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6448"/>
        <w15:color w:val="DBDBDB"/>
        <w:docPartObj>
          <w:docPartGallery w:val="Table of Contents"/>
          <w:docPartUnique/>
        </w:docPartObj>
      </w:sdtPr>
      <w:sdtEndPr>
        <w:rPr>
          <w:rFonts w:hint="eastAsia" w:ascii="方正小标宋简体" w:hAnsi="方正小标宋简体" w:eastAsia="方正小标宋简体" w:cs="方正小标宋简体"/>
          <w:b/>
          <w:kern w:val="2"/>
          <w:sz w:val="21"/>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outlineLvl w:val="9"/>
            <w:rPr>
              <w:rFonts w:hint="eastAsia" w:ascii="方正小标宋简体" w:hAnsi="方正小标宋简体" w:eastAsia="方正小标宋简体" w:cs="方正小标宋简体"/>
              <w:sz w:val="44"/>
              <w:szCs w:val="44"/>
            </w:rPr>
            <w:sectPr>
              <w:pgSz w:w="11906" w:h="16838"/>
              <w:pgMar w:top="1440" w:right="1800" w:bottom="1440" w:left="1800" w:header="851" w:footer="992" w:gutter="0"/>
              <w:cols w:space="425" w:num="1"/>
              <w:docGrid w:type="lines" w:linePitch="312" w:charSpace="0"/>
            </w:sectPr>
          </w:pPr>
          <w:bookmarkStart w:id="6" w:name="_GoBack"/>
          <w:bookmarkEnd w:id="6"/>
        </w:p>
      </w:sdtContent>
    </w:sdt>
    <w:p>
      <w:pPr>
        <w:pStyle w:val="2"/>
        <w:bidi w:val="0"/>
        <w:rPr>
          <w:rFonts w:hint="eastAsia"/>
        </w:rPr>
      </w:pPr>
      <w:bookmarkStart w:id="0" w:name="_Toc16890"/>
      <w:r>
        <w:rPr>
          <w:rFonts w:hint="eastAsia"/>
          <w:lang w:eastAsia="zh-CN"/>
        </w:rPr>
        <w:t>一、</w:t>
      </w:r>
      <w:r>
        <w:rPr>
          <w:rFonts w:hint="eastAsia"/>
        </w:rPr>
        <w:t>苏家</w:t>
      </w:r>
      <w:r>
        <w:rPr>
          <w:rFonts w:hint="eastAsia"/>
          <w:b/>
          <w:bCs/>
        </w:rPr>
        <w:t>垱</w:t>
      </w:r>
      <w:r>
        <w:rPr>
          <w:rFonts w:hint="eastAsia"/>
        </w:rPr>
        <w:t>乡</w:t>
      </w:r>
      <w:r>
        <w:rPr>
          <w:rFonts w:hint="eastAsia"/>
          <w:lang w:eastAsia="zh-CN"/>
        </w:rPr>
        <w:t>中心</w:t>
      </w:r>
      <w:r>
        <w:rPr>
          <w:rFonts w:hint="eastAsia"/>
        </w:rPr>
        <w:t>小学至水口周道路</w:t>
      </w:r>
      <w:bookmarkEnd w:id="0"/>
    </w:p>
    <w:p>
      <w:pPr>
        <w:pStyle w:val="2"/>
        <w:bidi w:val="0"/>
        <w:rPr>
          <w:rFonts w:hint="eastAsia"/>
          <w:lang w:val="en-US" w:eastAsia="zh-CN"/>
        </w:rPr>
      </w:pPr>
      <w:bookmarkStart w:id="1" w:name="_Toc23445"/>
      <w:r>
        <w:rPr>
          <w:rFonts w:hint="eastAsia"/>
        </w:rPr>
        <w:t>升级改造</w:t>
      </w:r>
      <w:r>
        <w:rPr>
          <w:rFonts w:hint="eastAsia"/>
          <w:lang w:eastAsia="zh-CN"/>
        </w:rPr>
        <w:t>项目</w:t>
      </w:r>
      <w:r>
        <w:rPr>
          <w:rFonts w:hint="eastAsia"/>
          <w:lang w:val="en-US" w:eastAsia="zh-CN"/>
        </w:rPr>
        <w:t>全流程公开情况简介</w:t>
      </w:r>
      <w:bookmarkEnd w:id="1"/>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苏家垱乡坚持</w:t>
      </w:r>
      <w:r>
        <w:rPr>
          <w:rFonts w:hint="eastAsia" w:ascii="仿宋_GB2312" w:hAnsi="仿宋_GB2312" w:eastAsia="仿宋_GB2312" w:cs="仿宋_GB2312"/>
          <w:sz w:val="32"/>
          <w:szCs w:val="32"/>
        </w:rPr>
        <w:t>以创建全省基层政务公开标准化规范化“十县百乡”为契机</w:t>
      </w:r>
      <w:r>
        <w:rPr>
          <w:rFonts w:hint="eastAsia" w:ascii="仿宋_GB2312" w:hAnsi="仿宋_GB2312" w:eastAsia="仿宋_GB2312" w:cs="仿宋_GB2312"/>
          <w:sz w:val="32"/>
          <w:szCs w:val="32"/>
          <w:lang w:eastAsia="zh-CN"/>
        </w:rPr>
        <w:t>，以《共青城市乡镇基层政务公开标准目录》为指导，从</w:t>
      </w:r>
      <w:r>
        <w:rPr>
          <w:rFonts w:hint="eastAsia" w:ascii="仿宋_GB2312" w:hAnsi="仿宋_GB2312" w:eastAsia="仿宋_GB2312" w:cs="仿宋_GB2312"/>
          <w:sz w:val="32"/>
          <w:szCs w:val="32"/>
          <w:lang w:val="en-US" w:eastAsia="zh-CN"/>
        </w:rPr>
        <w:t>群众关切入手</w:t>
      </w:r>
      <w:r>
        <w:rPr>
          <w:rFonts w:hint="eastAsia" w:ascii="仿宋_GB2312" w:hAnsi="仿宋_GB2312" w:eastAsia="仿宋_GB2312" w:cs="仿宋_GB2312"/>
          <w:sz w:val="32"/>
          <w:szCs w:val="32"/>
          <w:lang w:eastAsia="zh-CN"/>
        </w:rPr>
        <w:t>，不断推动我乡重大项目建设</w:t>
      </w:r>
      <w:r>
        <w:rPr>
          <w:rFonts w:hint="eastAsia" w:ascii="仿宋_GB2312" w:hAnsi="仿宋_GB2312" w:eastAsia="仿宋_GB2312" w:cs="仿宋_GB2312"/>
          <w:sz w:val="32"/>
          <w:szCs w:val="32"/>
        </w:rPr>
        <w:t>领域政务</w:t>
      </w:r>
      <w:r>
        <w:rPr>
          <w:rFonts w:hint="eastAsia" w:ascii="仿宋_GB2312" w:hAnsi="仿宋_GB2312" w:eastAsia="仿宋_GB2312" w:cs="仿宋_GB2312"/>
          <w:sz w:val="32"/>
          <w:szCs w:val="32"/>
          <w:lang w:eastAsia="zh-CN"/>
        </w:rPr>
        <w:t>公开标准化、规范化、透明化。其中苏家垱乡中心小学至水口周道路升级改造项目具有一定代表性。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（一）项目背景及简介</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sz w:val="32"/>
          <w:szCs w:val="32"/>
          <w:lang w:eastAsia="zh-CN"/>
        </w:rPr>
        <w:t>苏家垱乡中心小学至水口周道路初建于</w:t>
      </w:r>
      <w:r>
        <w:rPr>
          <w:rFonts w:hint="eastAsia" w:ascii="仿宋_GB2312" w:hAnsi="仿宋_GB2312" w:eastAsia="仿宋_GB2312" w:cs="仿宋_GB2312"/>
          <w:sz w:val="32"/>
          <w:szCs w:val="32"/>
          <w:lang w:val="en-US" w:eastAsia="zh-CN"/>
        </w:rPr>
        <w:t>2004年8月，整条道路包含水口村</w:t>
      </w:r>
      <w:r>
        <w:rPr>
          <w:rFonts w:hint="eastAsia" w:ascii="仿宋_GB2312" w:hAnsi="仿宋_GB2312" w:eastAsia="仿宋_GB2312" w:cs="仿宋_GB2312"/>
          <w:sz w:val="32"/>
          <w:szCs w:val="32"/>
          <w:lang w:eastAsia="zh-CN"/>
        </w:rPr>
        <w:t>大山雷→苏家垱乡中心小学道路→水口徐道路→水口周道路</w:t>
      </w:r>
      <w:r>
        <w:rPr>
          <w:rFonts w:hint="eastAsia" w:ascii="仿宋_GB2312" w:hAnsi="仿宋_GB2312" w:eastAsia="仿宋_GB2312" w:cs="仿宋_GB2312"/>
          <w:sz w:val="32"/>
          <w:szCs w:val="32"/>
          <w:lang w:val="en-US" w:eastAsia="zh-CN"/>
        </w:rPr>
        <w:t>及分支至中学连接集镇</w:t>
      </w:r>
      <w:r>
        <w:rPr>
          <w:rFonts w:hint="eastAsia" w:ascii="仿宋_GB2312" w:hAnsi="仿宋_GB2312" w:eastAsia="仿宋_GB2312" w:cs="仿宋_GB2312"/>
          <w:sz w:val="32"/>
          <w:szCs w:val="32"/>
          <w:lang w:eastAsia="zh-CN"/>
        </w:rPr>
        <w:t>，全长共计</w:t>
      </w:r>
      <w:r>
        <w:rPr>
          <w:rFonts w:hint="eastAsia" w:ascii="仿宋_GB2312" w:hAnsi="仿宋_GB2312" w:eastAsia="仿宋_GB2312" w:cs="仿宋_GB2312"/>
          <w:sz w:val="32"/>
          <w:szCs w:val="32"/>
          <w:lang w:val="en-US" w:eastAsia="zh-CN"/>
        </w:rPr>
        <w:t>2公里，沿途惠及大桥、水口、永红居委会等3个行政村近万名百姓日常出行。但因道路缺乏日常养护、车辆行驶增多，造成路面破损严重，且原道路狭窄无法满足当前日常出行，特别是上下学期间极易造成交通拥堵和安全隐患。</w:t>
      </w:r>
      <w:r>
        <w:rPr>
          <w:rFonts w:hint="eastAsia" w:ascii="仿宋_GB2312" w:hAnsi="仿宋_GB2312" w:eastAsia="仿宋_GB2312" w:cs="仿宋_GB2312"/>
          <w:sz w:val="32"/>
          <w:szCs w:val="32"/>
          <w:lang w:eastAsia="zh-CN"/>
        </w:rPr>
        <w:t>为改善出行条件，保障群众日常出行及数百学子出行安全，苏家垱乡人民政府对该道路进行整体升级改造。</w:t>
      </w:r>
      <w:r>
        <w:rPr>
          <w:rFonts w:hint="eastAsia" w:ascii="仿宋_GB2312" w:hAnsi="仿宋_GB2312" w:eastAsia="仿宋_GB2312" w:cs="仿宋_GB2312"/>
          <w:b w:val="0"/>
          <w:bCs w:val="0"/>
          <w:color w:val="auto"/>
          <w:sz w:val="32"/>
          <w:szCs w:val="32"/>
          <w:lang w:eastAsia="zh-CN"/>
        </w:rPr>
        <w:t>原有度宽4米的水泥路面拓宽改造为6.5米的沥青路面，项目建设资金约</w:t>
      </w:r>
      <w:r>
        <w:rPr>
          <w:rFonts w:hint="eastAsia" w:ascii="仿宋_GB2312" w:hAnsi="仿宋_GB2312" w:eastAsia="仿宋_GB2312" w:cs="仿宋_GB2312"/>
          <w:b w:val="0"/>
          <w:bCs w:val="0"/>
          <w:color w:val="auto"/>
          <w:sz w:val="32"/>
          <w:szCs w:val="32"/>
          <w:lang w:val="en-US" w:eastAsia="zh-CN"/>
        </w:rPr>
        <w:t>540</w:t>
      </w:r>
      <w:r>
        <w:rPr>
          <w:rFonts w:hint="eastAsia" w:ascii="仿宋_GB2312" w:hAnsi="仿宋_GB2312" w:eastAsia="仿宋_GB2312" w:cs="仿宋_GB2312"/>
          <w:b w:val="0"/>
          <w:bCs w:val="0"/>
          <w:color w:val="auto"/>
          <w:sz w:val="32"/>
          <w:szCs w:val="32"/>
          <w:lang w:eastAsia="zh-CN"/>
        </w:rPr>
        <w:t>万元，</w:t>
      </w:r>
      <w:r>
        <w:rPr>
          <w:rFonts w:hint="eastAsia" w:ascii="仿宋_GB2312" w:hAnsi="仿宋_GB2312" w:eastAsia="仿宋_GB2312" w:cs="仿宋_GB2312"/>
          <w:b w:val="0"/>
          <w:bCs w:val="0"/>
          <w:color w:val="auto"/>
          <w:sz w:val="32"/>
          <w:szCs w:val="32"/>
          <w:lang w:val="en-US" w:eastAsia="zh-CN"/>
        </w:rPr>
        <w:t>乡镇自筹资金300万元</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（二）主要做法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color w:val="000000"/>
          <w:kern w:val="0"/>
          <w:sz w:val="32"/>
          <w:szCs w:val="32"/>
          <w:lang w:val="en-US" w:eastAsia="zh-CN" w:bidi="ar"/>
        </w:rPr>
        <w:t>1、积极推进项目宣传，助力决策推介。</w:t>
      </w:r>
      <w:r>
        <w:rPr>
          <w:rFonts w:hint="eastAsia" w:ascii="仿宋_GB2312" w:hAnsi="仿宋_GB2312" w:eastAsia="仿宋_GB2312" w:cs="仿宋_GB2312"/>
          <w:sz w:val="32"/>
          <w:szCs w:val="32"/>
          <w:lang w:val="en-US" w:eastAsia="zh-CN"/>
        </w:rPr>
        <w:t>为进一步宣传道路升级改造的益处，解答群众现实疑惑，争取广大群众支持和理解，根据我乡实际情况，在集镇、各村（居）服务中心等人口集中区域增设宣传栏、集中发放工程效果彩页；依托乡村52个大喇叭定期进行双语（方言+普通话）宣传；充分借助“共青城发布”、苏家垱乡政务网站等及时线上公示有关信息。切实解决了年龄结构复杂、工程宣讲难度大的现实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color w:val="000000"/>
          <w:kern w:val="0"/>
          <w:sz w:val="32"/>
          <w:szCs w:val="32"/>
          <w:lang w:val="en-US" w:eastAsia="zh-CN" w:bidi="ar"/>
        </w:rPr>
        <w:t>2、积极畅通社情民意，强化执行落地。</w:t>
      </w:r>
      <w:r>
        <w:rPr>
          <w:rFonts w:hint="eastAsia" w:ascii="仿宋_GB2312" w:hAnsi="仿宋_GB2312" w:eastAsia="仿宋_GB2312" w:cs="仿宋_GB2312"/>
          <w:sz w:val="32"/>
          <w:szCs w:val="32"/>
          <w:lang w:val="en-US" w:eastAsia="zh-CN"/>
        </w:rPr>
        <w:t>政务公开服务的落脚点，关键在于群众是否满意，搭建政府与群众信息互通的桥梁必须一以贯之。自项目建设以来，我乡坚持高位推进，常态化召开由乡政府主官主持的“重大项目公开调度会（扩大会议）”，吸纳有威望、有德行、有素养的村民参与进来，增强群众参与感，进一步夯实群众基础；结合“一网三平台”乡村治理新模式，充分发挥“五老”、乡贤、“两代表一委员”作用，敲门上户，做好群众工作；合理引导基层民主自治，通过召开村小组会议、村民代表大会，统筹协调有关各方利益，调解如占用土地、退让院墙、菜园等所产生矛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color w:val="000000"/>
          <w:kern w:val="0"/>
          <w:sz w:val="32"/>
          <w:szCs w:val="32"/>
          <w:lang w:val="en-US" w:eastAsia="zh-CN" w:bidi="ar"/>
        </w:rPr>
        <w:t>3、积极践行票决制度，激发成果转换。</w:t>
      </w:r>
      <w:r>
        <w:rPr>
          <w:rFonts w:hint="eastAsia" w:ascii="仿宋_GB2312" w:hAnsi="仿宋_GB2312" w:eastAsia="仿宋_GB2312" w:cs="仿宋_GB2312"/>
          <w:sz w:val="32"/>
          <w:szCs w:val="32"/>
          <w:lang w:val="en-US" w:eastAsia="zh-CN"/>
        </w:rPr>
        <w:t>民生实事票决制度是充分发扬基层民主，拓宽政务公开渠道的有效途径。中心小学道路升级改造项目是苏家垱乡二届人大二次会议通过票决制度产生的，确定后，人大代表们主动下沉一线察看工程建设、化解矛盾纠纷，全力推动项目落地落实，确保学子求学之路顺利修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color w:val="000000"/>
          <w:kern w:val="0"/>
          <w:sz w:val="32"/>
          <w:szCs w:val="32"/>
          <w:lang w:val="en-US" w:eastAsia="zh-CN" w:bidi="ar"/>
        </w:rPr>
        <w:t>4、积极建设智慧网格，助力管服结合。</w:t>
      </w:r>
      <w:r>
        <w:rPr>
          <w:rFonts w:hint="eastAsia" w:ascii="仿宋_GB2312" w:hAnsi="仿宋_GB2312" w:eastAsia="仿宋_GB2312" w:cs="仿宋_GB2312"/>
          <w:sz w:val="32"/>
          <w:szCs w:val="32"/>
          <w:lang w:val="en-US" w:eastAsia="zh-CN"/>
        </w:rPr>
        <w:t>苏家垱乡以智慧网格为单元，建立起“行政村——网格”微信群12个（含乡总群），“网格——村民”微信群89个。通过构建“行政村-网格-村民”微信矩阵，传递政府声音，汇报项目进度，收集社情民意，及时回应群众现实关切，充分吸纳群众真知灼见，通过一根网线，连接干群，问计于民，走出网上群众路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（三）工作成效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中心小学道路升级改造项目只</w:t>
      </w:r>
      <w:r>
        <w:rPr>
          <w:rFonts w:hint="default" w:ascii="仿宋_GB2312" w:hAnsi="仿宋_GB2312" w:eastAsia="仿宋_GB2312" w:cs="仿宋_GB2312"/>
          <w:kern w:val="2"/>
          <w:sz w:val="32"/>
          <w:szCs w:val="32"/>
          <w:lang w:val="en-US" w:eastAsia="zh-CN" w:bidi="ar-SA"/>
        </w:rPr>
        <w:t>是共青城市苏家垱乡</w:t>
      </w:r>
      <w:r>
        <w:rPr>
          <w:rFonts w:hint="eastAsia" w:ascii="仿宋_GB2312" w:hAnsi="仿宋_GB2312" w:eastAsia="仿宋_GB2312" w:cs="仿宋_GB2312"/>
          <w:kern w:val="2"/>
          <w:sz w:val="32"/>
          <w:szCs w:val="32"/>
          <w:lang w:val="en-US" w:eastAsia="zh-CN" w:bidi="ar-SA"/>
        </w:rPr>
        <w:t>推进政务公开、实行</w:t>
      </w:r>
      <w:r>
        <w:rPr>
          <w:rFonts w:hint="default" w:ascii="仿宋_GB2312" w:hAnsi="仿宋_GB2312" w:eastAsia="仿宋_GB2312" w:cs="仿宋_GB2312"/>
          <w:kern w:val="2"/>
          <w:sz w:val="32"/>
          <w:szCs w:val="32"/>
          <w:lang w:val="en-US" w:eastAsia="zh-CN" w:bidi="ar-SA"/>
        </w:rPr>
        <w:t>民生实事票决制的一个缩影</w:t>
      </w:r>
      <w:r>
        <w:rPr>
          <w:rFonts w:hint="eastAsia" w:ascii="仿宋_GB2312" w:hAnsi="仿宋_GB2312" w:eastAsia="仿宋_GB2312" w:cs="仿宋_GB2312"/>
          <w:kern w:val="2"/>
          <w:sz w:val="32"/>
          <w:szCs w:val="32"/>
          <w:lang w:val="en-US" w:eastAsia="zh-CN" w:bidi="ar-SA"/>
        </w:rPr>
        <w:t>。通过政务公开和票决制度，苏家垱乡人民政府确定黄泥垱道路、集镇提升改造和中心小学道路升级改造等一批民生项目，破除了交通不便、土地闲置和农村空心等制约苏家垱乡高质量跨越式发展的难题，告别政府“唱独角戏”的局面，唱响“群众提、代表定、政府办、大家监督”的协奏曲，有效提高政府决策的科学化、民主化、法治化水平，把有限的财政资金用在“刀刃上”，放大民生实事项目的社会效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kern w:val="2"/>
          <w:sz w:val="32"/>
          <w:szCs w:val="32"/>
          <w:lang w:val="en-US" w:eastAsia="zh-CN" w:bidi="ar-SA"/>
        </w:rPr>
        <w:t>下一步，苏家垱乡将坚持以“以公开为常态、不公开为例外”原则为引领，紧盯薄弱环节、着力补齐短板、创新举措，奋勇争先打造全面深化政务公开的“排头兵”。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sz w:val="32"/>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396240</wp:posOffset>
                </wp:positionV>
                <wp:extent cx="5657215" cy="1009015"/>
                <wp:effectExtent l="0" t="0" r="635" b="635"/>
                <wp:wrapNone/>
                <wp:docPr id="35" name="文本框 35"/>
                <wp:cNvGraphicFramePr/>
                <a:graphic xmlns:a="http://schemas.openxmlformats.org/drawingml/2006/main">
                  <a:graphicData uri="http://schemas.microsoft.com/office/word/2010/wordprocessingShape">
                    <wps:wsp>
                      <wps:cNvSpPr txBox="1"/>
                      <wps:spPr>
                        <a:xfrm>
                          <a:off x="1842135" y="1320165"/>
                          <a:ext cx="5657215" cy="1009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lang w:eastAsia="zh-CN"/>
                              </w:rPr>
                            </w:pPr>
                            <w:r>
                              <w:rPr>
                                <w:rFonts w:hint="eastAsia"/>
                                <w:lang w:eastAsia="zh-CN"/>
                              </w:rPr>
                              <w:t>二、关于共青城市苏家垱乡中心小学至水口周</w:t>
                            </w:r>
                          </w:p>
                          <w:p>
                            <w:pPr>
                              <w:pStyle w:val="2"/>
                              <w:bidi w:val="0"/>
                              <w:rPr>
                                <w:rFonts w:hint="eastAsia"/>
                                <w:lang w:eastAsia="zh-CN"/>
                              </w:rPr>
                            </w:pPr>
                            <w:r>
                              <w:rPr>
                                <w:rFonts w:hint="eastAsia"/>
                                <w:lang w:eastAsia="zh-CN"/>
                              </w:rPr>
                              <w:t>道路升级改造工程立项的批复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31.2pt;height:79.45pt;width:445.45pt;z-index:251660288;mso-width-relative:page;mso-height-relative:page;" fillcolor="#FFFFFF [3201]" filled="t" stroked="f" coordsize="21600,21600" o:gfxdata="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7VytPVAAAA&#10;CQEAAA8AAAAAAAAAAQAgAAAAIgAAAGRycy9kb3ducmV2LnhtbFBLAQIUABQAAAAIAIdO4kAdA/5Z&#10;WQIAAJ4EAAAOAAAAAAAAAAEAIAAAACQBAABkcnMvZTJvRG9jLnhtbFBLBQYAAAAABgAGAFkBAADv&#10;BQAAAAA=&#10;">
                <v:fill on="t" focussize="0,0"/>
                <v:stroke on="f" weight="0.5pt"/>
                <v:imagedata o:title=""/>
                <o:lock v:ext="edit" aspectratio="f"/>
                <v:textbox>
                  <w:txbxContent>
                    <w:p>
                      <w:pPr>
                        <w:pStyle w:val="2"/>
                        <w:bidi w:val="0"/>
                        <w:rPr>
                          <w:rFonts w:hint="eastAsia"/>
                          <w:lang w:eastAsia="zh-CN"/>
                        </w:rPr>
                      </w:pPr>
                      <w:r>
                        <w:rPr>
                          <w:rFonts w:hint="eastAsia"/>
                          <w:lang w:eastAsia="zh-CN"/>
                        </w:rPr>
                        <w:t>二、关于共青城市苏家垱乡中心小学至水口周</w:t>
                      </w:r>
                    </w:p>
                    <w:p>
                      <w:pPr>
                        <w:pStyle w:val="2"/>
                        <w:bidi w:val="0"/>
                        <w:rPr>
                          <w:rFonts w:hint="eastAsia"/>
                          <w:lang w:eastAsia="zh-CN"/>
                        </w:rPr>
                      </w:pPr>
                      <w:r>
                        <w:rPr>
                          <w:rFonts w:hint="eastAsia"/>
                          <w:lang w:eastAsia="zh-CN"/>
                        </w:rPr>
                        <w:t>道路升级改造工程立项的批复</w:t>
                      </w:r>
                    </w:p>
                  </w:txbxContent>
                </v:textbox>
              </v:shape>
            </w:pict>
          </mc:Fallback>
        </mc:AlternateContent>
      </w:r>
      <w:r>
        <w:rPr>
          <w:rFonts w:hint="eastAsia" w:ascii="仿宋_GB2312" w:hAnsi="仿宋_GB2312" w:eastAsia="仿宋_GB2312" w:cs="仿宋_GB2312"/>
          <w:kern w:val="2"/>
          <w:sz w:val="32"/>
          <w:szCs w:val="32"/>
          <w:lang w:val="en-US" w:eastAsia="zh-CN" w:bidi="ar-SA"/>
        </w:rPr>
        <w:drawing>
          <wp:anchor distT="0" distB="0" distL="114300" distR="114300" simplePos="0" relativeHeight="251659264" behindDoc="0" locked="0" layoutInCell="1" allowOverlap="1">
            <wp:simplePos x="0" y="0"/>
            <wp:positionH relativeFrom="column">
              <wp:posOffset>34925</wp:posOffset>
            </wp:positionH>
            <wp:positionV relativeFrom="paragraph">
              <wp:posOffset>375285</wp:posOffset>
            </wp:positionV>
            <wp:extent cx="5254625" cy="7096760"/>
            <wp:effectExtent l="0" t="0" r="3175" b="8890"/>
            <wp:wrapTopAndBottom/>
            <wp:docPr id="2" name="图片 2" descr="ed0d90785a646daa641d9fab6ccc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d0d90785a646daa641d9fab6ccc5fa"/>
                    <pic:cNvPicPr>
                      <a:picLocks noChangeAspect="1"/>
                    </pic:cNvPicPr>
                  </pic:nvPicPr>
                  <pic:blipFill>
                    <a:blip r:embed="rId4"/>
                    <a:stretch>
                      <a:fillRect/>
                    </a:stretch>
                  </pic:blipFill>
                  <pic:spPr>
                    <a:xfrm>
                      <a:off x="0" y="0"/>
                      <a:ext cx="5254625" cy="7096760"/>
                    </a:xfrm>
                    <a:prstGeom prst="rect">
                      <a:avLst/>
                    </a:prstGeom>
                  </pic:spPr>
                </pic:pic>
              </a:graphicData>
            </a:graphic>
          </wp:anchor>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5" name="图片 5" descr="302bc5a818ba6667afef4ff3e57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2bc5a818ba6667afef4ff3e573310"/>
                    <pic:cNvPicPr>
                      <a:picLocks noChangeAspect="1"/>
                    </pic:cNvPicPr>
                  </pic:nvPicPr>
                  <pic:blipFill>
                    <a:blip r:embed="rId5"/>
                    <a:stretch>
                      <a:fillRect/>
                    </a:stretch>
                  </pic:blipFill>
                  <pic:spPr>
                    <a:xfrm>
                      <a:off x="0" y="0"/>
                      <a:ext cx="5254625" cy="7496810"/>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sz w:val="32"/>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230505</wp:posOffset>
                </wp:positionV>
                <wp:extent cx="5495290" cy="1189990"/>
                <wp:effectExtent l="0" t="0" r="10160" b="10160"/>
                <wp:wrapNone/>
                <wp:docPr id="36" name="文本框 36"/>
                <wp:cNvGraphicFramePr/>
                <a:graphic xmlns:a="http://schemas.openxmlformats.org/drawingml/2006/main">
                  <a:graphicData uri="http://schemas.microsoft.com/office/word/2010/wordprocessingShape">
                    <wps:wsp>
                      <wps:cNvSpPr txBox="1"/>
                      <wps:spPr>
                        <a:xfrm>
                          <a:off x="1584960" y="1144905"/>
                          <a:ext cx="5495290" cy="1189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lang w:eastAsia="zh-CN"/>
                              </w:rPr>
                            </w:pPr>
                            <w:r>
                              <w:rPr>
                                <w:rFonts w:hint="eastAsia"/>
                                <w:lang w:eastAsia="zh-CN"/>
                              </w:rPr>
                              <w:t>三、关于共青城市苏家垱乡中心小学至水口周道路升级改造工程施工图设计的批复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8.15pt;height:93.7pt;width:432.7pt;z-index:251661312;mso-width-relative:page;mso-height-relative:page;" fillcolor="#FFFFFF [3201]" filled="t" stroked="f" coordsize="21600,21600" o:gfxdata="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JDCII1gAA&#10;AAkBAAAPAAAAAAAAAAEAIAAAACIAAABkcnMvZG93bnJldi54bWxQSwECFAAUAAAACACHTuJAfBe5&#10;5FkCAACeBAAADgAAAAAAAAABACAAAAAlAQAAZHJzL2Uyb0RvYy54bWxQSwUGAAAAAAYABgBZAQAA&#10;8AUAAAAA&#10;">
                <v:fill on="t" focussize="0,0"/>
                <v:stroke on="f" weight="0.5pt"/>
                <v:imagedata o:title=""/>
                <o:lock v:ext="edit" aspectratio="f"/>
                <v:textbox>
                  <w:txbxContent>
                    <w:p>
                      <w:pPr>
                        <w:pStyle w:val="2"/>
                        <w:bidi w:val="0"/>
                        <w:rPr>
                          <w:rFonts w:hint="eastAsia"/>
                          <w:lang w:eastAsia="zh-CN"/>
                        </w:rPr>
                      </w:pPr>
                      <w:r>
                        <w:rPr>
                          <w:rFonts w:hint="eastAsia"/>
                          <w:lang w:eastAsia="zh-CN"/>
                        </w:rPr>
                        <w:t>三、关于共青城市苏家垱乡中心小学至水口周道路升级改造工程施工图设计的批复</w:t>
                      </w:r>
                    </w:p>
                  </w:txbxContent>
                </v:textbox>
              </v:shape>
            </w:pict>
          </mc:Fallback>
        </mc:AlternateContent>
      </w:r>
      <w:r>
        <w:rPr>
          <w:rFonts w:hint="eastAsia" w:ascii="仿宋_GB2312" w:hAnsi="仿宋_GB2312" w:eastAsia="仿宋_GB2312" w:cs="仿宋_GB2312"/>
          <w:kern w:val="2"/>
          <w:sz w:val="32"/>
          <w:szCs w:val="32"/>
          <w:lang w:val="en-US" w:eastAsia="zh-CN" w:bidi="ar-SA"/>
        </w:rPr>
        <w:drawing>
          <wp:inline distT="0" distB="0" distL="114300" distR="114300">
            <wp:extent cx="5262880" cy="7237730"/>
            <wp:effectExtent l="0" t="0" r="13970" b="1270"/>
            <wp:docPr id="7" name="图片 7" descr="27ea0611630b5b4a15093bb95157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ea0611630b5b4a15093bb951576d7"/>
                    <pic:cNvPicPr>
                      <a:picLocks noChangeAspect="1"/>
                    </pic:cNvPicPr>
                  </pic:nvPicPr>
                  <pic:blipFill>
                    <a:blip r:embed="rId6"/>
                    <a:stretch>
                      <a:fillRect/>
                    </a:stretch>
                  </pic:blipFill>
                  <pic:spPr>
                    <a:xfrm>
                      <a:off x="0" y="0"/>
                      <a:ext cx="5262880" cy="723773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62880" cy="7237730"/>
            <wp:effectExtent l="0" t="0" r="13970" b="1270"/>
            <wp:docPr id="6" name="图片 6" descr="e4e63d41cc5c32f56c51a5169a3f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4e63d41cc5c32f56c51a5169a3f652"/>
                    <pic:cNvPicPr>
                      <a:picLocks noChangeAspect="1"/>
                    </pic:cNvPicPr>
                  </pic:nvPicPr>
                  <pic:blipFill>
                    <a:blip r:embed="rId7"/>
                    <a:stretch>
                      <a:fillRect/>
                    </a:stretch>
                  </pic:blipFill>
                  <pic:spPr>
                    <a:xfrm>
                      <a:off x="0" y="0"/>
                      <a:ext cx="5262880" cy="7237730"/>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sz w:val="32"/>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-13335</wp:posOffset>
                </wp:positionV>
                <wp:extent cx="5734050" cy="628015"/>
                <wp:effectExtent l="0" t="0" r="0" b="635"/>
                <wp:wrapNone/>
                <wp:docPr id="37" name="文本框 37"/>
                <wp:cNvGraphicFramePr/>
                <a:graphic xmlns:a="http://schemas.openxmlformats.org/drawingml/2006/main">
                  <a:graphicData uri="http://schemas.microsoft.com/office/word/2010/wordprocessingShape">
                    <wps:wsp>
                      <wps:cNvSpPr txBox="1"/>
                      <wps:spPr>
                        <a:xfrm>
                          <a:off x="1527810" y="8691880"/>
                          <a:ext cx="5734050" cy="6280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lang w:eastAsia="zh-CN"/>
                              </w:rPr>
                            </w:pPr>
                            <w:r>
                              <w:rPr>
                                <w:rFonts w:hint="eastAsia"/>
                                <w:lang w:eastAsia="zh-CN"/>
                              </w:rPr>
                              <w:t>四、建设工程预算造价审核定案表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1.05pt;height:49.45pt;width:451.5pt;z-index:251662336;mso-width-relative:page;mso-height-relative:page;" fillcolor="#FFFFFF [3201]" filled="t" stroked="f" coordsize="21600,21600" o:gfxdata="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y3D21AAA&#10;AAgBAAAPAAAAAAAAAAEAIAAAACIAAABkcnMvZG93bnJldi54bWxQSwECFAAUAAAACACHTuJA5SYQ&#10;1FsCAACdBAAADgAAAAAAAAABACAAAAAjAQAAZHJzL2Uyb0RvYy54bWxQSwUGAAAAAAYABgBZAQAA&#10;8AUAAAAA&#10;">
                <v:fill on="t" focussize="0,0"/>
                <v:stroke on="f" weight="0.5pt"/>
                <v:imagedata o:title=""/>
                <o:lock v:ext="edit" aspectratio="f"/>
                <v:textbox>
                  <w:txbxContent>
                    <w:p>
                      <w:pPr>
                        <w:pStyle w:val="2"/>
                        <w:bidi w:val="0"/>
                        <w:rPr>
                          <w:rFonts w:hint="eastAsia"/>
                          <w:lang w:eastAsia="zh-CN"/>
                        </w:rPr>
                      </w:pPr>
                      <w:r>
                        <w:rPr>
                          <w:rFonts w:hint="eastAsia"/>
                          <w:lang w:eastAsia="zh-CN"/>
                        </w:rPr>
                        <w:t>四、建设工程预算造价审核定案表</w:t>
                      </w:r>
                    </w:p>
                  </w:txbxContent>
                </v:textbox>
              </v:shape>
            </w:pict>
          </mc:Fallback>
        </mc:AlternateContent>
      </w:r>
      <w:r>
        <w:rPr>
          <w:rFonts w:hint="eastAsia" w:ascii="仿宋_GB2312" w:hAnsi="仿宋_GB2312" w:eastAsia="仿宋_GB2312" w:cs="仿宋_GB2312"/>
          <w:kern w:val="2"/>
          <w:sz w:val="32"/>
          <w:szCs w:val="32"/>
          <w:lang w:val="en-US" w:eastAsia="zh-CN" w:bidi="ar-SA"/>
        </w:rPr>
        <w:drawing>
          <wp:inline distT="0" distB="0" distL="114300" distR="114300">
            <wp:extent cx="5267960" cy="7459980"/>
            <wp:effectExtent l="0" t="0" r="8890" b="7620"/>
            <wp:docPr id="14" name="图片 1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ge0001"/>
                    <pic:cNvPicPr>
                      <a:picLocks noChangeAspect="1"/>
                    </pic:cNvPicPr>
                  </pic:nvPicPr>
                  <pic:blipFill>
                    <a:blip r:embed="rId8"/>
                    <a:stretch>
                      <a:fillRect/>
                    </a:stretch>
                  </pic:blipFill>
                  <pic:spPr>
                    <a:xfrm>
                      <a:off x="0" y="0"/>
                      <a:ext cx="5267960" cy="7459980"/>
                    </a:xfrm>
                    <a:prstGeom prst="rect">
                      <a:avLst/>
                    </a:prstGeom>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r>
        <w:rPr>
          <w:sz w:val="32"/>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-48260</wp:posOffset>
                </wp:positionV>
                <wp:extent cx="5837555" cy="1049020"/>
                <wp:effectExtent l="0" t="0" r="10795" b="17780"/>
                <wp:wrapNone/>
                <wp:docPr id="39" name="文本框 39"/>
                <wp:cNvGraphicFramePr/>
                <a:graphic xmlns:a="http://schemas.openxmlformats.org/drawingml/2006/main">
                  <a:graphicData uri="http://schemas.microsoft.com/office/word/2010/wordprocessingShape">
                    <wps:wsp>
                      <wps:cNvSpPr txBox="1"/>
                      <wps:spPr>
                        <a:xfrm>
                          <a:off x="1165860" y="8733790"/>
                          <a:ext cx="5837555" cy="10490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bidi w:val="0"/>
                              <w:rPr>
                                <w:rFonts w:hint="eastAsia"/>
                                <w:lang w:eastAsia="zh-CN"/>
                              </w:rPr>
                            </w:pPr>
                            <w:r>
                              <w:rPr>
                                <w:rFonts w:hint="eastAsia"/>
                                <w:lang w:eastAsia="zh-CN"/>
                              </w:rPr>
                              <w:t>五、共青城市苏家</w:t>
                            </w:r>
                            <w:r>
                              <w:rPr>
                                <w:rFonts w:hint="eastAsia"/>
                                <w:b/>
                                <w:bCs/>
                                <w:lang w:eastAsia="zh-CN"/>
                              </w:rPr>
                              <w:t>垱</w:t>
                            </w:r>
                            <w:r>
                              <w:rPr>
                                <w:rFonts w:hint="eastAsia"/>
                                <w:lang w:eastAsia="zh-CN"/>
                              </w:rPr>
                              <w:t>乡中心小学至水口周道路升级改造工程施工合同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3.8pt;height:82.6pt;width:459.65pt;z-index:251663360;mso-width-relative:page;mso-height-relative:page;" fillcolor="#FFFFFF [3201]" filled="t" stroked="f" coordsize="21600,21600" o:gfxdata="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o&#10;SV+91QAAAAkBAAAPAAAAAAAAAAEAIAAAACIAAABkcnMvZG93bnJldi54bWxQSwECFAAUAAAACACH&#10;TuJArJQFh2ACAACeBAAADgAAAAAAAAABACAAAAAkAQAAZHJzL2Uyb0RvYy54bWxQSwUGAAAAAAYA&#10;BgBZAQAA9gUAAAAA&#10;">
                <v:fill on="t" focussize="0,0"/>
                <v:stroke on="f" weight="0.5pt"/>
                <v:imagedata o:title=""/>
                <o:lock v:ext="edit" aspectratio="f"/>
                <v:textbox>
                  <w:txbxContent>
                    <w:p>
                      <w:pPr>
                        <w:pStyle w:val="2"/>
                        <w:bidi w:val="0"/>
                        <w:rPr>
                          <w:rFonts w:hint="eastAsia"/>
                          <w:lang w:eastAsia="zh-CN"/>
                        </w:rPr>
                      </w:pPr>
                      <w:r>
                        <w:rPr>
                          <w:rFonts w:hint="eastAsia"/>
                          <w:lang w:eastAsia="zh-CN"/>
                        </w:rPr>
                        <w:t>五、共青城市苏家</w:t>
                      </w:r>
                      <w:r>
                        <w:rPr>
                          <w:rFonts w:hint="eastAsia"/>
                          <w:b/>
                          <w:bCs/>
                          <w:lang w:eastAsia="zh-CN"/>
                        </w:rPr>
                        <w:t>垱</w:t>
                      </w:r>
                      <w:r>
                        <w:rPr>
                          <w:rFonts w:hint="eastAsia"/>
                          <w:lang w:eastAsia="zh-CN"/>
                        </w:rPr>
                        <w:t>乡中心小学至水口周道路升级改造工程施工合同</w:t>
                      </w:r>
                    </w:p>
                  </w:txbxContent>
                </v:textbox>
              </v:shape>
            </w:pict>
          </mc:Fallback>
        </mc:AlternateContent>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13" name="图片 13" descr="1"/>
            <wp:cNvGraphicFramePr/>
            <a:graphic xmlns:a="http://schemas.openxmlformats.org/drawingml/2006/main">
              <a:graphicData uri="http://schemas.openxmlformats.org/drawingml/2006/picture">
                <pic:pic xmlns:pic="http://schemas.openxmlformats.org/drawingml/2006/picture">
                  <pic:nvPicPr>
                    <pic:cNvPr id="13" name="图片 13" descr="1"/>
                    <pic:cNvPicPr/>
                  </pic:nvPicPr>
                  <pic:blipFill>
                    <a:blip r:embed="rId9"/>
                    <a:srcRect/>
                    <a:stretch>
                      <a:fillRect/>
                    </a:stretch>
                  </pic:blipFill>
                  <pic:spPr>
                    <a:xfrm>
                      <a:off x="0" y="0"/>
                      <a:ext cx="5254625" cy="7496823"/>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0"/>
                    <a:stretch>
                      <a:fillRect/>
                    </a:stretch>
                  </pic:blipFill>
                  <pic:spPr>
                    <a:xfrm>
                      <a:off x="0" y="0"/>
                      <a:ext cx="5254625" cy="749681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1"/>
                    <a:stretch>
                      <a:fillRect/>
                    </a:stretch>
                  </pic:blipFill>
                  <pic:spPr>
                    <a:xfrm>
                      <a:off x="0" y="0"/>
                      <a:ext cx="5254625" cy="749681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2"/>
                    <a:stretch>
                      <a:fillRect/>
                    </a:stretch>
                  </pic:blipFill>
                  <pic:spPr>
                    <a:xfrm>
                      <a:off x="0" y="0"/>
                      <a:ext cx="5254625" cy="749681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3"/>
                    <a:stretch>
                      <a:fillRect/>
                    </a:stretch>
                  </pic:blipFill>
                  <pic:spPr>
                    <a:xfrm>
                      <a:off x="0" y="0"/>
                      <a:ext cx="5254625" cy="7496810"/>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drawing>
          <wp:inline distT="0" distB="0" distL="114300" distR="114300">
            <wp:extent cx="5254625" cy="7496810"/>
            <wp:effectExtent l="0" t="0" r="3175" b="8890"/>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4"/>
                    <a:stretch>
                      <a:fillRect/>
                    </a:stretch>
                  </pic:blipFill>
                  <pic:spPr>
                    <a:xfrm>
                      <a:off x="0" y="0"/>
                      <a:ext cx="5254625" cy="7496810"/>
                    </a:xfrm>
                    <a:prstGeom prst="rect">
                      <a:avLst/>
                    </a:prstGeom>
                  </pic:spPr>
                </pic:pic>
              </a:graphicData>
            </a:graphic>
          </wp:inline>
        </w:drawing>
      </w:r>
    </w:p>
    <w:tbl>
      <w:tblPr>
        <w:tblStyle w:val="6"/>
        <w:tblW w:w="171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89"/>
        <w:gridCol w:w="8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23" w:hRule="atLeast"/>
        </w:trPr>
        <w:tc>
          <w:tcPr>
            <w:tcW w:w="8589" w:type="dxa"/>
            <w:vAlign w:val="bottom"/>
          </w:tcPr>
          <w:p>
            <w:pPr>
              <w:pStyle w:val="2"/>
              <w:bidi w:val="0"/>
              <w:rPr>
                <w:rFonts w:hint="eastAsia"/>
                <w:lang w:val="en-US" w:eastAsia="zh-CN"/>
              </w:rPr>
            </w:pPr>
            <w:bookmarkStart w:id="2" w:name="_Toc10814"/>
            <w:r>
              <w:rPr>
                <w:rFonts w:hint="eastAsia"/>
                <w:lang w:val="en-US" w:eastAsia="zh-CN"/>
              </w:rPr>
              <w:t>六、苏家</w:t>
            </w:r>
            <w:r>
              <w:rPr>
                <w:rFonts w:hint="eastAsia"/>
                <w:b/>
                <w:bCs/>
                <w:lang w:val="en-US" w:eastAsia="zh-CN"/>
              </w:rPr>
              <w:t>垱</w:t>
            </w:r>
            <w:r>
              <w:rPr>
                <w:rFonts w:hint="eastAsia"/>
                <w:lang w:val="en-US" w:eastAsia="zh-CN"/>
              </w:rPr>
              <w:t>乡民生实事票决项目现场投票</w:t>
            </w:r>
            <w:bookmarkEnd w:id="2"/>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方正小标宋简体" w:hAnsi="方正小标宋简体" w:eastAsia="方正小标宋简体" w:cs="方正小标宋简体"/>
                <w:b/>
                <w:bCs/>
                <w:kern w:val="2"/>
                <w:sz w:val="36"/>
                <w:szCs w:val="36"/>
                <w:vertAlign w:val="baseline"/>
                <w:lang w:val="en-US" w:eastAsia="zh-CN" w:bidi="ar-SA"/>
              </w:rPr>
            </w:pPr>
          </w:p>
        </w:tc>
        <w:tc>
          <w:tcPr>
            <w:tcW w:w="8589" w:type="dxa"/>
            <w:vAlign w:val="bottom"/>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3" w:hRule="atLeast"/>
        </w:trPr>
        <w:tc>
          <w:tcPr>
            <w:tcW w:w="8589" w:type="dxa"/>
            <w:vAlign w:val="bottom"/>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4183380" cy="3137535"/>
                  <wp:effectExtent l="0" t="0" r="7620" b="5715"/>
                  <wp:docPr id="22" name="图片 22" descr="2b66ea005bfb05fc09a6e1342b3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b66ea005bfb05fc09a6e1342b37506"/>
                          <pic:cNvPicPr>
                            <a:picLocks noChangeAspect="1"/>
                          </pic:cNvPicPr>
                        </pic:nvPicPr>
                        <pic:blipFill>
                          <a:blip r:embed="rId15"/>
                          <a:stretch>
                            <a:fillRect/>
                          </a:stretch>
                        </pic:blipFill>
                        <pic:spPr>
                          <a:xfrm>
                            <a:off x="0" y="0"/>
                            <a:ext cx="4183380" cy="3137535"/>
                          </a:xfrm>
                          <a:prstGeom prst="rect">
                            <a:avLst/>
                          </a:prstGeom>
                        </pic:spPr>
                      </pic:pic>
                    </a:graphicData>
                  </a:graphic>
                </wp:inline>
              </w:drawing>
            </w:r>
          </w:p>
        </w:tc>
        <w:tc>
          <w:tcPr>
            <w:tcW w:w="8589" w:type="dxa"/>
            <w:vAlign w:val="bottom"/>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8589" w:type="dxa"/>
            <w:vAlign w:val="bottom"/>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320" w:firstLineChars="100"/>
              <w:jc w:val="center"/>
              <w:textAlignment w:val="auto"/>
              <w:rPr>
                <w:rFonts w:hint="eastAsia" w:ascii="仿宋_GB2312" w:hAnsi="仿宋_GB2312" w:eastAsia="仿宋_GB2312" w:cs="仿宋_GB2312"/>
                <w:kern w:val="2"/>
                <w:sz w:val="32"/>
                <w:szCs w:val="32"/>
                <w:vertAlign w:val="baseline"/>
                <w:lang w:val="en-US" w:eastAsia="zh-CN" w:bidi="ar-SA"/>
              </w:rPr>
            </w:pPr>
          </w:p>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321" w:firstLineChars="10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b/>
                <w:bCs/>
                <w:kern w:val="2"/>
                <w:sz w:val="32"/>
                <w:szCs w:val="32"/>
                <w:vertAlign w:val="baseline"/>
                <w:lang w:val="en-US" w:eastAsia="zh-CN" w:bidi="ar-SA"/>
              </w:rPr>
              <w:t>人大代表举手表决通过“共青城市苏家垱乡中心小学至水口周道路升级改造工程”</w:t>
            </w:r>
          </w:p>
        </w:tc>
        <w:tc>
          <w:tcPr>
            <w:tcW w:w="8589" w:type="dxa"/>
            <w:vAlign w:val="bottom"/>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320" w:firstLineChars="100"/>
              <w:jc w:val="center"/>
              <w:textAlignment w:val="auto"/>
              <w:rPr>
                <w:rFonts w:hint="eastAsia" w:ascii="仿宋_GB2312" w:hAnsi="仿宋_GB2312" w:eastAsia="仿宋_GB2312" w:cs="仿宋_GB2312"/>
                <w:kern w:val="2"/>
                <w:sz w:val="32"/>
                <w:szCs w:val="32"/>
                <w:vertAlign w:val="baseline"/>
                <w:lang w:val="en-US" w:eastAsia="zh-CN" w:bidi="ar-SA"/>
              </w:rPr>
            </w:pP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p>
    <w:tbl>
      <w:tblPr>
        <w:tblStyle w:val="6"/>
        <w:tblW w:w="9555" w:type="dxa"/>
        <w:tblInd w:w="-3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0"/>
        <w:gridCol w:w="4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9555" w:type="dxa"/>
            <w:gridSpan w:val="2"/>
            <w:vAlign w:val="center"/>
          </w:tcPr>
          <w:p>
            <w:pPr>
              <w:pStyle w:val="2"/>
              <w:bidi w:val="0"/>
              <w:rPr>
                <w:rFonts w:hint="eastAsia" w:ascii="仿宋_GB2312" w:hAnsi="仿宋_GB2312" w:eastAsia="仿宋_GB2312" w:cs="仿宋_GB2312"/>
                <w:kern w:val="2"/>
                <w:szCs w:val="32"/>
                <w:vertAlign w:val="baseline"/>
                <w:lang w:val="en-US" w:eastAsia="zh-CN" w:bidi="ar-SA"/>
              </w:rPr>
            </w:pPr>
            <w:bookmarkStart w:id="3" w:name="_Toc19460"/>
            <w:r>
              <w:rPr>
                <w:rFonts w:hint="eastAsia"/>
                <w:lang w:val="en-US" w:eastAsia="zh-CN"/>
              </w:rPr>
              <w:t>七、征求村民“上学路”升级改造工程意见建议</w:t>
            </w:r>
            <w:bookmarkEnd w:id="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8" w:hRule="atLeast"/>
        </w:trPr>
        <w:tc>
          <w:tcPr>
            <w:tcW w:w="4830"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23" name="图片 23" descr="意见收集"/>
                  <wp:cNvGraphicFramePr/>
                  <a:graphic xmlns:a="http://schemas.openxmlformats.org/drawingml/2006/main">
                    <a:graphicData uri="http://schemas.openxmlformats.org/drawingml/2006/picture">
                      <pic:pic xmlns:pic="http://schemas.openxmlformats.org/drawingml/2006/picture">
                        <pic:nvPicPr>
                          <pic:cNvPr id="23" name="图片 23" descr="意见收集"/>
                          <pic:cNvPicPr/>
                        </pic:nvPicPr>
                        <pic:blipFill>
                          <a:blip r:embed="rId16"/>
                          <a:stretch>
                            <a:fillRect/>
                          </a:stretch>
                        </pic:blipFill>
                        <pic:spPr>
                          <a:xfrm>
                            <a:off x="0" y="0"/>
                            <a:ext cx="2520315" cy="2520315"/>
                          </a:xfrm>
                          <a:prstGeom prst="rect">
                            <a:avLst/>
                          </a:prstGeom>
                        </pic:spPr>
                      </pic:pic>
                    </a:graphicData>
                  </a:graphic>
                </wp:inline>
              </w:drawing>
            </w:r>
          </w:p>
        </w:tc>
        <w:tc>
          <w:tcPr>
            <w:tcW w:w="472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24" name="图片 24" descr="在村小组召集坝坝会，征求群众关于项目建设意见建议"/>
                  <wp:cNvGraphicFramePr/>
                  <a:graphic xmlns:a="http://schemas.openxmlformats.org/drawingml/2006/main">
                    <a:graphicData uri="http://schemas.openxmlformats.org/drawingml/2006/picture">
                      <pic:pic xmlns:pic="http://schemas.openxmlformats.org/drawingml/2006/picture">
                        <pic:nvPicPr>
                          <pic:cNvPr id="24" name="图片 24" descr="在村小组召集坝坝会，征求群众关于项目建设意见建议"/>
                          <pic:cNvPicPr/>
                        </pic:nvPicPr>
                        <pic:blipFill>
                          <a:blip r:embed="rId17"/>
                          <a:stretch>
                            <a:fillRect/>
                          </a:stretch>
                        </pic:blipFill>
                        <pic:spPr>
                          <a:xfrm>
                            <a:off x="0" y="0"/>
                            <a:ext cx="2520315" cy="2520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4830"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村小组代表意见收集会议</w:t>
            </w:r>
          </w:p>
        </w:tc>
        <w:tc>
          <w:tcPr>
            <w:tcW w:w="472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在村小组召集坝坝会，征求群众关于项目建设意见建议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9" w:hRule="atLeast"/>
        </w:trPr>
        <w:tc>
          <w:tcPr>
            <w:tcW w:w="4830"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25" name="图片 25" descr="乡贤上门协调各方矛盾"/>
                  <wp:cNvGraphicFramePr/>
                  <a:graphic xmlns:a="http://schemas.openxmlformats.org/drawingml/2006/main">
                    <a:graphicData uri="http://schemas.openxmlformats.org/drawingml/2006/picture">
                      <pic:pic xmlns:pic="http://schemas.openxmlformats.org/drawingml/2006/picture">
                        <pic:nvPicPr>
                          <pic:cNvPr id="25" name="图片 25" descr="乡贤上门协调各方矛盾"/>
                          <pic:cNvPicPr/>
                        </pic:nvPicPr>
                        <pic:blipFill>
                          <a:blip r:embed="rId18"/>
                          <a:stretch>
                            <a:fillRect/>
                          </a:stretch>
                        </pic:blipFill>
                        <pic:spPr>
                          <a:xfrm>
                            <a:off x="0" y="0"/>
                            <a:ext cx="2520315" cy="2520315"/>
                          </a:xfrm>
                          <a:prstGeom prst="rect">
                            <a:avLst/>
                          </a:prstGeom>
                        </pic:spPr>
                      </pic:pic>
                    </a:graphicData>
                  </a:graphic>
                </wp:inline>
              </w:drawing>
            </w:r>
          </w:p>
        </w:tc>
        <w:tc>
          <w:tcPr>
            <w:tcW w:w="472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30" name="图片 30" descr="上门劝说退让院墙"/>
                  <wp:cNvGraphicFramePr/>
                  <a:graphic xmlns:a="http://schemas.openxmlformats.org/drawingml/2006/main">
                    <a:graphicData uri="http://schemas.openxmlformats.org/drawingml/2006/picture">
                      <pic:pic xmlns:pic="http://schemas.openxmlformats.org/drawingml/2006/picture">
                        <pic:nvPicPr>
                          <pic:cNvPr id="30" name="图片 30" descr="上门劝说退让院墙"/>
                          <pic:cNvPicPr/>
                        </pic:nvPicPr>
                        <pic:blipFill>
                          <a:blip r:embed="rId19"/>
                          <a:stretch>
                            <a:fillRect/>
                          </a:stretch>
                        </pic:blipFill>
                        <pic:spPr>
                          <a:xfrm>
                            <a:off x="0" y="0"/>
                            <a:ext cx="2520315" cy="2520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9" w:hRule="atLeast"/>
        </w:trPr>
        <w:tc>
          <w:tcPr>
            <w:tcW w:w="4830"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在村小组召集坝坝会，征求群众关于项目建设意见建议</w:t>
            </w:r>
          </w:p>
        </w:tc>
        <w:tc>
          <w:tcPr>
            <w:tcW w:w="472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上门协调退让院墙</w:t>
            </w: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p>
    <w:tbl>
      <w:tblPr>
        <w:tblStyle w:val="6"/>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6"/>
        <w:gridCol w:w="4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8874" w:type="dxa"/>
            <w:gridSpan w:val="2"/>
            <w:vAlign w:val="center"/>
          </w:tcPr>
          <w:p>
            <w:pPr>
              <w:pStyle w:val="2"/>
              <w:bidi w:val="0"/>
              <w:rPr>
                <w:rFonts w:hint="eastAsia"/>
                <w:lang w:val="en-US" w:eastAsia="zh-CN"/>
              </w:rPr>
            </w:pPr>
            <w:bookmarkStart w:id="4" w:name="_Toc23774"/>
            <w:r>
              <w:rPr>
                <w:rFonts w:hint="eastAsia"/>
                <w:lang w:val="en-US" w:eastAsia="zh-CN"/>
              </w:rPr>
              <w:t>八、组织召开项目推进现场会，加快项目进程</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4" w:hRule="atLeast"/>
        </w:trPr>
        <w:tc>
          <w:tcPr>
            <w:tcW w:w="0" w:type="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27" name="图片 27" descr="自然村小组代表意见收集会议"/>
                  <wp:cNvGraphicFramePr/>
                  <a:graphic xmlns:a="http://schemas.openxmlformats.org/drawingml/2006/main">
                    <a:graphicData uri="http://schemas.openxmlformats.org/drawingml/2006/picture">
                      <pic:pic xmlns:pic="http://schemas.openxmlformats.org/drawingml/2006/picture">
                        <pic:nvPicPr>
                          <pic:cNvPr id="27" name="图片 27" descr="自然村小组代表意见收集会议"/>
                          <pic:cNvPicPr/>
                        </pic:nvPicPr>
                        <pic:blipFill>
                          <a:blip r:embed="rId20"/>
                          <a:stretch>
                            <a:fillRect/>
                          </a:stretch>
                        </pic:blipFill>
                        <pic:spPr>
                          <a:xfrm>
                            <a:off x="0" y="0"/>
                            <a:ext cx="2520315" cy="2520315"/>
                          </a:xfrm>
                          <a:prstGeom prst="rect">
                            <a:avLst/>
                          </a:prstGeom>
                        </pic:spPr>
                      </pic:pic>
                    </a:graphicData>
                  </a:graphic>
                </wp:inline>
              </w:drawing>
            </w:r>
          </w:p>
        </w:tc>
        <w:tc>
          <w:tcPr>
            <w:tcW w:w="4668"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28" name="图片 28" descr="工作部署会议"/>
                  <wp:cNvGraphicFramePr/>
                  <a:graphic xmlns:a="http://schemas.openxmlformats.org/drawingml/2006/main">
                    <a:graphicData uri="http://schemas.openxmlformats.org/drawingml/2006/picture">
                      <pic:pic xmlns:pic="http://schemas.openxmlformats.org/drawingml/2006/picture">
                        <pic:nvPicPr>
                          <pic:cNvPr id="28" name="图片 28" descr="工作部署会议"/>
                          <pic:cNvPicPr/>
                        </pic:nvPicPr>
                        <pic:blipFill>
                          <a:blip r:embed="rId21"/>
                          <a:stretch>
                            <a:fillRect/>
                          </a:stretch>
                        </pic:blipFill>
                        <pic:spPr>
                          <a:xfrm>
                            <a:off x="0" y="0"/>
                            <a:ext cx="2520315" cy="2520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在项目部商讨道路路线</w:t>
            </w:r>
          </w:p>
        </w:tc>
        <w:tc>
          <w:tcPr>
            <w:tcW w:w="4668"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召开工作部署会议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4" w:hRule="atLeast"/>
        </w:trPr>
        <w:tc>
          <w:tcPr>
            <w:tcW w:w="0" w:type="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19680" cy="1889760"/>
                  <wp:effectExtent l="0" t="0" r="13970" b="15240"/>
                  <wp:docPr id="33" name="图片 33" descr="乡分管领导与建设方实地勘察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乡分管领导与建设方实地勘察2 (2)"/>
                          <pic:cNvPicPr>
                            <a:picLocks noChangeAspect="1"/>
                          </pic:cNvPicPr>
                        </pic:nvPicPr>
                        <pic:blipFill>
                          <a:blip r:embed="rId22"/>
                          <a:stretch>
                            <a:fillRect/>
                          </a:stretch>
                        </pic:blipFill>
                        <pic:spPr>
                          <a:xfrm>
                            <a:off x="0" y="0"/>
                            <a:ext cx="2519680" cy="1889760"/>
                          </a:xfrm>
                          <a:prstGeom prst="rect">
                            <a:avLst/>
                          </a:prstGeom>
                        </pic:spPr>
                      </pic:pic>
                    </a:graphicData>
                  </a:graphic>
                </wp:inline>
              </w:drawing>
            </w:r>
          </w:p>
        </w:tc>
        <w:tc>
          <w:tcPr>
            <w:tcW w:w="4668"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67305" cy="1924685"/>
                  <wp:effectExtent l="0" t="0" r="4445" b="18415"/>
                  <wp:docPr id="34" name="图片 34" descr="项目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项目施工"/>
                          <pic:cNvPicPr>
                            <a:picLocks noChangeAspect="1"/>
                          </pic:cNvPicPr>
                        </pic:nvPicPr>
                        <pic:blipFill>
                          <a:blip r:embed="rId23"/>
                          <a:stretch>
                            <a:fillRect/>
                          </a:stretch>
                        </pic:blipFill>
                        <pic:spPr>
                          <a:xfrm>
                            <a:off x="0" y="0"/>
                            <a:ext cx="2567305" cy="19246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实地查看并商讨道路改造</w:t>
            </w:r>
          </w:p>
        </w:tc>
        <w:tc>
          <w:tcPr>
            <w:tcW w:w="4668"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t>项目开工建设</w:t>
            </w: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sectPr>
          <w:pgSz w:w="11906" w:h="16838"/>
          <w:pgMar w:top="1440" w:right="1800" w:bottom="1440" w:left="1800" w:header="851" w:footer="992" w:gutter="0"/>
          <w:cols w:space="425" w:num="1"/>
          <w:docGrid w:type="lines" w:linePitch="312" w:charSpace="0"/>
        </w:sect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06"/>
        <w:gridCol w:w="4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8" w:hRule="atLeast"/>
        </w:trPr>
        <w:tc>
          <w:tcPr>
            <w:tcW w:w="0" w:type="auto"/>
            <w:gridSpan w:val="2"/>
            <w:shd w:val="clear" w:color="auto" w:fill="auto"/>
            <w:vAlign w:val="center"/>
          </w:tcPr>
          <w:p>
            <w:pPr>
              <w:pStyle w:val="2"/>
              <w:bidi w:val="0"/>
              <w:rPr>
                <w:rFonts w:hint="eastAsia"/>
                <w:lang w:val="en-US" w:eastAsia="zh-CN"/>
              </w:rPr>
            </w:pPr>
            <w:bookmarkStart w:id="5" w:name="_Toc10620"/>
            <w:r>
              <w:rPr>
                <w:rFonts w:hint="eastAsia"/>
                <w:lang w:val="en-US" w:eastAsia="zh-CN"/>
              </w:rPr>
              <w:t>九、项目实施前后效果对比图</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3" w:hRule="atLeast"/>
        </w:trPr>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16" name="图片 16" descr="图片1"/>
                  <wp:cNvGraphicFramePr/>
                  <a:graphic xmlns:a="http://schemas.openxmlformats.org/drawingml/2006/main">
                    <a:graphicData uri="http://schemas.openxmlformats.org/drawingml/2006/picture">
                      <pic:pic xmlns:pic="http://schemas.openxmlformats.org/drawingml/2006/picture">
                        <pic:nvPicPr>
                          <pic:cNvPr id="16" name="图片 16" descr="图片1"/>
                          <pic:cNvPicPr/>
                        </pic:nvPicPr>
                        <pic:blipFill>
                          <a:blip r:embed="rId24"/>
                          <a:stretch>
                            <a:fillRect/>
                          </a:stretch>
                        </pic:blipFill>
                        <pic:spPr>
                          <a:xfrm>
                            <a:off x="0" y="0"/>
                            <a:ext cx="2520315" cy="2520315"/>
                          </a:xfrm>
                          <a:prstGeom prst="rect">
                            <a:avLst/>
                          </a:prstGeom>
                        </pic:spPr>
                      </pic:pic>
                    </a:graphicData>
                  </a:graphic>
                </wp:inline>
              </w:drawing>
            </w:r>
          </w:p>
        </w:tc>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17" name="图片 17" descr="图片2"/>
                  <wp:cNvGraphicFramePr/>
                  <a:graphic xmlns:a="http://schemas.openxmlformats.org/drawingml/2006/main">
                    <a:graphicData uri="http://schemas.openxmlformats.org/drawingml/2006/picture">
                      <pic:pic xmlns:pic="http://schemas.openxmlformats.org/drawingml/2006/picture">
                        <pic:nvPicPr>
                          <pic:cNvPr id="17" name="图片 17" descr="图片2"/>
                          <pic:cNvPicPr/>
                        </pic:nvPicPr>
                        <pic:blipFill>
                          <a:blip r:embed="rId25"/>
                          <a:stretch>
                            <a:fillRect/>
                          </a:stretch>
                        </pic:blipFill>
                        <pic:spPr>
                          <a:xfrm>
                            <a:off x="0" y="0"/>
                            <a:ext cx="2520315" cy="2520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b/>
                <w:bCs/>
                <w:kern w:val="2"/>
                <w:sz w:val="32"/>
                <w:szCs w:val="32"/>
                <w:vertAlign w:val="baseline"/>
                <w:lang w:val="en-US" w:eastAsia="zh-CN" w:bidi="ar-SA"/>
              </w:rPr>
              <w:t>图一（实施前）</w:t>
            </w:r>
          </w:p>
        </w:tc>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b/>
                <w:bCs/>
                <w:kern w:val="2"/>
                <w:sz w:val="32"/>
                <w:szCs w:val="32"/>
                <w:vertAlign w:val="baseline"/>
                <w:lang w:val="en-US" w:eastAsia="zh-CN" w:bidi="ar-SA"/>
              </w:rPr>
              <w:t>图二（实施前）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3" w:hRule="atLeast"/>
        </w:trPr>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18" name="图片 18" descr="3"/>
                  <wp:cNvGraphicFramePr/>
                  <a:graphic xmlns:a="http://schemas.openxmlformats.org/drawingml/2006/main">
                    <a:graphicData uri="http://schemas.openxmlformats.org/drawingml/2006/picture">
                      <pic:pic xmlns:pic="http://schemas.openxmlformats.org/drawingml/2006/picture">
                        <pic:nvPicPr>
                          <pic:cNvPr id="18" name="图片 18" descr="3"/>
                          <pic:cNvPicPr/>
                        </pic:nvPicPr>
                        <pic:blipFill>
                          <a:blip r:embed="rId26"/>
                          <a:stretch>
                            <a:fillRect/>
                          </a:stretch>
                        </pic:blipFill>
                        <pic:spPr>
                          <a:xfrm>
                            <a:off x="0" y="0"/>
                            <a:ext cx="2520315" cy="2520315"/>
                          </a:xfrm>
                          <a:prstGeom prst="rect">
                            <a:avLst/>
                          </a:prstGeom>
                        </pic:spPr>
                      </pic:pic>
                    </a:graphicData>
                  </a:graphic>
                </wp:inline>
              </w:drawing>
            </w:r>
          </w:p>
        </w:tc>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32"/>
                <w:szCs w:val="32"/>
                <w:vertAlign w:val="baseline"/>
                <w:lang w:val="en-US" w:eastAsia="zh-CN" w:bidi="ar-SA"/>
              </w:rPr>
            </w:pPr>
            <w:r>
              <w:rPr>
                <w:rFonts w:hint="eastAsia" w:ascii="仿宋_GB2312" w:hAnsi="仿宋_GB2312" w:eastAsia="仿宋_GB2312" w:cs="仿宋_GB2312"/>
                <w:kern w:val="2"/>
                <w:sz w:val="32"/>
                <w:szCs w:val="32"/>
                <w:vertAlign w:val="baseline"/>
                <w:lang w:val="en-US" w:eastAsia="zh-CN" w:bidi="ar-SA"/>
              </w:rPr>
              <w:drawing>
                <wp:inline distT="0" distB="0" distL="114300" distR="114300">
                  <wp:extent cx="2520315" cy="2520315"/>
                  <wp:effectExtent l="0" t="0" r="13335" b="13335"/>
                  <wp:docPr id="19" name="图片 19" descr="4"/>
                  <wp:cNvGraphicFramePr/>
                  <a:graphic xmlns:a="http://schemas.openxmlformats.org/drawingml/2006/main">
                    <a:graphicData uri="http://schemas.openxmlformats.org/drawingml/2006/picture">
                      <pic:pic xmlns:pic="http://schemas.openxmlformats.org/drawingml/2006/picture">
                        <pic:nvPicPr>
                          <pic:cNvPr id="19" name="图片 19" descr="4"/>
                          <pic:cNvPicPr/>
                        </pic:nvPicPr>
                        <pic:blipFill>
                          <a:blip r:embed="rId27"/>
                          <a:stretch>
                            <a:fillRect/>
                          </a:stretch>
                        </pic:blipFill>
                        <pic:spPr>
                          <a:xfrm>
                            <a:off x="0" y="0"/>
                            <a:ext cx="2520315" cy="2520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b/>
                <w:bCs/>
                <w:kern w:val="2"/>
                <w:sz w:val="32"/>
                <w:szCs w:val="32"/>
                <w:vertAlign w:val="baseline"/>
                <w:lang w:val="en-US" w:eastAsia="zh-CN" w:bidi="ar-SA"/>
              </w:rPr>
              <w:t>图三（实施后）</w:t>
            </w:r>
          </w:p>
        </w:tc>
        <w:tc>
          <w:tcPr>
            <w:tcW w:w="0" w:type="auto"/>
            <w:shd w:val="clear" w:color="auto" w:fill="auto"/>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b/>
                <w:bCs/>
                <w:kern w:val="2"/>
                <w:sz w:val="32"/>
                <w:szCs w:val="32"/>
                <w:vertAlign w:val="baseline"/>
                <w:lang w:val="en-US" w:eastAsia="zh-CN" w:bidi="ar-SA"/>
              </w:rPr>
              <w:t>图四（实施后）</w:t>
            </w:r>
          </w:p>
        </w:tc>
      </w:tr>
    </w:tbl>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西文正文">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2YWQ1ZWMxMmRiOWYyMjdlNzAyODQ2YTEyMWEzMzUifQ=="/>
  </w:docVars>
  <w:rsids>
    <w:rsidRoot w:val="1DF97DCB"/>
    <w:rsid w:val="012A5E63"/>
    <w:rsid w:val="023440D7"/>
    <w:rsid w:val="042D15CE"/>
    <w:rsid w:val="04D82FC4"/>
    <w:rsid w:val="090370CF"/>
    <w:rsid w:val="0AA522F4"/>
    <w:rsid w:val="0E56210C"/>
    <w:rsid w:val="0F0C01D6"/>
    <w:rsid w:val="0F795AF7"/>
    <w:rsid w:val="102515DD"/>
    <w:rsid w:val="14A44B69"/>
    <w:rsid w:val="15BA42D1"/>
    <w:rsid w:val="1D2C2733"/>
    <w:rsid w:val="1DE76D8F"/>
    <w:rsid w:val="1DF97DCB"/>
    <w:rsid w:val="1EB558E3"/>
    <w:rsid w:val="1F734B07"/>
    <w:rsid w:val="1F844977"/>
    <w:rsid w:val="209559E2"/>
    <w:rsid w:val="24E8536C"/>
    <w:rsid w:val="2ABF69EF"/>
    <w:rsid w:val="2BBD6544"/>
    <w:rsid w:val="2D020835"/>
    <w:rsid w:val="316861FF"/>
    <w:rsid w:val="32D12FB2"/>
    <w:rsid w:val="34D51BD1"/>
    <w:rsid w:val="34D56E9E"/>
    <w:rsid w:val="38412B89"/>
    <w:rsid w:val="390943F2"/>
    <w:rsid w:val="3943695F"/>
    <w:rsid w:val="3C597BF2"/>
    <w:rsid w:val="3C823987"/>
    <w:rsid w:val="3EBC32E8"/>
    <w:rsid w:val="440653A0"/>
    <w:rsid w:val="45F27A2B"/>
    <w:rsid w:val="45FC5570"/>
    <w:rsid w:val="47BC36EC"/>
    <w:rsid w:val="48AA43D0"/>
    <w:rsid w:val="4C680918"/>
    <w:rsid w:val="503C207D"/>
    <w:rsid w:val="5615607E"/>
    <w:rsid w:val="57B84CBF"/>
    <w:rsid w:val="58347C6F"/>
    <w:rsid w:val="5B682F36"/>
    <w:rsid w:val="5BDE092E"/>
    <w:rsid w:val="5FEB4E5A"/>
    <w:rsid w:val="626A611A"/>
    <w:rsid w:val="627E6285"/>
    <w:rsid w:val="63486E9F"/>
    <w:rsid w:val="677C44E1"/>
    <w:rsid w:val="67CD526B"/>
    <w:rsid w:val="68B92FC2"/>
    <w:rsid w:val="6D0F51F6"/>
    <w:rsid w:val="6E5A628B"/>
    <w:rsid w:val="6FBC0115"/>
    <w:rsid w:val="6FD45C33"/>
    <w:rsid w:val="70CE3D35"/>
    <w:rsid w:val="744E3A23"/>
    <w:rsid w:val="762772B2"/>
    <w:rsid w:val="76E229AC"/>
    <w:rsid w:val="78F311CE"/>
    <w:rsid w:val="7C293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Autospacing="0" w:line="600" w:lineRule="exact"/>
      <w:jc w:val="center"/>
      <w:outlineLvl w:val="0"/>
    </w:pPr>
    <w:rPr>
      <w:rFonts w:ascii="+西文正文" w:hAnsi="+西文正文" w:eastAsia="方正小标宋简体"/>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spacing w:before="0" w:beforeAutospacing="0" w:after="0" w:afterAutospacing="0"/>
      <w:ind w:left="0" w:right="0" w:firstLine="420" w:firstLineChars="200"/>
      <w:jc w:val="left"/>
    </w:pPr>
    <w:rPr>
      <w:rFonts w:hint="eastAsia" w:ascii="宋体" w:hAnsi="宋体" w:eastAsia="宋体" w:cs="宋体"/>
      <w:kern w:val="0"/>
      <w:sz w:val="24"/>
      <w:szCs w:val="24"/>
      <w:lang w:val="en-US" w:eastAsia="zh-CN" w:bidi="ar"/>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tif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市直单位</Company>
  <Pages>19</Pages>
  <Words>1722</Words>
  <Characters>1734</Characters>
  <Lines>0</Lines>
  <Paragraphs>0</Paragraphs>
  <TotalTime>20</TotalTime>
  <ScaleCrop>false</ScaleCrop>
  <LinksUpToDate>false</LinksUpToDate>
  <CharactersWithSpaces>1734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2022-11-09T07:12:00Z</dcterms:created>
  <dc:creator>高晓雯</dc:creator>
  <cp:lastModifiedBy>高晓雯</cp:lastModifiedBy>
  <cp:lastPrinted>2022-12-21T07:38:00Z</cp:lastPrinted>
  <dcterms:modified xsi:type="dcterms:W3CDTF">2022-12-21T07:40:43Z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19C59BB6C8A24A9AA7EFDDFED491AEC2</vt:lpwstr>
  </property>
</Properties>
</file>