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cs="宋体"/>
          <w:sz w:val="30"/>
          <w:szCs w:val="30"/>
        </w:rPr>
      </w:pPr>
      <w:r>
        <w:rPr>
          <w:rFonts w:hint="eastAsia" w:ascii="宋体" w:hAnsi="宋体" w:cs="宋体"/>
          <w:sz w:val="30"/>
          <w:szCs w:val="30"/>
        </w:rPr>
        <w:t>市</w:t>
      </w:r>
      <w:r>
        <w:rPr>
          <w:rFonts w:hint="eastAsia" w:ascii="宋体" w:hAnsi="宋体" w:cs="宋体"/>
          <w:sz w:val="30"/>
          <w:szCs w:val="30"/>
          <w:lang w:eastAsia="zh-CN"/>
        </w:rPr>
        <w:t>三</w:t>
      </w:r>
      <w:r>
        <w:rPr>
          <w:rFonts w:hint="eastAsia" w:ascii="宋体" w:hAnsi="宋体" w:cs="宋体"/>
          <w:sz w:val="30"/>
          <w:szCs w:val="30"/>
        </w:rPr>
        <w:t>届人大</w:t>
      </w:r>
      <w:r>
        <w:rPr>
          <w:rFonts w:hint="eastAsia" w:ascii="宋体" w:hAnsi="宋体" w:cs="宋体"/>
          <w:sz w:val="30"/>
          <w:szCs w:val="30"/>
          <w:lang w:eastAsia="zh-CN"/>
        </w:rPr>
        <w:t>二</w:t>
      </w:r>
      <w:r>
        <w:rPr>
          <w:rFonts w:hint="eastAsia" w:ascii="宋体" w:hAnsi="宋体" w:cs="宋体"/>
          <w:sz w:val="30"/>
          <w:szCs w:val="30"/>
        </w:rPr>
        <w:t>次</w:t>
      </w:r>
    </w:p>
    <w:p>
      <w:pPr>
        <w:spacing w:line="480" w:lineRule="exact"/>
        <w:rPr>
          <w:rFonts w:ascii="宋体" w:cs="宋体"/>
          <w:sz w:val="30"/>
          <w:szCs w:val="30"/>
        </w:rPr>
      </w:pPr>
      <w:r>
        <w:rPr>
          <w:rFonts w:hint="eastAsia" w:ascii="宋体" w:hAnsi="宋体" w:cs="宋体"/>
          <w:sz w:val="30"/>
          <w:szCs w:val="30"/>
        </w:rPr>
        <w:t>会议文件（</w:t>
      </w:r>
      <w:r>
        <w:rPr>
          <w:rFonts w:hint="eastAsia" w:ascii="宋体" w:hAnsi="宋体" w:cs="宋体"/>
          <w:sz w:val="30"/>
          <w:szCs w:val="30"/>
          <w:lang w:val="en-US" w:eastAsia="zh-CN"/>
        </w:rPr>
        <w:t>19</w:t>
      </w:r>
      <w:r>
        <w:rPr>
          <w:rFonts w:hint="eastAsia" w:ascii="宋体" w:hAnsi="宋体" w:cs="宋体"/>
          <w:sz w:val="30"/>
          <w:szCs w:val="30"/>
        </w:rPr>
        <w:t xml:space="preserve">）                                </w:t>
      </w:r>
    </w:p>
    <w:p>
      <w:pPr>
        <w:spacing w:line="600" w:lineRule="exact"/>
        <w:jc w:val="center"/>
        <w:rPr>
          <w:rFonts w:ascii="方正小标宋简体" w:eastAsia="方正小标宋简体"/>
          <w:sz w:val="44"/>
          <w:szCs w:val="44"/>
        </w:rPr>
      </w:pPr>
    </w:p>
    <w:p>
      <w:pPr>
        <w:spacing w:line="600" w:lineRule="exact"/>
        <w:contextualSpacing/>
        <w:jc w:val="center"/>
        <w:rPr>
          <w:rFonts w:hint="eastAsia" w:ascii="方正小标宋简体" w:hAnsi="方正小标宋简体" w:eastAsia="方正小标宋简体" w:cs="方正小标宋简体"/>
          <w:bCs/>
          <w:spacing w:val="0"/>
          <w:w w:val="100"/>
          <w:sz w:val="44"/>
          <w:szCs w:val="44"/>
        </w:rPr>
      </w:pPr>
      <w:r>
        <w:rPr>
          <w:rFonts w:hint="eastAsia" w:ascii="方正小标宋简体" w:hAnsi="方正小标宋简体" w:eastAsia="方正小标宋简体" w:cs="方正小标宋简体"/>
          <w:bCs/>
          <w:spacing w:val="0"/>
          <w:w w:val="100"/>
          <w:sz w:val="44"/>
          <w:szCs w:val="44"/>
        </w:rPr>
        <w:t>关于共青城市20</w:t>
      </w:r>
      <w:r>
        <w:rPr>
          <w:rFonts w:hint="eastAsia" w:ascii="方正小标宋简体" w:hAnsi="方正小标宋简体" w:eastAsia="方正小标宋简体" w:cs="方正小标宋简体"/>
          <w:bCs/>
          <w:spacing w:val="0"/>
          <w:w w:val="100"/>
          <w:sz w:val="44"/>
          <w:szCs w:val="44"/>
          <w:lang w:val="en-US" w:eastAsia="zh-CN"/>
        </w:rPr>
        <w:t>21</w:t>
      </w:r>
      <w:r>
        <w:rPr>
          <w:rFonts w:hint="eastAsia" w:ascii="方正小标宋简体" w:hAnsi="方正小标宋简体" w:eastAsia="方正小标宋简体" w:cs="方正小标宋简体"/>
          <w:bCs/>
          <w:spacing w:val="0"/>
          <w:w w:val="100"/>
          <w:sz w:val="44"/>
          <w:szCs w:val="44"/>
        </w:rPr>
        <w:t>年财政预算执行情况和</w:t>
      </w:r>
    </w:p>
    <w:p>
      <w:pPr>
        <w:spacing w:line="600" w:lineRule="exact"/>
        <w:contextualSpacing/>
        <w:jc w:val="center"/>
        <w:rPr>
          <w:rFonts w:hint="eastAsia" w:ascii="方正小标宋简体" w:hAnsi="方正小标宋简体" w:eastAsia="方正小标宋简体" w:cs="方正小标宋简体"/>
          <w:bCs/>
          <w:spacing w:val="-17"/>
          <w:w w:val="100"/>
          <w:sz w:val="44"/>
          <w:szCs w:val="44"/>
        </w:rPr>
      </w:pPr>
      <w:r>
        <w:rPr>
          <w:rFonts w:hint="eastAsia" w:ascii="方正小标宋简体" w:hAnsi="方正小标宋简体" w:eastAsia="方正小标宋简体" w:cs="方正小标宋简体"/>
          <w:bCs/>
          <w:spacing w:val="0"/>
          <w:w w:val="100"/>
          <w:sz w:val="44"/>
          <w:szCs w:val="44"/>
        </w:rPr>
        <w:t>202</w:t>
      </w:r>
      <w:r>
        <w:rPr>
          <w:rFonts w:hint="eastAsia" w:ascii="方正小标宋简体" w:hAnsi="方正小标宋简体" w:eastAsia="方正小标宋简体" w:cs="方正小标宋简体"/>
          <w:bCs/>
          <w:spacing w:val="0"/>
          <w:w w:val="100"/>
          <w:sz w:val="44"/>
          <w:szCs w:val="44"/>
          <w:lang w:val="en-US" w:eastAsia="zh-CN"/>
        </w:rPr>
        <w:t>2</w:t>
      </w:r>
      <w:r>
        <w:rPr>
          <w:rFonts w:hint="eastAsia" w:ascii="方正小标宋简体" w:hAnsi="方正小标宋简体" w:eastAsia="方正小标宋简体" w:cs="方正小标宋简体"/>
          <w:bCs/>
          <w:spacing w:val="0"/>
          <w:w w:val="100"/>
          <w:sz w:val="44"/>
          <w:szCs w:val="44"/>
        </w:rPr>
        <w:t>年财政预算草案的报告（书面）</w:t>
      </w:r>
    </w:p>
    <w:p>
      <w:pPr>
        <w:spacing w:line="600" w:lineRule="exact"/>
        <w:contextualSpacing/>
        <w:jc w:val="center"/>
        <w:rPr>
          <w:rFonts w:ascii="楷体_GB2312" w:hAnsi="楷体" w:eastAsia="楷体_GB2312"/>
          <w:spacing w:val="-16"/>
        </w:rPr>
      </w:pPr>
    </w:p>
    <w:p>
      <w:pPr>
        <w:spacing w:line="600" w:lineRule="exact"/>
        <w:contextualSpacing/>
        <w:jc w:val="center"/>
        <w:rPr>
          <w:rFonts w:ascii="楷体_GB2312" w:hAnsi="楷体" w:eastAsia="楷体_GB2312"/>
          <w:spacing w:val="-16"/>
        </w:rPr>
      </w:pPr>
      <w:r>
        <w:rPr>
          <w:rFonts w:hint="eastAsia" w:ascii="楷体_GB2312" w:hAnsi="楷体" w:eastAsia="楷体_GB2312"/>
          <w:spacing w:val="-16"/>
        </w:rPr>
        <w:t>（</w:t>
      </w:r>
      <w:r>
        <w:rPr>
          <w:rFonts w:ascii="楷体_GB2312" w:hAnsi="楷体" w:eastAsia="楷体_GB2312"/>
          <w:spacing w:val="-16"/>
        </w:rPr>
        <w:t>20</w:t>
      </w:r>
      <w:r>
        <w:rPr>
          <w:rFonts w:hint="eastAsia" w:ascii="楷体_GB2312" w:hAnsi="楷体" w:eastAsia="楷体_GB2312"/>
          <w:spacing w:val="-16"/>
          <w:lang w:val="en-US" w:eastAsia="zh-CN"/>
        </w:rPr>
        <w:t>22</w:t>
      </w:r>
      <w:r>
        <w:rPr>
          <w:rFonts w:hint="eastAsia" w:ascii="楷体_GB2312" w:hAnsi="楷体" w:eastAsia="楷体_GB2312"/>
          <w:spacing w:val="-16"/>
        </w:rPr>
        <w:t>年</w:t>
      </w:r>
      <w:r>
        <w:rPr>
          <w:rFonts w:hint="eastAsia" w:ascii="楷体_GB2312" w:hAnsi="楷体" w:eastAsia="楷体_GB2312"/>
          <w:spacing w:val="-16"/>
          <w:lang w:val="en-US" w:eastAsia="zh-CN"/>
        </w:rPr>
        <w:t>1</w:t>
      </w:r>
      <w:r>
        <w:rPr>
          <w:rFonts w:hint="eastAsia" w:ascii="楷体_GB2312" w:hAnsi="楷体" w:eastAsia="楷体_GB2312"/>
          <w:spacing w:val="-16"/>
        </w:rPr>
        <w:t>月</w:t>
      </w:r>
      <w:r>
        <w:rPr>
          <w:rFonts w:hint="eastAsia" w:ascii="楷体_GB2312" w:hAnsi="楷体" w:eastAsia="楷体_GB2312"/>
          <w:spacing w:val="-16"/>
          <w:lang w:val="en-US" w:eastAsia="zh-CN"/>
        </w:rPr>
        <w:t>21</w:t>
      </w:r>
      <w:r>
        <w:rPr>
          <w:rFonts w:hint="eastAsia" w:ascii="楷体_GB2312" w:hAnsi="楷体" w:eastAsia="楷体_GB2312"/>
          <w:spacing w:val="-16"/>
        </w:rPr>
        <w:t>日在共青城市第</w:t>
      </w:r>
      <w:r>
        <w:rPr>
          <w:rFonts w:hint="eastAsia" w:ascii="楷体_GB2312" w:hAnsi="楷体" w:eastAsia="楷体_GB2312"/>
          <w:spacing w:val="-16"/>
          <w:lang w:eastAsia="zh-CN"/>
        </w:rPr>
        <w:t>三</w:t>
      </w:r>
      <w:r>
        <w:rPr>
          <w:rFonts w:hint="eastAsia" w:ascii="楷体_GB2312" w:hAnsi="楷体" w:eastAsia="楷体_GB2312"/>
          <w:spacing w:val="-16"/>
        </w:rPr>
        <w:t>届人民代表大会第</w:t>
      </w:r>
      <w:r>
        <w:rPr>
          <w:rFonts w:hint="eastAsia" w:ascii="楷体_GB2312" w:hAnsi="楷体" w:eastAsia="楷体_GB2312"/>
          <w:spacing w:val="-16"/>
          <w:lang w:eastAsia="zh-CN"/>
        </w:rPr>
        <w:t>二</w:t>
      </w:r>
      <w:r>
        <w:rPr>
          <w:rFonts w:hint="eastAsia" w:ascii="楷体_GB2312" w:hAnsi="楷体" w:eastAsia="楷体_GB2312"/>
          <w:spacing w:val="-16"/>
        </w:rPr>
        <w:t>次会议上）</w:t>
      </w:r>
    </w:p>
    <w:p>
      <w:pPr>
        <w:spacing w:line="600" w:lineRule="exact"/>
        <w:contextualSpacing/>
        <w:jc w:val="center"/>
        <w:rPr>
          <w:rFonts w:hint="eastAsia" w:ascii="仿宋_GB2312" w:hAnsi="仿宋_GB2312" w:eastAsia="仿宋_GB2312" w:cs="仿宋_GB2312"/>
        </w:rPr>
      </w:pPr>
      <w:r>
        <w:rPr>
          <w:rFonts w:hint="eastAsia" w:ascii="楷体_GB2312" w:hAnsi="楷体" w:eastAsia="楷体_GB2312"/>
          <w:lang w:eastAsia="zh-CN"/>
        </w:rPr>
        <w:t>共青城市财政局局长  余  毅</w:t>
      </w:r>
    </w:p>
    <w:p>
      <w:pPr>
        <w:spacing w:line="580" w:lineRule="exact"/>
        <w:jc w:val="center"/>
        <w:rPr>
          <w:rFonts w:hint="eastAsia" w:ascii="仿宋_GB2312" w:hAnsi="仿宋_GB2312" w:eastAsia="仿宋_GB2312" w:cs="仿宋_GB2312"/>
          <w:color w:val="auto"/>
        </w:rPr>
      </w:pPr>
    </w:p>
    <w:p>
      <w:pPr>
        <w:spacing w:line="58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各位代表:</w:t>
      </w:r>
    </w:p>
    <w:p>
      <w:pPr>
        <w:spacing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color w:val="000000" w:themeColor="text1"/>
          <w14:textFill>
            <w14:solidFill>
              <w14:schemeClr w14:val="tx1"/>
            </w14:solidFill>
          </w14:textFill>
        </w:rPr>
        <w:t>受市人民政府委托，向大会报告</w:t>
      </w:r>
      <w:r>
        <w:rPr>
          <w:rFonts w:hint="eastAsia" w:ascii="仿宋_GB2312" w:hAnsi="仿宋_GB2312" w:eastAsia="仿宋_GB2312" w:cs="仿宋_GB2312"/>
          <w:color w:val="000000" w:themeColor="text1"/>
          <w:lang w:eastAsia="zh-CN"/>
          <w14:textFill>
            <w14:solidFill>
              <w14:schemeClr w14:val="tx1"/>
            </w14:solidFill>
          </w14:textFill>
        </w:rPr>
        <w:t>全</w:t>
      </w:r>
      <w:r>
        <w:rPr>
          <w:rFonts w:hint="eastAsia" w:ascii="仿宋_GB2312" w:hAnsi="仿宋_GB2312" w:eastAsia="仿宋_GB2312" w:cs="仿宋_GB2312"/>
          <w:color w:val="000000" w:themeColor="text1"/>
          <w14:textFill>
            <w14:solidFill>
              <w14:schemeClr w14:val="tx1"/>
            </w14:solidFill>
          </w14:textFill>
        </w:rPr>
        <w:t>市20</w:t>
      </w:r>
      <w:r>
        <w:rPr>
          <w:rFonts w:hint="eastAsia" w:ascii="仿宋_GB2312" w:hAnsi="仿宋_GB2312" w:eastAsia="仿宋_GB2312" w:cs="仿宋_GB2312"/>
          <w:color w:val="000000" w:themeColor="text1"/>
          <w:lang w:val="en-US" w:eastAsia="zh-CN"/>
          <w14:textFill>
            <w14:solidFill>
              <w14:schemeClr w14:val="tx1"/>
            </w14:solidFill>
          </w14:textFill>
        </w:rPr>
        <w:t>21</w:t>
      </w:r>
      <w:r>
        <w:rPr>
          <w:rFonts w:hint="eastAsia" w:ascii="仿宋_GB2312" w:hAnsi="仿宋_GB2312" w:eastAsia="仿宋_GB2312" w:cs="仿宋_GB2312"/>
          <w:color w:val="000000" w:themeColor="text1"/>
          <w14:textFill>
            <w14:solidFill>
              <w14:schemeClr w14:val="tx1"/>
            </w14:solidFill>
          </w14:textFill>
        </w:rPr>
        <w:t>年财政预算执行情况和202</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年财政预算草案，提请市</w:t>
      </w:r>
      <w:r>
        <w:rPr>
          <w:rFonts w:hint="eastAsia" w:ascii="仿宋_GB2312" w:hAnsi="仿宋_GB2312" w:eastAsia="仿宋_GB2312" w:cs="仿宋_GB2312"/>
          <w:color w:val="000000" w:themeColor="text1"/>
          <w:lang w:eastAsia="zh-CN"/>
          <w14:textFill>
            <w14:solidFill>
              <w14:schemeClr w14:val="tx1"/>
            </w14:solidFill>
          </w14:textFill>
        </w:rPr>
        <w:t>三</w:t>
      </w:r>
      <w:r>
        <w:rPr>
          <w:rFonts w:hint="eastAsia" w:ascii="仿宋_GB2312" w:hAnsi="仿宋_GB2312" w:eastAsia="仿宋_GB2312" w:cs="仿宋_GB2312"/>
          <w:color w:val="000000" w:themeColor="text1"/>
          <w14:textFill>
            <w14:solidFill>
              <w14:schemeClr w14:val="tx1"/>
            </w14:solidFill>
          </w14:textFill>
        </w:rPr>
        <w:t>届人民代表大会第</w:t>
      </w:r>
      <w:r>
        <w:rPr>
          <w:rFonts w:hint="eastAsia" w:ascii="仿宋_GB2312" w:hAnsi="仿宋_GB2312" w:eastAsia="仿宋_GB2312" w:cs="仿宋_GB2312"/>
          <w:color w:val="000000" w:themeColor="text1"/>
          <w:lang w:eastAsia="zh-CN"/>
          <w14:textFill>
            <w14:solidFill>
              <w14:schemeClr w14:val="tx1"/>
            </w14:solidFill>
          </w14:textFill>
        </w:rPr>
        <w:t>二</w:t>
      </w:r>
      <w:r>
        <w:rPr>
          <w:rFonts w:hint="eastAsia" w:ascii="仿宋_GB2312" w:hAnsi="仿宋_GB2312" w:eastAsia="仿宋_GB2312" w:cs="仿宋_GB2312"/>
          <w:color w:val="000000" w:themeColor="text1"/>
          <w14:textFill>
            <w14:solidFill>
              <w14:schemeClr w14:val="tx1"/>
            </w14:solidFill>
          </w14:textFill>
        </w:rPr>
        <w:t>次会议审议，并请列席会议的同志提出意见。</w:t>
      </w:r>
    </w:p>
    <w:p>
      <w:pPr>
        <w:keepNext w:val="0"/>
        <w:keepLines w:val="0"/>
        <w:pageBreakBefore w:val="0"/>
        <w:kinsoku/>
        <w:wordWrap/>
        <w:overflowPunct/>
        <w:topLinePunct w:val="0"/>
        <w:bidi w:val="0"/>
        <w:snapToGrid/>
        <w:spacing w:line="580" w:lineRule="exact"/>
        <w:ind w:firstLine="640" w:firstLineChars="200"/>
        <w:jc w:val="both"/>
        <w:textAlignment w:val="auto"/>
        <w:rPr>
          <w:rFonts w:ascii="黑体" w:hAnsi="宋体" w:eastAsia="黑体"/>
        </w:rPr>
      </w:pPr>
      <w:r>
        <w:rPr>
          <w:rFonts w:hint="eastAsia" w:ascii="黑体" w:hAnsi="宋体" w:eastAsia="黑体"/>
        </w:rPr>
        <w:t>一、20</w:t>
      </w:r>
      <w:r>
        <w:rPr>
          <w:rFonts w:hint="eastAsia" w:ascii="黑体" w:hAnsi="宋体" w:eastAsia="黑体"/>
          <w:lang w:val="en-US" w:eastAsia="zh-CN"/>
        </w:rPr>
        <w:t>21</w:t>
      </w:r>
      <w:r>
        <w:rPr>
          <w:rFonts w:hint="eastAsia" w:ascii="黑体" w:hAnsi="宋体" w:eastAsia="黑体"/>
        </w:rPr>
        <w:t>年财政预算执行情况</w:t>
      </w:r>
    </w:p>
    <w:p>
      <w:pPr>
        <w:keepNext w:val="0"/>
        <w:keepLines w:val="0"/>
        <w:pageBreakBefore w:val="0"/>
        <w:kinsoku/>
        <w:wordWrap/>
        <w:overflowPunct/>
        <w:topLinePunct w:val="0"/>
        <w:bidi w:val="0"/>
        <w:snapToGrid/>
        <w:spacing w:line="580" w:lineRule="exact"/>
        <w:ind w:firstLine="640" w:firstLineChars="200"/>
        <w:jc w:val="both"/>
        <w:textAlignment w:val="auto"/>
        <w:rPr>
          <w:rFonts w:hint="eastAsia" w:ascii="仿宋_GB2312" w:hAnsi="宋体" w:eastAsia="仿宋_GB2312"/>
          <w:lang w:eastAsia="zh-CN"/>
        </w:rPr>
      </w:pPr>
      <w:r>
        <w:rPr>
          <w:rFonts w:hint="eastAsia" w:ascii="仿宋_GB2312" w:hAnsi="宋体" w:eastAsia="仿宋_GB2312"/>
          <w:lang w:val="en-US" w:eastAsia="zh-CN"/>
        </w:rPr>
        <w:t>2021</w:t>
      </w:r>
      <w:r>
        <w:rPr>
          <w:rFonts w:hint="eastAsia" w:ascii="仿宋_GB2312" w:hAnsi="宋体" w:eastAsia="仿宋_GB2312"/>
        </w:rPr>
        <w:t>年</w:t>
      </w:r>
      <w:r>
        <w:rPr>
          <w:rFonts w:hint="eastAsia" w:ascii="仿宋_GB2312" w:hAnsi="宋体" w:eastAsia="仿宋_GB2312"/>
          <w:lang w:eastAsia="zh-CN"/>
        </w:rPr>
        <w:t>是中国共产党成立</w:t>
      </w:r>
      <w:r>
        <w:rPr>
          <w:rFonts w:hint="eastAsia" w:ascii="仿宋_GB2312" w:hAnsi="宋体" w:eastAsia="仿宋_GB2312"/>
          <w:lang w:val="en-US" w:eastAsia="zh-CN"/>
        </w:rPr>
        <w:t>100周年，是“十四五”规划开局之年。</w:t>
      </w:r>
      <w:r>
        <w:rPr>
          <w:rFonts w:hint="eastAsia" w:ascii="仿宋_GB2312" w:hAnsi="宋体" w:eastAsia="仿宋_GB2312"/>
        </w:rPr>
        <w:t>在省委省政府、九江市委市政府、赣江新区党工委管委会和我市市委的坚强领导下，在市人大及其常委会的有效监督和市政协的大力支持下，全市上下坚持以习近平新时代中国特色社会主义思想为指导，全面落实习近平总书记视察江西重要讲话精神，坚持稳中求进工作总基调，</w:t>
      </w:r>
      <w:r>
        <w:rPr>
          <w:rFonts w:hint="eastAsia" w:ascii="仿宋_GB2312" w:hAnsi="宋体" w:eastAsia="仿宋_GB2312"/>
          <w:lang w:eastAsia="zh-CN"/>
        </w:rPr>
        <w:t>贯彻新发展理念</w:t>
      </w:r>
      <w:r>
        <w:rPr>
          <w:rFonts w:hint="eastAsia" w:ascii="仿宋_GB2312" w:hAnsi="宋体" w:eastAsia="仿宋_GB2312"/>
        </w:rPr>
        <w:t>，</w:t>
      </w:r>
      <w:r>
        <w:rPr>
          <w:rFonts w:hint="eastAsia" w:ascii="仿宋_GB2312" w:hAnsi="宋体" w:eastAsia="仿宋_GB2312"/>
          <w:lang w:eastAsia="zh-CN"/>
        </w:rPr>
        <w:t>落实高质量发展要求，感恩奋进、真抓实干，</w:t>
      </w:r>
      <w:r>
        <w:rPr>
          <w:rFonts w:hint="eastAsia" w:ascii="仿宋_GB2312" w:hAnsi="宋体" w:eastAsia="仿宋_GB2312"/>
        </w:rPr>
        <w:t>预算执行情况总体较好，</w:t>
      </w:r>
      <w:r>
        <w:rPr>
          <w:rFonts w:hint="eastAsia" w:ascii="仿宋_GB2312" w:hAnsi="宋体" w:eastAsia="仿宋_GB2312"/>
          <w:lang w:eastAsia="zh-CN"/>
        </w:rPr>
        <w:t>执行情况如下：</w:t>
      </w:r>
    </w:p>
    <w:p>
      <w:pPr>
        <w:keepNext w:val="0"/>
        <w:keepLines w:val="0"/>
        <w:pageBreakBefore w:val="0"/>
        <w:kinsoku/>
        <w:wordWrap/>
        <w:overflowPunct/>
        <w:topLinePunct w:val="0"/>
        <w:bidi w:val="0"/>
        <w:snapToGrid/>
        <w:spacing w:line="580" w:lineRule="exact"/>
        <w:ind w:firstLine="643" w:firstLineChars="200"/>
        <w:jc w:val="both"/>
        <w:textAlignment w:val="auto"/>
        <w:rPr>
          <w:rFonts w:ascii="楷体_GB2312" w:hAnsi="宋体" w:eastAsia="楷体_GB2312"/>
          <w:b/>
        </w:rPr>
      </w:pPr>
      <w:r>
        <w:rPr>
          <w:rFonts w:hint="eastAsia" w:ascii="楷体_GB2312" w:hAnsi="宋体" w:eastAsia="楷体_GB2312"/>
          <w:b/>
        </w:rPr>
        <w:t>（一）一般公共预算执行情况</w:t>
      </w:r>
    </w:p>
    <w:p>
      <w:pPr>
        <w:keepNext w:val="0"/>
        <w:keepLines w:val="0"/>
        <w:pageBreakBefore w:val="0"/>
        <w:kinsoku/>
        <w:wordWrap/>
        <w:overflowPunct/>
        <w:topLinePunct w:val="0"/>
        <w:bidi w:val="0"/>
        <w:snapToGrid/>
        <w:spacing w:line="580" w:lineRule="exact"/>
        <w:ind w:firstLine="643" w:firstLineChars="200"/>
        <w:jc w:val="both"/>
        <w:textAlignment w:val="auto"/>
        <w:rPr>
          <w:rFonts w:ascii="仿宋_GB2312" w:hAnsi="仿宋_GB2312" w:eastAsia="仿宋_GB2312" w:cs="仿宋_GB2312"/>
          <w:b/>
        </w:rPr>
      </w:pPr>
      <w:r>
        <w:rPr>
          <w:rFonts w:hint="eastAsia" w:ascii="仿宋_GB2312" w:hAnsi="仿宋_GB2312" w:eastAsia="仿宋_GB2312" w:cs="仿宋_GB2312"/>
          <w:b/>
        </w:rPr>
        <w:t>1.一般公共预算收入执行情况</w:t>
      </w:r>
    </w:p>
    <w:p>
      <w:pPr>
        <w:keepNext w:val="0"/>
        <w:keepLines w:val="0"/>
        <w:pageBreakBefore w:val="0"/>
        <w:kinsoku/>
        <w:wordWrap/>
        <w:overflowPunct/>
        <w:topLinePunct w:val="0"/>
        <w:bidi w:val="0"/>
        <w:snapToGrid/>
        <w:spacing w:line="580" w:lineRule="exact"/>
        <w:ind w:firstLine="640" w:firstLineChars="200"/>
        <w:jc w:val="both"/>
        <w:textAlignment w:val="auto"/>
        <w:rPr>
          <w:rFonts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20</w:t>
      </w:r>
      <w:r>
        <w:rPr>
          <w:rFonts w:hint="eastAsia" w:ascii="仿宋_GB2312" w:hAnsi="宋体" w:eastAsia="仿宋_GB2312"/>
          <w:color w:val="000000" w:themeColor="text1"/>
          <w:lang w:val="en-US" w:eastAsia="zh-CN"/>
          <w14:textFill>
            <w14:solidFill>
              <w14:schemeClr w14:val="tx1"/>
            </w14:solidFill>
          </w14:textFill>
        </w:rPr>
        <w:t>21</w:t>
      </w:r>
      <w:r>
        <w:rPr>
          <w:rFonts w:hint="eastAsia" w:ascii="仿宋_GB2312" w:hAnsi="宋体" w:eastAsia="仿宋_GB2312"/>
          <w:color w:val="000000" w:themeColor="text1"/>
          <w14:textFill>
            <w14:solidFill>
              <w14:schemeClr w14:val="tx1"/>
            </w14:solidFill>
          </w14:textFill>
        </w:rPr>
        <w:t>年，全市财政总收入完成</w:t>
      </w:r>
      <w:r>
        <w:rPr>
          <w:rFonts w:hint="eastAsia" w:ascii="仿宋_GB2312" w:hAnsi="宋体" w:eastAsia="仿宋_GB2312"/>
          <w:color w:val="000000" w:themeColor="text1"/>
          <w:lang w:val="en-US" w:eastAsia="zh-CN"/>
          <w14:textFill>
            <w14:solidFill>
              <w14:schemeClr w14:val="tx1"/>
            </w14:solidFill>
          </w14:textFill>
        </w:rPr>
        <w:t>566,360万</w:t>
      </w:r>
      <w:r>
        <w:rPr>
          <w:rFonts w:hint="eastAsia" w:ascii="仿宋_GB2312" w:hAnsi="宋体" w:eastAsia="仿宋_GB2312"/>
          <w:color w:val="000000" w:themeColor="text1"/>
          <w14:textFill>
            <w14:solidFill>
              <w14:schemeClr w14:val="tx1"/>
            </w14:solidFill>
          </w14:textFill>
        </w:rPr>
        <w:t>元，同比增长</w:t>
      </w:r>
      <w:r>
        <w:rPr>
          <w:rFonts w:hint="eastAsia" w:ascii="仿宋_GB2312" w:hAnsi="宋体" w:eastAsia="仿宋_GB2312"/>
          <w:color w:val="000000" w:themeColor="text1"/>
          <w:lang w:val="en-US" w:eastAsia="zh-CN"/>
          <w14:textFill>
            <w14:solidFill>
              <w14:schemeClr w14:val="tx1"/>
            </w14:solidFill>
          </w14:textFill>
        </w:rPr>
        <w:t>50.51</w:t>
      </w:r>
      <w:r>
        <w:rPr>
          <w:rFonts w:hint="eastAsia" w:ascii="仿宋_GB2312" w:hAnsi="宋体" w:eastAsia="仿宋_GB2312"/>
          <w:color w:val="000000" w:themeColor="text1"/>
          <w14:textFill>
            <w14:solidFill>
              <w14:schemeClr w14:val="tx1"/>
            </w14:solidFill>
          </w14:textFill>
        </w:rPr>
        <w:t>%，税比</w:t>
      </w:r>
      <w:r>
        <w:rPr>
          <w:rFonts w:hint="eastAsia" w:ascii="仿宋_GB2312" w:hAnsi="宋体" w:eastAsia="仿宋_GB2312"/>
          <w:color w:val="000000" w:themeColor="text1"/>
          <w:lang w:val="en-US" w:eastAsia="zh-CN"/>
          <w14:textFill>
            <w14:solidFill>
              <w14:schemeClr w14:val="tx1"/>
            </w14:solidFill>
          </w14:textFill>
        </w:rPr>
        <w:t>96.06</w:t>
      </w:r>
      <w:r>
        <w:rPr>
          <w:rFonts w:hint="eastAsia" w:ascii="仿宋_GB2312" w:hAnsi="宋体" w:eastAsia="仿宋_GB2312"/>
          <w:color w:val="000000" w:themeColor="text1"/>
          <w14:textFill>
            <w14:solidFill>
              <w14:schemeClr w14:val="tx1"/>
            </w14:solidFill>
          </w14:textFill>
        </w:rPr>
        <w:t>%。</w:t>
      </w:r>
    </w:p>
    <w:p>
      <w:pPr>
        <w:keepNext w:val="0"/>
        <w:keepLines w:val="0"/>
        <w:pageBreakBefore w:val="0"/>
        <w:kinsoku/>
        <w:wordWrap/>
        <w:overflowPunct/>
        <w:topLinePunct w:val="0"/>
        <w:bidi w:val="0"/>
        <w:snapToGrid/>
        <w:spacing w:line="580" w:lineRule="exact"/>
        <w:ind w:firstLine="640" w:firstLineChars="200"/>
        <w:jc w:val="both"/>
        <w:textAlignment w:val="auto"/>
        <w:rPr>
          <w:rFonts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分收入级次完成情况：一般公共预算收入完成</w:t>
      </w:r>
      <w:r>
        <w:rPr>
          <w:rFonts w:hint="eastAsia" w:ascii="仿宋_GB2312" w:hAnsi="宋体" w:eastAsia="仿宋_GB2312"/>
          <w:color w:val="000000" w:themeColor="text1"/>
          <w:lang w:val="en-US" w:eastAsia="zh-CN"/>
          <w14:textFill>
            <w14:solidFill>
              <w14:schemeClr w14:val="tx1"/>
            </w14:solidFill>
          </w14:textFill>
        </w:rPr>
        <w:t>208,961</w:t>
      </w:r>
      <w:r>
        <w:rPr>
          <w:rFonts w:hint="eastAsia" w:ascii="仿宋_GB2312" w:hAnsi="宋体" w:eastAsia="仿宋_GB2312"/>
          <w:color w:val="000000" w:themeColor="text1"/>
          <w14:textFill>
            <w14:solidFill>
              <w14:schemeClr w14:val="tx1"/>
            </w14:solidFill>
          </w14:textFill>
        </w:rPr>
        <w:t>万元，比上年增收</w:t>
      </w:r>
      <w:r>
        <w:rPr>
          <w:rFonts w:hint="eastAsia" w:ascii="仿宋_GB2312" w:hAnsi="宋体" w:eastAsia="仿宋_GB2312"/>
          <w:color w:val="000000" w:themeColor="text1"/>
          <w:lang w:val="en-US" w:eastAsia="zh-CN"/>
          <w14:textFill>
            <w14:solidFill>
              <w14:schemeClr w14:val="tx1"/>
            </w14:solidFill>
          </w14:textFill>
        </w:rPr>
        <w:t>31,997</w:t>
      </w:r>
      <w:r>
        <w:rPr>
          <w:rFonts w:hint="eastAsia" w:ascii="仿宋_GB2312" w:hAnsi="宋体" w:eastAsia="仿宋_GB2312"/>
          <w:color w:val="000000" w:themeColor="text1"/>
          <w14:textFill>
            <w14:solidFill>
              <w14:schemeClr w14:val="tx1"/>
            </w14:solidFill>
          </w14:textFill>
        </w:rPr>
        <w:t>万元，同比增长</w:t>
      </w:r>
      <w:r>
        <w:rPr>
          <w:rFonts w:hint="eastAsia" w:ascii="仿宋_GB2312" w:hAnsi="宋体" w:eastAsia="仿宋_GB2312"/>
          <w:color w:val="000000" w:themeColor="text1"/>
          <w:lang w:val="en-US" w:eastAsia="zh-CN"/>
          <w14:textFill>
            <w14:solidFill>
              <w14:schemeClr w14:val="tx1"/>
            </w14:solidFill>
          </w14:textFill>
        </w:rPr>
        <w:t>18.08</w:t>
      </w:r>
      <w:r>
        <w:rPr>
          <w:rFonts w:hint="eastAsia" w:ascii="仿宋_GB2312" w:hAnsi="宋体" w:eastAsia="仿宋_GB2312"/>
          <w:color w:val="000000" w:themeColor="text1"/>
          <w14:textFill>
            <w14:solidFill>
              <w14:schemeClr w14:val="tx1"/>
            </w14:solidFill>
          </w14:textFill>
        </w:rPr>
        <w:t>%。</w:t>
      </w:r>
    </w:p>
    <w:p>
      <w:pPr>
        <w:keepNext w:val="0"/>
        <w:keepLines w:val="0"/>
        <w:pageBreakBefore w:val="0"/>
        <w:kinsoku/>
        <w:wordWrap/>
        <w:overflowPunct/>
        <w:topLinePunct w:val="0"/>
        <w:bidi w:val="0"/>
        <w:snapToGrid/>
        <w:spacing w:line="580" w:lineRule="exact"/>
        <w:ind w:firstLine="640" w:firstLineChars="200"/>
        <w:jc w:val="both"/>
        <w:textAlignment w:val="auto"/>
        <w:rPr>
          <w:rFonts w:ascii="仿宋_GB2312" w:hAnsi="宋体" w:eastAsia="仿宋_GB2312"/>
        </w:rPr>
      </w:pPr>
      <w:r>
        <w:rPr>
          <w:rFonts w:hint="eastAsia" w:ascii="仿宋_GB2312" w:hAnsi="宋体" w:eastAsia="仿宋_GB2312"/>
          <w:color w:val="000000" w:themeColor="text1"/>
          <w14:textFill>
            <w14:solidFill>
              <w14:schemeClr w14:val="tx1"/>
            </w14:solidFill>
          </w14:textFill>
        </w:rPr>
        <w:t>分征收部门完成情况：税务部门完成</w:t>
      </w:r>
      <w:r>
        <w:rPr>
          <w:rFonts w:hint="eastAsia" w:ascii="仿宋_GB2312" w:hAnsi="宋体" w:eastAsia="仿宋_GB2312"/>
          <w:color w:val="000000" w:themeColor="text1"/>
          <w:lang w:val="en-US" w:eastAsia="zh-CN"/>
          <w14:textFill>
            <w14:solidFill>
              <w14:schemeClr w14:val="tx1"/>
            </w14:solidFill>
          </w14:textFill>
        </w:rPr>
        <w:t>544,039</w:t>
      </w:r>
      <w:r>
        <w:rPr>
          <w:rFonts w:hint="eastAsia" w:ascii="仿宋_GB2312" w:hAnsi="宋体" w:eastAsia="仿宋_GB2312"/>
          <w:color w:val="000000" w:themeColor="text1"/>
          <w14:textFill>
            <w14:solidFill>
              <w14:schemeClr w14:val="tx1"/>
            </w14:solidFill>
          </w14:textFill>
        </w:rPr>
        <w:t>万元，比上年增收</w:t>
      </w:r>
      <w:r>
        <w:rPr>
          <w:rFonts w:hint="eastAsia" w:ascii="仿宋_GB2312" w:hAnsi="宋体" w:eastAsia="仿宋_GB2312"/>
          <w:color w:val="000000" w:themeColor="text1"/>
          <w:lang w:val="en-US" w:eastAsia="zh-CN"/>
          <w14:textFill>
            <w14:solidFill>
              <w14:schemeClr w14:val="tx1"/>
            </w14:solidFill>
          </w14:textFill>
        </w:rPr>
        <w:t>202,923</w:t>
      </w:r>
      <w:r>
        <w:rPr>
          <w:rFonts w:hint="eastAsia" w:ascii="仿宋_GB2312" w:hAnsi="宋体" w:eastAsia="仿宋_GB2312"/>
          <w:color w:val="000000" w:themeColor="text1"/>
          <w14:textFill>
            <w14:solidFill>
              <w14:schemeClr w14:val="tx1"/>
            </w14:solidFill>
          </w14:textFill>
        </w:rPr>
        <w:t>万元，增长</w:t>
      </w:r>
      <w:r>
        <w:rPr>
          <w:rFonts w:hint="eastAsia" w:ascii="仿宋_GB2312" w:hAnsi="宋体" w:eastAsia="仿宋_GB2312"/>
          <w:color w:val="000000" w:themeColor="text1"/>
          <w:lang w:val="en-US" w:eastAsia="zh-CN"/>
          <w14:textFill>
            <w14:solidFill>
              <w14:schemeClr w14:val="tx1"/>
            </w14:solidFill>
          </w14:textFill>
        </w:rPr>
        <w:t>59.49</w:t>
      </w:r>
      <w:r>
        <w:rPr>
          <w:rFonts w:hint="eastAsia" w:ascii="仿宋_GB2312" w:hAnsi="宋体" w:eastAsia="仿宋_GB2312"/>
          <w:color w:val="000000" w:themeColor="text1"/>
          <w14:textFill>
            <w14:solidFill>
              <w14:schemeClr w14:val="tx1"/>
            </w14:solidFill>
          </w14:textFill>
        </w:rPr>
        <w:t>%；财</w:t>
      </w:r>
      <w:r>
        <w:rPr>
          <w:rFonts w:hint="eastAsia" w:ascii="仿宋_GB2312" w:hAnsi="宋体" w:eastAsia="仿宋_GB2312"/>
        </w:rPr>
        <w:t>政部门完成</w:t>
      </w:r>
      <w:r>
        <w:rPr>
          <w:rFonts w:hint="eastAsia" w:ascii="仿宋_GB2312" w:hAnsi="宋体" w:eastAsia="仿宋_GB2312"/>
          <w:lang w:val="en-US" w:eastAsia="zh-CN"/>
        </w:rPr>
        <w:t>22,321</w:t>
      </w:r>
      <w:r>
        <w:rPr>
          <w:rFonts w:hint="eastAsia" w:ascii="仿宋_GB2312" w:hAnsi="宋体" w:eastAsia="仿宋_GB2312"/>
        </w:rPr>
        <w:t>万元，比上年</w:t>
      </w:r>
      <w:r>
        <w:rPr>
          <w:rFonts w:hint="eastAsia" w:ascii="仿宋_GB2312" w:hAnsi="宋体" w:eastAsia="仿宋_GB2312"/>
          <w:lang w:eastAsia="zh-CN"/>
        </w:rPr>
        <w:t>减收</w:t>
      </w:r>
      <w:r>
        <w:rPr>
          <w:rFonts w:hint="eastAsia" w:ascii="仿宋_GB2312" w:hAnsi="宋体" w:eastAsia="仿宋_GB2312"/>
          <w:lang w:val="en-US" w:eastAsia="zh-CN"/>
        </w:rPr>
        <w:t>12,867</w:t>
      </w:r>
      <w:r>
        <w:rPr>
          <w:rFonts w:hint="eastAsia" w:ascii="仿宋_GB2312" w:hAnsi="宋体" w:eastAsia="仿宋_GB2312"/>
        </w:rPr>
        <w:t>万元，</w:t>
      </w:r>
      <w:r>
        <w:rPr>
          <w:rFonts w:hint="eastAsia" w:ascii="仿宋_GB2312" w:hAnsi="宋体" w:eastAsia="仿宋_GB2312"/>
          <w:lang w:eastAsia="zh-CN"/>
        </w:rPr>
        <w:t>减少</w:t>
      </w:r>
      <w:r>
        <w:rPr>
          <w:rFonts w:hint="eastAsia" w:ascii="仿宋_GB2312" w:hAnsi="宋体" w:eastAsia="仿宋_GB2312"/>
          <w:lang w:val="en-US" w:eastAsia="zh-CN"/>
        </w:rPr>
        <w:t>36.57</w:t>
      </w:r>
      <w:r>
        <w:rPr>
          <w:rFonts w:hint="eastAsia" w:ascii="仿宋_GB2312" w:hAnsi="宋体" w:eastAsia="仿宋_GB2312"/>
        </w:rPr>
        <w:t>%。</w:t>
      </w:r>
    </w:p>
    <w:p>
      <w:pPr>
        <w:keepNext w:val="0"/>
        <w:keepLines w:val="0"/>
        <w:pageBreakBefore w:val="0"/>
        <w:kinsoku/>
        <w:wordWrap/>
        <w:overflowPunct/>
        <w:topLinePunct w:val="0"/>
        <w:bidi w:val="0"/>
        <w:snapToGrid/>
        <w:spacing w:line="580" w:lineRule="exact"/>
        <w:ind w:firstLine="643" w:firstLineChars="200"/>
        <w:jc w:val="both"/>
        <w:textAlignment w:val="auto"/>
        <w:rPr>
          <w:rFonts w:ascii="仿宋_GB2312" w:hAnsi="宋体" w:eastAsia="仿宋_GB2312"/>
          <w:b/>
        </w:rPr>
      </w:pPr>
      <w:r>
        <w:rPr>
          <w:rFonts w:hint="eastAsia" w:ascii="仿宋_GB2312" w:hAnsi="宋体" w:eastAsia="仿宋_GB2312"/>
          <w:b/>
        </w:rPr>
        <w:t>2.一般公共预算支出执行情况</w:t>
      </w:r>
    </w:p>
    <w:p>
      <w:pPr>
        <w:keepNext w:val="0"/>
        <w:keepLines w:val="0"/>
        <w:pageBreakBefore w:val="0"/>
        <w:kinsoku/>
        <w:wordWrap/>
        <w:overflowPunct/>
        <w:topLinePunct w:val="0"/>
        <w:bidi w:val="0"/>
        <w:snapToGrid/>
        <w:spacing w:line="580" w:lineRule="exact"/>
        <w:ind w:firstLine="640" w:firstLineChars="200"/>
        <w:jc w:val="both"/>
        <w:textAlignment w:val="auto"/>
        <w:rPr>
          <w:rFonts w:ascii="仿宋_GB2312" w:hAnsi="宋体" w:eastAsia="仿宋_GB2312"/>
        </w:rPr>
      </w:pPr>
      <w:r>
        <w:rPr>
          <w:rFonts w:hint="eastAsia" w:ascii="仿宋_GB2312" w:hAnsi="宋体" w:eastAsia="仿宋_GB2312"/>
        </w:rPr>
        <w:t>20</w:t>
      </w:r>
      <w:r>
        <w:rPr>
          <w:rFonts w:hint="eastAsia" w:ascii="仿宋_GB2312" w:hAnsi="宋体" w:eastAsia="仿宋_GB2312"/>
          <w:lang w:val="en-US" w:eastAsia="zh-CN"/>
        </w:rPr>
        <w:t>21</w:t>
      </w:r>
      <w:r>
        <w:rPr>
          <w:rFonts w:hint="eastAsia" w:ascii="仿宋_GB2312" w:hAnsi="宋体" w:eastAsia="仿宋_GB2312"/>
        </w:rPr>
        <w:t>年一般公共预算支出执行数</w:t>
      </w:r>
      <w:r>
        <w:rPr>
          <w:rFonts w:hint="eastAsia" w:ascii="仿宋_GB2312" w:hAnsi="宋体" w:eastAsia="仿宋_GB2312"/>
          <w:lang w:val="en-US" w:eastAsia="zh-CN"/>
        </w:rPr>
        <w:t>351,530</w:t>
      </w:r>
      <w:r>
        <w:rPr>
          <w:rFonts w:hint="eastAsia" w:ascii="仿宋_GB2312" w:hAnsi="宋体" w:eastAsia="仿宋_GB2312"/>
        </w:rPr>
        <w:t>万元，比上年决算数增加</w:t>
      </w:r>
      <w:r>
        <w:rPr>
          <w:rFonts w:hint="eastAsia" w:ascii="仿宋_GB2312" w:hAnsi="宋体" w:eastAsia="仿宋_GB2312"/>
          <w:lang w:val="en-US" w:eastAsia="zh-CN"/>
        </w:rPr>
        <w:t>16,846</w:t>
      </w:r>
      <w:r>
        <w:rPr>
          <w:rFonts w:hint="eastAsia" w:ascii="仿宋_GB2312" w:hAnsi="宋体" w:eastAsia="仿宋_GB2312"/>
        </w:rPr>
        <w:t>万元，增长</w:t>
      </w:r>
      <w:r>
        <w:rPr>
          <w:rFonts w:hint="eastAsia" w:ascii="仿宋_GB2312" w:hAnsi="宋体" w:eastAsia="仿宋_GB2312"/>
          <w:lang w:val="en-US" w:eastAsia="zh-CN"/>
        </w:rPr>
        <w:t>5.03</w:t>
      </w:r>
      <w:r>
        <w:rPr>
          <w:rFonts w:hint="eastAsia" w:ascii="仿宋_GB2312" w:hAnsi="宋体" w:eastAsia="仿宋_GB2312"/>
        </w:rPr>
        <w:t>%。主要项目支出情况是：一般公共服务支出</w:t>
      </w:r>
      <w:r>
        <w:rPr>
          <w:rFonts w:hint="eastAsia" w:ascii="仿宋_GB2312" w:hAnsi="宋体" w:eastAsia="仿宋_GB2312"/>
          <w:lang w:val="en-US" w:eastAsia="zh-CN"/>
        </w:rPr>
        <w:t>24,594</w:t>
      </w:r>
      <w:r>
        <w:rPr>
          <w:rFonts w:hint="eastAsia" w:ascii="仿宋_GB2312" w:hAnsi="宋体" w:eastAsia="仿宋_GB2312"/>
        </w:rPr>
        <w:t>万元；国防支出</w:t>
      </w:r>
      <w:r>
        <w:rPr>
          <w:rFonts w:hint="eastAsia" w:ascii="仿宋_GB2312" w:hAnsi="宋体" w:eastAsia="仿宋_GB2312"/>
          <w:lang w:val="en-US" w:eastAsia="zh-CN"/>
        </w:rPr>
        <w:t>808</w:t>
      </w:r>
      <w:r>
        <w:rPr>
          <w:rFonts w:hint="eastAsia" w:ascii="仿宋_GB2312" w:hAnsi="宋体" w:eastAsia="仿宋_GB2312"/>
        </w:rPr>
        <w:t>万元；公共安全支出</w:t>
      </w:r>
      <w:r>
        <w:rPr>
          <w:rFonts w:hint="eastAsia" w:ascii="仿宋_GB2312" w:hAnsi="宋体" w:eastAsia="仿宋_GB2312"/>
          <w:lang w:val="en-US" w:eastAsia="zh-CN"/>
        </w:rPr>
        <w:t>9,455</w:t>
      </w:r>
      <w:r>
        <w:rPr>
          <w:rFonts w:hint="eastAsia" w:ascii="仿宋_GB2312" w:hAnsi="宋体" w:eastAsia="仿宋_GB2312"/>
        </w:rPr>
        <w:t>万元；教育支出</w:t>
      </w:r>
      <w:r>
        <w:rPr>
          <w:rFonts w:hint="eastAsia" w:ascii="仿宋_GB2312" w:hAnsi="宋体" w:eastAsia="仿宋_GB2312"/>
          <w:lang w:val="en-US" w:eastAsia="zh-CN"/>
        </w:rPr>
        <w:t>58,929</w:t>
      </w:r>
      <w:r>
        <w:rPr>
          <w:rFonts w:hint="eastAsia" w:ascii="仿宋_GB2312" w:hAnsi="宋体" w:eastAsia="仿宋_GB2312"/>
        </w:rPr>
        <w:t>万元；科学技术支出</w:t>
      </w:r>
      <w:r>
        <w:rPr>
          <w:rFonts w:hint="eastAsia" w:ascii="仿宋_GB2312" w:hAnsi="宋体" w:eastAsia="仿宋_GB2312"/>
          <w:lang w:val="en-US" w:eastAsia="zh-CN"/>
        </w:rPr>
        <w:t>16,406</w:t>
      </w:r>
      <w:r>
        <w:rPr>
          <w:rFonts w:hint="eastAsia" w:ascii="仿宋_GB2312" w:hAnsi="宋体" w:eastAsia="仿宋_GB2312"/>
        </w:rPr>
        <w:t>万元；文化旅游体育与传媒支出</w:t>
      </w:r>
      <w:r>
        <w:rPr>
          <w:rFonts w:hint="eastAsia" w:ascii="仿宋_GB2312" w:hAnsi="宋体" w:eastAsia="仿宋_GB2312"/>
          <w:lang w:val="en-US" w:eastAsia="zh-CN"/>
        </w:rPr>
        <w:t>11,799</w:t>
      </w:r>
      <w:r>
        <w:rPr>
          <w:rFonts w:hint="eastAsia" w:ascii="仿宋_GB2312" w:hAnsi="宋体" w:eastAsia="仿宋_GB2312"/>
        </w:rPr>
        <w:t>万元；社会保障和就业支出</w:t>
      </w:r>
      <w:r>
        <w:rPr>
          <w:rFonts w:hint="eastAsia" w:ascii="仿宋_GB2312" w:hAnsi="宋体" w:eastAsia="仿宋_GB2312"/>
          <w:lang w:val="en-US" w:eastAsia="zh-CN"/>
        </w:rPr>
        <w:t>27,325</w:t>
      </w:r>
      <w:r>
        <w:rPr>
          <w:rFonts w:hint="eastAsia" w:ascii="仿宋_GB2312" w:hAnsi="宋体" w:eastAsia="仿宋_GB2312"/>
        </w:rPr>
        <w:t>万元；卫生健康支出</w:t>
      </w:r>
      <w:r>
        <w:rPr>
          <w:rFonts w:hint="eastAsia" w:ascii="仿宋_GB2312" w:hAnsi="宋体" w:eastAsia="仿宋_GB2312"/>
          <w:lang w:val="en-US" w:eastAsia="zh-CN"/>
        </w:rPr>
        <w:t>20,790</w:t>
      </w:r>
      <w:r>
        <w:rPr>
          <w:rFonts w:hint="eastAsia" w:ascii="仿宋_GB2312" w:hAnsi="宋体" w:eastAsia="仿宋_GB2312"/>
        </w:rPr>
        <w:t>万元；节能环保支出</w:t>
      </w:r>
      <w:r>
        <w:rPr>
          <w:rFonts w:hint="eastAsia" w:ascii="仿宋_GB2312" w:hAnsi="宋体" w:eastAsia="仿宋_GB2312"/>
          <w:lang w:val="en-US" w:eastAsia="zh-CN"/>
        </w:rPr>
        <w:t>12,702</w:t>
      </w:r>
      <w:r>
        <w:rPr>
          <w:rFonts w:hint="eastAsia" w:ascii="仿宋_GB2312" w:hAnsi="宋体" w:eastAsia="仿宋_GB2312"/>
        </w:rPr>
        <w:t>万元；城乡社区支出</w:t>
      </w:r>
      <w:r>
        <w:rPr>
          <w:rFonts w:hint="eastAsia" w:ascii="仿宋_GB2312" w:hAnsi="宋体" w:eastAsia="仿宋_GB2312"/>
          <w:lang w:val="en-US" w:eastAsia="zh-CN"/>
        </w:rPr>
        <w:t>104,417</w:t>
      </w:r>
      <w:r>
        <w:rPr>
          <w:rFonts w:hint="eastAsia" w:ascii="仿宋_GB2312" w:hAnsi="宋体" w:eastAsia="仿宋_GB2312"/>
        </w:rPr>
        <w:t>万元；农林水支出</w:t>
      </w:r>
      <w:r>
        <w:rPr>
          <w:rFonts w:hint="eastAsia" w:ascii="仿宋_GB2312" w:hAnsi="宋体" w:eastAsia="仿宋_GB2312"/>
          <w:lang w:val="en-US" w:eastAsia="zh-CN"/>
        </w:rPr>
        <w:t>25,178</w:t>
      </w:r>
      <w:r>
        <w:rPr>
          <w:rFonts w:hint="eastAsia" w:ascii="仿宋_GB2312" w:hAnsi="宋体" w:eastAsia="仿宋_GB2312"/>
        </w:rPr>
        <w:t>万元；交通运输支出</w:t>
      </w:r>
      <w:r>
        <w:rPr>
          <w:rFonts w:hint="eastAsia" w:ascii="仿宋_GB2312" w:hAnsi="宋体" w:eastAsia="仿宋_GB2312"/>
          <w:lang w:val="en-US" w:eastAsia="zh-CN"/>
        </w:rPr>
        <w:t>1,753</w:t>
      </w:r>
      <w:r>
        <w:rPr>
          <w:rFonts w:hint="eastAsia" w:ascii="仿宋_GB2312" w:hAnsi="宋体" w:eastAsia="仿宋_GB2312"/>
        </w:rPr>
        <w:t>万元；资源勘探信息等支出</w:t>
      </w:r>
      <w:r>
        <w:rPr>
          <w:rFonts w:hint="eastAsia" w:ascii="仿宋_GB2312" w:hAnsi="宋体" w:eastAsia="仿宋_GB2312"/>
          <w:lang w:val="en-US" w:eastAsia="zh-CN"/>
        </w:rPr>
        <w:t>9,408</w:t>
      </w:r>
      <w:r>
        <w:rPr>
          <w:rFonts w:hint="eastAsia" w:ascii="仿宋_GB2312" w:hAnsi="宋体" w:eastAsia="仿宋_GB2312"/>
        </w:rPr>
        <w:t>万元；商业服务业等支出</w:t>
      </w:r>
      <w:r>
        <w:rPr>
          <w:rFonts w:hint="eastAsia" w:ascii="仿宋_GB2312" w:hAnsi="宋体" w:eastAsia="仿宋_GB2312"/>
          <w:lang w:val="en-US" w:eastAsia="zh-CN"/>
        </w:rPr>
        <w:t>1,377</w:t>
      </w:r>
      <w:r>
        <w:rPr>
          <w:rFonts w:hint="eastAsia" w:ascii="仿宋_GB2312" w:hAnsi="宋体" w:eastAsia="仿宋_GB2312"/>
        </w:rPr>
        <w:t>万元；金融支出</w:t>
      </w:r>
      <w:r>
        <w:rPr>
          <w:rFonts w:hint="eastAsia" w:ascii="仿宋_GB2312" w:hAnsi="宋体" w:eastAsia="仿宋_GB2312"/>
          <w:lang w:val="en-US" w:eastAsia="zh-CN"/>
        </w:rPr>
        <w:t>17</w:t>
      </w:r>
      <w:r>
        <w:rPr>
          <w:rFonts w:hint="eastAsia" w:ascii="仿宋_GB2312" w:hAnsi="宋体" w:eastAsia="仿宋_GB2312"/>
        </w:rPr>
        <w:t>万元；自然资源海洋气象等支出</w:t>
      </w:r>
      <w:r>
        <w:rPr>
          <w:rFonts w:hint="eastAsia" w:ascii="仿宋_GB2312" w:hAnsi="宋体" w:eastAsia="仿宋_GB2312"/>
          <w:lang w:val="en-US" w:eastAsia="zh-CN"/>
        </w:rPr>
        <w:t>2,014</w:t>
      </w:r>
      <w:r>
        <w:rPr>
          <w:rFonts w:hint="eastAsia" w:ascii="仿宋_GB2312" w:hAnsi="宋体" w:eastAsia="仿宋_GB2312"/>
        </w:rPr>
        <w:t>万元；住房保障支出</w:t>
      </w:r>
      <w:r>
        <w:rPr>
          <w:rFonts w:hint="eastAsia" w:ascii="仿宋_GB2312" w:hAnsi="宋体" w:eastAsia="仿宋_GB2312"/>
          <w:lang w:val="en-US" w:eastAsia="zh-CN"/>
        </w:rPr>
        <w:t>14,957</w:t>
      </w:r>
      <w:r>
        <w:rPr>
          <w:rFonts w:hint="eastAsia" w:ascii="仿宋_GB2312" w:hAnsi="宋体" w:eastAsia="仿宋_GB2312"/>
        </w:rPr>
        <w:t>万元；粮油物资储备支出</w:t>
      </w:r>
      <w:r>
        <w:rPr>
          <w:rFonts w:hint="eastAsia" w:ascii="仿宋_GB2312" w:hAnsi="宋体" w:eastAsia="仿宋_GB2312"/>
          <w:lang w:val="en-US" w:eastAsia="zh-CN"/>
        </w:rPr>
        <w:t>356</w:t>
      </w:r>
      <w:r>
        <w:rPr>
          <w:rFonts w:hint="eastAsia" w:ascii="仿宋_GB2312" w:hAnsi="宋体" w:eastAsia="仿宋_GB2312"/>
        </w:rPr>
        <w:t>万元；灾害防治及应急管理支出</w:t>
      </w:r>
      <w:r>
        <w:rPr>
          <w:rFonts w:hint="eastAsia" w:ascii="仿宋_GB2312" w:hAnsi="宋体" w:eastAsia="仿宋_GB2312"/>
          <w:lang w:val="en-US" w:eastAsia="zh-CN"/>
        </w:rPr>
        <w:t>2,509</w:t>
      </w:r>
      <w:r>
        <w:rPr>
          <w:rFonts w:hint="eastAsia" w:ascii="仿宋_GB2312" w:hAnsi="宋体" w:eastAsia="仿宋_GB2312"/>
        </w:rPr>
        <w:t>万元；其他支出</w:t>
      </w:r>
      <w:r>
        <w:rPr>
          <w:rFonts w:hint="eastAsia" w:ascii="仿宋_GB2312" w:hAnsi="宋体" w:eastAsia="仿宋_GB2312"/>
          <w:lang w:val="en-US" w:eastAsia="zh-CN"/>
        </w:rPr>
        <w:t>608</w:t>
      </w:r>
      <w:r>
        <w:rPr>
          <w:rFonts w:hint="eastAsia" w:ascii="仿宋_GB2312" w:hAnsi="宋体" w:eastAsia="仿宋_GB2312"/>
        </w:rPr>
        <w:t>万元；债务付息支出</w:t>
      </w:r>
      <w:r>
        <w:rPr>
          <w:rFonts w:hint="eastAsia" w:ascii="仿宋_GB2312" w:hAnsi="宋体" w:eastAsia="仿宋_GB2312"/>
          <w:lang w:val="en-US" w:eastAsia="zh-CN"/>
        </w:rPr>
        <w:t>6,106</w:t>
      </w:r>
      <w:r>
        <w:rPr>
          <w:rFonts w:hint="eastAsia" w:ascii="仿宋_GB2312" w:hAnsi="宋体" w:eastAsia="仿宋_GB2312"/>
        </w:rPr>
        <w:t>万元；债务发行费用</w:t>
      </w:r>
      <w:r>
        <w:rPr>
          <w:rFonts w:hint="eastAsia" w:ascii="仿宋_GB2312" w:hAnsi="宋体" w:eastAsia="仿宋_GB2312"/>
          <w:lang w:val="en-US" w:eastAsia="zh-CN"/>
        </w:rPr>
        <w:t>22</w:t>
      </w:r>
      <w:r>
        <w:rPr>
          <w:rFonts w:hint="eastAsia" w:ascii="仿宋_GB2312" w:hAnsi="宋体" w:eastAsia="仿宋_GB2312"/>
        </w:rPr>
        <w:t>万元。</w:t>
      </w:r>
    </w:p>
    <w:p>
      <w:pPr>
        <w:keepNext w:val="0"/>
        <w:keepLines w:val="0"/>
        <w:pageBreakBefore w:val="0"/>
        <w:kinsoku/>
        <w:wordWrap/>
        <w:overflowPunct/>
        <w:topLinePunct w:val="0"/>
        <w:bidi w:val="0"/>
        <w:snapToGrid/>
        <w:spacing w:line="580" w:lineRule="exact"/>
        <w:ind w:firstLine="640" w:firstLineChars="200"/>
        <w:jc w:val="both"/>
        <w:textAlignment w:val="auto"/>
        <w:rPr>
          <w:rFonts w:hint="eastAsia" w:ascii="仿宋_GB2312" w:hAnsi="宋体" w:eastAsia="仿宋_GB2312"/>
        </w:rPr>
      </w:pPr>
      <w:r>
        <w:rPr>
          <w:rFonts w:hint="eastAsia" w:ascii="仿宋_GB2312" w:hAnsi="宋体" w:eastAsia="仿宋_GB2312"/>
        </w:rPr>
        <w:t>依据上述收支情况，20</w:t>
      </w:r>
      <w:r>
        <w:rPr>
          <w:rFonts w:hint="eastAsia" w:ascii="仿宋_GB2312" w:hAnsi="宋体" w:eastAsia="仿宋_GB2312"/>
          <w:lang w:val="en-US" w:eastAsia="zh-CN"/>
        </w:rPr>
        <w:t>21</w:t>
      </w:r>
      <w:r>
        <w:rPr>
          <w:rFonts w:hint="eastAsia" w:ascii="仿宋_GB2312" w:hAnsi="宋体" w:eastAsia="仿宋_GB2312"/>
        </w:rPr>
        <w:t>年全市一般公共预算收支执行结果：一般公共预算收入</w:t>
      </w:r>
      <w:r>
        <w:rPr>
          <w:rFonts w:hint="eastAsia" w:ascii="仿宋_GB2312" w:hAnsi="宋体" w:eastAsia="仿宋_GB2312"/>
          <w:lang w:val="en-US" w:eastAsia="zh-CN"/>
        </w:rPr>
        <w:t>208,961</w:t>
      </w:r>
      <w:r>
        <w:rPr>
          <w:rFonts w:hint="eastAsia" w:ascii="仿宋_GB2312" w:hAnsi="宋体" w:eastAsia="仿宋_GB2312"/>
        </w:rPr>
        <w:t>万元，加上上级补助收入</w:t>
      </w:r>
      <w:r>
        <w:rPr>
          <w:rFonts w:hint="eastAsia" w:ascii="仿宋_GB2312" w:hAnsi="宋体" w:eastAsia="仿宋_GB2312"/>
          <w:lang w:val="en-US" w:eastAsia="zh-CN"/>
        </w:rPr>
        <w:t>106,780</w:t>
      </w:r>
      <w:r>
        <w:rPr>
          <w:rFonts w:hint="eastAsia" w:ascii="仿宋_GB2312" w:hAnsi="宋体" w:eastAsia="仿宋_GB2312"/>
        </w:rPr>
        <w:t>万元（其中返还性收入</w:t>
      </w:r>
      <w:r>
        <w:rPr>
          <w:rFonts w:hint="eastAsia" w:ascii="仿宋_GB2312" w:hAnsi="宋体" w:eastAsia="仿宋_GB2312"/>
          <w:lang w:val="en-US" w:eastAsia="zh-CN"/>
        </w:rPr>
        <w:t>36,167</w:t>
      </w:r>
      <w:r>
        <w:rPr>
          <w:rFonts w:hint="eastAsia" w:ascii="仿宋_GB2312" w:hAnsi="宋体" w:eastAsia="仿宋_GB2312"/>
        </w:rPr>
        <w:t>万元、一般性转移支付收入</w:t>
      </w:r>
      <w:r>
        <w:rPr>
          <w:rFonts w:hint="eastAsia" w:ascii="仿宋_GB2312" w:hAnsi="宋体" w:eastAsia="仿宋_GB2312"/>
          <w:lang w:val="en-US" w:eastAsia="zh-CN"/>
        </w:rPr>
        <w:t>49,778</w:t>
      </w:r>
      <w:r>
        <w:rPr>
          <w:rFonts w:hint="eastAsia" w:ascii="仿宋_GB2312" w:hAnsi="宋体" w:eastAsia="仿宋_GB2312"/>
        </w:rPr>
        <w:t>万元、专项转移支付收入</w:t>
      </w:r>
      <w:r>
        <w:rPr>
          <w:rFonts w:hint="eastAsia" w:ascii="仿宋_GB2312" w:hAnsi="宋体" w:eastAsia="仿宋_GB2312"/>
          <w:lang w:val="en-US" w:eastAsia="zh-CN"/>
        </w:rPr>
        <w:t>20,835</w:t>
      </w:r>
      <w:r>
        <w:rPr>
          <w:rFonts w:hint="eastAsia" w:ascii="仿宋_GB2312" w:hAnsi="宋体" w:eastAsia="仿宋_GB2312"/>
        </w:rPr>
        <w:t>万元）、地方政府一般债务转贷收入</w:t>
      </w:r>
      <w:r>
        <w:rPr>
          <w:rFonts w:hint="eastAsia" w:ascii="仿宋_GB2312" w:hAnsi="宋体" w:eastAsia="仿宋_GB2312"/>
          <w:lang w:val="en-US" w:eastAsia="zh-CN"/>
        </w:rPr>
        <w:t>22,646</w:t>
      </w:r>
      <w:r>
        <w:rPr>
          <w:rFonts w:hint="eastAsia" w:ascii="仿宋_GB2312" w:hAnsi="宋体" w:eastAsia="仿宋_GB2312"/>
        </w:rPr>
        <w:t>万元，调入资金</w:t>
      </w:r>
      <w:r>
        <w:rPr>
          <w:rFonts w:hint="eastAsia" w:ascii="仿宋_GB2312" w:hAnsi="宋体" w:eastAsia="仿宋_GB2312"/>
          <w:lang w:val="en-US" w:eastAsia="zh-CN"/>
        </w:rPr>
        <w:t>16,014</w:t>
      </w:r>
      <w:r>
        <w:rPr>
          <w:rFonts w:hint="eastAsia" w:ascii="仿宋_GB2312" w:hAnsi="宋体" w:eastAsia="仿宋_GB2312"/>
        </w:rPr>
        <w:t>万元</w:t>
      </w:r>
      <w:r>
        <w:rPr>
          <w:rFonts w:hint="eastAsia" w:ascii="仿宋_GB2312" w:hAnsi="宋体" w:eastAsia="仿宋_GB2312"/>
          <w:lang w:val="en-US" w:eastAsia="zh-CN"/>
        </w:rPr>
        <w:t>（从政府性基金调入6,967万元，从国有资本经营预算调入100万元，从其他资金调入8,947万元）</w:t>
      </w:r>
      <w:r>
        <w:rPr>
          <w:rFonts w:hint="eastAsia" w:ascii="仿宋_GB2312" w:hAnsi="宋体" w:eastAsia="仿宋_GB2312"/>
        </w:rPr>
        <w:t>和上年结余</w:t>
      </w:r>
      <w:r>
        <w:rPr>
          <w:rFonts w:hint="eastAsia" w:ascii="仿宋_GB2312" w:hAnsi="宋体" w:eastAsia="仿宋_GB2312"/>
          <w:lang w:val="en-US" w:eastAsia="zh-CN"/>
        </w:rPr>
        <w:t>13,490</w:t>
      </w:r>
      <w:r>
        <w:rPr>
          <w:rFonts w:hint="eastAsia" w:ascii="仿宋_GB2312" w:hAnsi="宋体" w:eastAsia="仿宋_GB2312"/>
        </w:rPr>
        <w:t>万元，动用预算稳定调节基金</w:t>
      </w:r>
      <w:r>
        <w:rPr>
          <w:rFonts w:hint="eastAsia" w:ascii="仿宋_GB2312" w:hAnsi="宋体" w:eastAsia="仿宋_GB2312"/>
          <w:lang w:val="en-US" w:eastAsia="zh-CN"/>
        </w:rPr>
        <w:t>15,769</w:t>
      </w:r>
      <w:r>
        <w:rPr>
          <w:rFonts w:hint="eastAsia" w:ascii="仿宋_GB2312" w:hAnsi="宋体" w:eastAsia="仿宋_GB2312"/>
        </w:rPr>
        <w:t>万元，总收入为</w:t>
      </w:r>
      <w:r>
        <w:rPr>
          <w:rFonts w:hint="eastAsia" w:ascii="仿宋_GB2312" w:hAnsi="宋体" w:eastAsia="仿宋_GB2312"/>
          <w:lang w:val="en-US" w:eastAsia="zh-CN"/>
        </w:rPr>
        <w:t>383,660</w:t>
      </w:r>
      <w:r>
        <w:rPr>
          <w:rFonts w:hint="eastAsia" w:ascii="仿宋_GB2312" w:hAnsi="宋体" w:eastAsia="仿宋_GB2312"/>
        </w:rPr>
        <w:t>万元。一般公共预算支出</w:t>
      </w:r>
      <w:r>
        <w:rPr>
          <w:rFonts w:hint="eastAsia" w:ascii="仿宋_GB2312" w:hAnsi="宋体" w:eastAsia="仿宋_GB2312"/>
          <w:lang w:val="en-US" w:eastAsia="zh-CN"/>
        </w:rPr>
        <w:t>351,530</w:t>
      </w:r>
      <w:r>
        <w:rPr>
          <w:rFonts w:hint="eastAsia" w:ascii="仿宋_GB2312" w:hAnsi="宋体" w:eastAsia="仿宋_GB2312"/>
        </w:rPr>
        <w:t>万元，加上结算上解支出</w:t>
      </w:r>
      <w:r>
        <w:rPr>
          <w:rFonts w:hint="eastAsia" w:ascii="仿宋_GB2312" w:hAnsi="宋体" w:eastAsia="仿宋_GB2312"/>
          <w:lang w:val="en-US" w:eastAsia="zh-CN"/>
        </w:rPr>
        <w:t>3,600</w:t>
      </w:r>
      <w:r>
        <w:rPr>
          <w:rFonts w:hint="eastAsia" w:ascii="仿宋_GB2312" w:hAnsi="宋体" w:eastAsia="仿宋_GB2312"/>
        </w:rPr>
        <w:t>万元，地方政府一般债务还本支出</w:t>
      </w:r>
      <w:r>
        <w:rPr>
          <w:rFonts w:hint="eastAsia" w:ascii="仿宋_GB2312" w:hAnsi="宋体" w:eastAsia="仿宋_GB2312"/>
          <w:lang w:val="en-US" w:eastAsia="zh-CN"/>
        </w:rPr>
        <w:t>6,874</w:t>
      </w:r>
      <w:r>
        <w:rPr>
          <w:rFonts w:hint="eastAsia" w:ascii="仿宋_GB2312" w:hAnsi="宋体" w:eastAsia="仿宋_GB2312"/>
        </w:rPr>
        <w:t>万元，总支出为</w:t>
      </w:r>
      <w:r>
        <w:rPr>
          <w:rFonts w:hint="eastAsia" w:ascii="仿宋_GB2312" w:hAnsi="宋体" w:eastAsia="仿宋_GB2312"/>
          <w:lang w:val="en-US" w:eastAsia="zh-CN"/>
        </w:rPr>
        <w:t>362,004</w:t>
      </w:r>
      <w:r>
        <w:rPr>
          <w:rFonts w:hint="eastAsia" w:ascii="仿宋_GB2312" w:hAnsi="宋体" w:eastAsia="仿宋_GB2312"/>
        </w:rPr>
        <w:t>万元。收支相抵，年终滚存结余</w:t>
      </w:r>
      <w:r>
        <w:rPr>
          <w:rFonts w:hint="eastAsia" w:ascii="仿宋_GB2312" w:hAnsi="宋体" w:eastAsia="仿宋_GB2312"/>
          <w:lang w:val="en-US" w:eastAsia="zh-CN"/>
        </w:rPr>
        <w:t>21,656</w:t>
      </w:r>
      <w:r>
        <w:rPr>
          <w:rFonts w:hint="eastAsia" w:ascii="仿宋_GB2312" w:hAnsi="宋体" w:eastAsia="仿宋_GB2312"/>
        </w:rPr>
        <w:t>万元，减结转下年支出</w:t>
      </w:r>
      <w:r>
        <w:rPr>
          <w:rFonts w:hint="eastAsia" w:ascii="仿宋_GB2312" w:hAnsi="宋体" w:eastAsia="仿宋_GB2312"/>
          <w:lang w:val="en-US" w:eastAsia="zh-CN"/>
        </w:rPr>
        <w:t>21,656</w:t>
      </w:r>
      <w:r>
        <w:rPr>
          <w:rFonts w:hint="eastAsia" w:ascii="仿宋_GB2312" w:hAnsi="宋体" w:eastAsia="仿宋_GB2312"/>
        </w:rPr>
        <w:t>万元</w:t>
      </w:r>
      <w:r>
        <w:rPr>
          <w:rFonts w:hint="eastAsia" w:ascii="仿宋_GB2312" w:hAnsi="宋体" w:eastAsia="仿宋_GB2312"/>
          <w:lang w:val="en-US" w:eastAsia="zh-CN"/>
        </w:rPr>
        <w:t>,</w:t>
      </w:r>
      <w:r>
        <w:rPr>
          <w:rFonts w:hint="eastAsia" w:ascii="仿宋_GB2312" w:hAnsi="宋体" w:eastAsia="仿宋_GB2312"/>
        </w:rPr>
        <w:t>当年实现了收支平衡。</w:t>
      </w:r>
    </w:p>
    <w:p>
      <w:pPr>
        <w:keepNext w:val="0"/>
        <w:keepLines w:val="0"/>
        <w:pageBreakBefore w:val="0"/>
        <w:kinsoku/>
        <w:wordWrap/>
        <w:overflowPunct/>
        <w:topLinePunct w:val="0"/>
        <w:bidi w:val="0"/>
        <w:snapToGrid/>
        <w:spacing w:line="580" w:lineRule="exact"/>
        <w:ind w:firstLine="643" w:firstLineChars="200"/>
        <w:jc w:val="both"/>
        <w:textAlignment w:val="auto"/>
        <w:rPr>
          <w:rFonts w:ascii="楷体_GB2312" w:hAnsi="宋体" w:eastAsia="楷体_GB2312"/>
        </w:rPr>
      </w:pPr>
      <w:r>
        <w:rPr>
          <w:rFonts w:hint="eastAsia" w:ascii="楷体_GB2312" w:hAnsi="宋体" w:eastAsia="楷体_GB2312"/>
          <w:b/>
        </w:rPr>
        <w:t>（二）政府性基金预算执行情况</w:t>
      </w:r>
    </w:p>
    <w:p>
      <w:pPr>
        <w:keepNext w:val="0"/>
        <w:keepLines w:val="0"/>
        <w:pageBreakBefore w:val="0"/>
        <w:kinsoku/>
        <w:wordWrap/>
        <w:overflowPunct/>
        <w:topLinePunct w:val="0"/>
        <w:bidi w:val="0"/>
        <w:snapToGrid/>
        <w:spacing w:line="580" w:lineRule="exact"/>
        <w:ind w:firstLine="643" w:firstLineChars="200"/>
        <w:jc w:val="both"/>
        <w:textAlignment w:val="auto"/>
        <w:rPr>
          <w:rFonts w:ascii="仿宋_GB2312" w:hAnsi="宋体" w:eastAsia="仿宋_GB2312"/>
          <w:b/>
        </w:rPr>
      </w:pPr>
      <w:r>
        <w:rPr>
          <w:rFonts w:hint="eastAsia" w:ascii="仿宋_GB2312" w:hAnsi="宋体" w:eastAsia="仿宋_GB2312"/>
          <w:b/>
        </w:rPr>
        <w:t>1.政府性基金收入执行情况</w:t>
      </w:r>
    </w:p>
    <w:p>
      <w:pPr>
        <w:keepNext w:val="0"/>
        <w:keepLines w:val="0"/>
        <w:pageBreakBefore w:val="0"/>
        <w:kinsoku/>
        <w:wordWrap/>
        <w:overflowPunct/>
        <w:topLinePunct w:val="0"/>
        <w:bidi w:val="0"/>
        <w:snapToGrid/>
        <w:spacing w:line="580" w:lineRule="exact"/>
        <w:ind w:firstLine="640" w:firstLineChars="200"/>
        <w:jc w:val="both"/>
        <w:textAlignment w:val="auto"/>
        <w:rPr>
          <w:rFonts w:ascii="仿宋_GB2312" w:hAnsi="宋体" w:eastAsia="仿宋_GB2312"/>
        </w:rPr>
      </w:pPr>
      <w:r>
        <w:rPr>
          <w:rFonts w:hint="eastAsia" w:ascii="仿宋_GB2312" w:hAnsi="宋体" w:eastAsia="仿宋_GB2312"/>
        </w:rPr>
        <w:t>20</w:t>
      </w:r>
      <w:r>
        <w:rPr>
          <w:rFonts w:hint="eastAsia" w:ascii="仿宋_GB2312" w:hAnsi="宋体" w:eastAsia="仿宋_GB2312"/>
          <w:lang w:val="en-US" w:eastAsia="zh-CN"/>
        </w:rPr>
        <w:t>21</w:t>
      </w:r>
      <w:r>
        <w:rPr>
          <w:rFonts w:hint="eastAsia" w:ascii="仿宋_GB2312" w:hAnsi="宋体" w:eastAsia="仿宋_GB2312"/>
        </w:rPr>
        <w:t>年全市政府性基金收入执行数</w:t>
      </w:r>
      <w:r>
        <w:rPr>
          <w:rFonts w:hint="eastAsia" w:ascii="仿宋_GB2312" w:hAnsi="宋体" w:eastAsia="仿宋_GB2312"/>
          <w:lang w:val="en-US" w:eastAsia="zh-CN"/>
        </w:rPr>
        <w:t>77,639</w:t>
      </w:r>
      <w:r>
        <w:rPr>
          <w:rFonts w:hint="eastAsia" w:ascii="仿宋_GB2312" w:hAnsi="宋体" w:eastAsia="仿宋_GB2312"/>
        </w:rPr>
        <w:t>万元，比上年决算数</w:t>
      </w:r>
      <w:r>
        <w:rPr>
          <w:rFonts w:hint="eastAsia" w:ascii="仿宋_GB2312" w:hAnsi="宋体" w:eastAsia="仿宋_GB2312"/>
          <w:lang w:eastAsia="zh-CN"/>
        </w:rPr>
        <w:t>减少</w:t>
      </w:r>
      <w:r>
        <w:rPr>
          <w:rFonts w:hint="eastAsia" w:ascii="仿宋_GB2312" w:hAnsi="宋体" w:eastAsia="仿宋_GB2312"/>
          <w:lang w:val="en-US" w:eastAsia="zh-CN"/>
        </w:rPr>
        <w:t>32,836</w:t>
      </w:r>
      <w:r>
        <w:rPr>
          <w:rFonts w:hint="eastAsia" w:ascii="仿宋_GB2312" w:hAnsi="宋体" w:eastAsia="仿宋_GB2312"/>
        </w:rPr>
        <w:t>万元，同比</w:t>
      </w:r>
      <w:r>
        <w:rPr>
          <w:rFonts w:hint="eastAsia" w:ascii="仿宋_GB2312" w:hAnsi="宋体" w:eastAsia="仿宋_GB2312"/>
          <w:lang w:eastAsia="zh-CN"/>
        </w:rPr>
        <w:t>减少</w:t>
      </w:r>
      <w:r>
        <w:rPr>
          <w:rFonts w:hint="eastAsia" w:ascii="仿宋_GB2312" w:hAnsi="宋体" w:eastAsia="仿宋_GB2312"/>
          <w:lang w:val="en-US" w:eastAsia="zh-CN"/>
        </w:rPr>
        <w:t>29.72</w:t>
      </w:r>
      <w:r>
        <w:rPr>
          <w:rFonts w:hint="eastAsia" w:ascii="仿宋_GB2312" w:hAnsi="宋体" w:eastAsia="仿宋_GB2312"/>
        </w:rPr>
        <w:t>%。主要收入项目执行情况是：国有土地使用权出让收入</w:t>
      </w:r>
      <w:r>
        <w:rPr>
          <w:rFonts w:hint="eastAsia" w:ascii="仿宋_GB2312" w:hAnsi="宋体" w:eastAsia="仿宋_GB2312"/>
          <w:lang w:val="en-US" w:eastAsia="zh-CN"/>
        </w:rPr>
        <w:t>76,085</w:t>
      </w:r>
      <w:r>
        <w:rPr>
          <w:rFonts w:hint="eastAsia" w:ascii="仿宋_GB2312" w:hAnsi="宋体" w:eastAsia="仿宋_GB2312"/>
        </w:rPr>
        <w:t>万元；彩票公益金收入</w:t>
      </w:r>
      <w:r>
        <w:rPr>
          <w:rFonts w:hint="eastAsia" w:ascii="仿宋_GB2312" w:hAnsi="宋体" w:eastAsia="仿宋_GB2312"/>
          <w:lang w:val="en-US" w:eastAsia="zh-CN"/>
        </w:rPr>
        <w:t>353</w:t>
      </w:r>
      <w:r>
        <w:rPr>
          <w:rFonts w:hint="eastAsia" w:ascii="仿宋_GB2312" w:hAnsi="宋体" w:eastAsia="仿宋_GB2312"/>
        </w:rPr>
        <w:t>万元</w:t>
      </w:r>
      <w:r>
        <w:rPr>
          <w:rFonts w:hint="eastAsia" w:ascii="仿宋_GB2312" w:hAnsi="宋体" w:eastAsia="仿宋_GB2312"/>
          <w:lang w:eastAsia="zh-CN"/>
        </w:rPr>
        <w:t>；</w:t>
      </w:r>
      <w:r>
        <w:rPr>
          <w:rFonts w:hint="eastAsia" w:ascii="仿宋_GB2312" w:hAnsi="宋体" w:eastAsia="仿宋_GB2312"/>
          <w:lang w:val="en-US" w:eastAsia="zh-CN"/>
        </w:rPr>
        <w:t>污水处理费收入1,201万元</w:t>
      </w:r>
      <w:r>
        <w:rPr>
          <w:rFonts w:hint="eastAsia" w:ascii="仿宋_GB2312" w:hAnsi="宋体" w:eastAsia="仿宋_GB2312"/>
        </w:rPr>
        <w:t>。</w:t>
      </w:r>
    </w:p>
    <w:p>
      <w:pPr>
        <w:keepNext w:val="0"/>
        <w:keepLines w:val="0"/>
        <w:pageBreakBefore w:val="0"/>
        <w:kinsoku/>
        <w:wordWrap/>
        <w:overflowPunct/>
        <w:topLinePunct w:val="0"/>
        <w:bidi w:val="0"/>
        <w:snapToGrid/>
        <w:spacing w:line="580" w:lineRule="exact"/>
        <w:ind w:firstLine="643" w:firstLineChars="200"/>
        <w:jc w:val="both"/>
        <w:textAlignment w:val="auto"/>
        <w:rPr>
          <w:rFonts w:ascii="仿宋_GB2312" w:hAnsi="宋体" w:eastAsia="仿宋_GB2312"/>
          <w:b/>
        </w:rPr>
      </w:pPr>
      <w:r>
        <w:rPr>
          <w:rFonts w:hint="eastAsia" w:ascii="仿宋_GB2312" w:hAnsi="宋体" w:eastAsia="仿宋_GB2312"/>
          <w:b/>
        </w:rPr>
        <w:t>2.政府性基金支出执行情况</w:t>
      </w:r>
    </w:p>
    <w:p>
      <w:pPr>
        <w:keepNext w:val="0"/>
        <w:keepLines w:val="0"/>
        <w:pageBreakBefore w:val="0"/>
        <w:kinsoku/>
        <w:wordWrap/>
        <w:overflowPunct/>
        <w:topLinePunct w:val="0"/>
        <w:bidi w:val="0"/>
        <w:snapToGrid/>
        <w:spacing w:line="580" w:lineRule="exact"/>
        <w:ind w:firstLine="640" w:firstLineChars="200"/>
        <w:jc w:val="both"/>
        <w:textAlignment w:val="auto"/>
        <w:rPr>
          <w:rFonts w:hint="eastAsia" w:ascii="仿宋_GB2312" w:hAnsi="宋体" w:eastAsia="仿宋_GB2312"/>
          <w:color w:val="0000FF"/>
          <w:lang w:val="en-US" w:eastAsia="zh-CN"/>
        </w:rPr>
      </w:pPr>
      <w:r>
        <w:rPr>
          <w:rFonts w:hint="eastAsia" w:ascii="仿宋_GB2312" w:hAnsi="宋体" w:eastAsia="仿宋_GB2312"/>
        </w:rPr>
        <w:t>20</w:t>
      </w:r>
      <w:r>
        <w:rPr>
          <w:rFonts w:hint="eastAsia" w:ascii="仿宋_GB2312" w:hAnsi="宋体" w:eastAsia="仿宋_GB2312"/>
          <w:lang w:val="en-US" w:eastAsia="zh-CN"/>
        </w:rPr>
        <w:t>21</w:t>
      </w:r>
      <w:r>
        <w:rPr>
          <w:rFonts w:hint="eastAsia" w:ascii="仿宋_GB2312" w:hAnsi="宋体" w:eastAsia="仿宋_GB2312"/>
        </w:rPr>
        <w:t>年全市政府性基金预算支出</w:t>
      </w:r>
      <w:r>
        <w:rPr>
          <w:rFonts w:hint="eastAsia" w:ascii="仿宋_GB2312" w:hAnsi="宋体" w:eastAsia="仿宋_GB2312"/>
          <w:lang w:val="en-US" w:eastAsia="zh-CN"/>
        </w:rPr>
        <w:t>113,788</w:t>
      </w:r>
      <w:r>
        <w:rPr>
          <w:rFonts w:hint="eastAsia" w:ascii="仿宋_GB2312" w:hAnsi="宋体" w:eastAsia="仿宋_GB2312"/>
        </w:rPr>
        <w:t>万元，比上年决算数</w:t>
      </w:r>
      <w:r>
        <w:rPr>
          <w:rFonts w:hint="eastAsia" w:ascii="仿宋_GB2312" w:hAnsi="宋体" w:eastAsia="仿宋_GB2312"/>
          <w:lang w:eastAsia="zh-CN"/>
        </w:rPr>
        <w:t>减少</w:t>
      </w:r>
      <w:r>
        <w:rPr>
          <w:rFonts w:hint="eastAsia" w:ascii="仿宋_GB2312" w:hAnsi="宋体" w:eastAsia="仿宋_GB2312"/>
          <w:lang w:val="en-US" w:eastAsia="zh-CN"/>
        </w:rPr>
        <w:t>84,581</w:t>
      </w:r>
      <w:r>
        <w:rPr>
          <w:rFonts w:hint="eastAsia" w:ascii="仿宋_GB2312" w:hAnsi="宋体" w:eastAsia="仿宋_GB2312"/>
        </w:rPr>
        <w:t>万元，同比</w:t>
      </w:r>
      <w:r>
        <w:rPr>
          <w:rFonts w:hint="eastAsia" w:ascii="仿宋_GB2312" w:hAnsi="宋体" w:eastAsia="仿宋_GB2312"/>
          <w:lang w:eastAsia="zh-CN"/>
        </w:rPr>
        <w:t>减少</w:t>
      </w:r>
      <w:r>
        <w:rPr>
          <w:rFonts w:hint="eastAsia" w:ascii="仿宋_GB2312" w:hAnsi="宋体" w:eastAsia="仿宋_GB2312"/>
          <w:lang w:val="en-US" w:eastAsia="zh-CN"/>
        </w:rPr>
        <w:t>74.33</w:t>
      </w:r>
      <w:r>
        <w:rPr>
          <w:rFonts w:hint="eastAsia" w:ascii="仿宋_GB2312" w:hAnsi="宋体" w:eastAsia="仿宋_GB2312"/>
        </w:rPr>
        <w:t>%。其中：文化旅游体育与</w:t>
      </w:r>
      <w:r>
        <w:rPr>
          <w:rFonts w:hint="eastAsia" w:ascii="仿宋_GB2312" w:hAnsi="宋体" w:eastAsia="仿宋_GB2312"/>
          <w:color w:val="auto"/>
        </w:rPr>
        <w:t>传媒支出</w:t>
      </w:r>
      <w:r>
        <w:rPr>
          <w:rFonts w:hint="eastAsia" w:ascii="仿宋_GB2312" w:hAnsi="宋体" w:eastAsia="仿宋_GB2312"/>
          <w:color w:val="auto"/>
          <w:lang w:val="en-US" w:eastAsia="zh-CN"/>
        </w:rPr>
        <w:t>3</w:t>
      </w:r>
      <w:r>
        <w:rPr>
          <w:rFonts w:hint="eastAsia" w:ascii="仿宋_GB2312" w:hAnsi="宋体" w:eastAsia="仿宋_GB2312"/>
          <w:color w:val="auto"/>
        </w:rPr>
        <w:t>万元；社会保障和就业支出</w:t>
      </w:r>
      <w:r>
        <w:rPr>
          <w:rFonts w:hint="eastAsia" w:ascii="仿宋_GB2312" w:hAnsi="宋体" w:eastAsia="仿宋_GB2312"/>
          <w:color w:val="auto"/>
          <w:lang w:val="en-US" w:eastAsia="zh-CN"/>
        </w:rPr>
        <w:t>194</w:t>
      </w:r>
      <w:r>
        <w:rPr>
          <w:rFonts w:hint="eastAsia" w:ascii="仿宋_GB2312" w:hAnsi="宋体" w:eastAsia="仿宋_GB2312"/>
          <w:color w:val="auto"/>
        </w:rPr>
        <w:t>万元；城乡社区支出</w:t>
      </w:r>
      <w:r>
        <w:rPr>
          <w:rFonts w:hint="eastAsia" w:ascii="仿宋_GB2312" w:hAnsi="宋体" w:eastAsia="仿宋_GB2312"/>
          <w:color w:val="auto"/>
          <w:lang w:val="en-US" w:eastAsia="zh-CN"/>
        </w:rPr>
        <w:t>67,301</w:t>
      </w:r>
      <w:r>
        <w:rPr>
          <w:rFonts w:hint="eastAsia" w:ascii="仿宋_GB2312" w:hAnsi="宋体" w:eastAsia="仿宋_GB2312"/>
          <w:color w:val="auto"/>
        </w:rPr>
        <w:t>万元</w:t>
      </w:r>
      <w:r>
        <w:rPr>
          <w:rFonts w:hint="eastAsia" w:ascii="仿宋_GB2312" w:hAnsi="宋体" w:eastAsia="仿宋_GB2312"/>
          <w:color w:val="auto"/>
          <w:lang w:val="en-US" w:eastAsia="zh-CN"/>
        </w:rPr>
        <w:t>;</w:t>
      </w:r>
      <w:r>
        <w:rPr>
          <w:rFonts w:hint="eastAsia" w:ascii="仿宋_GB2312" w:hAnsi="宋体" w:eastAsia="仿宋_GB2312"/>
          <w:color w:val="auto"/>
        </w:rPr>
        <w:t>农林水支出</w:t>
      </w:r>
      <w:r>
        <w:rPr>
          <w:rFonts w:hint="eastAsia" w:ascii="仿宋_GB2312" w:hAnsi="宋体" w:eastAsia="仿宋_GB2312"/>
          <w:color w:val="auto"/>
          <w:lang w:val="en-US" w:eastAsia="zh-CN"/>
        </w:rPr>
        <w:t>60</w:t>
      </w:r>
      <w:r>
        <w:rPr>
          <w:rFonts w:hint="eastAsia" w:ascii="仿宋_GB2312" w:hAnsi="宋体" w:eastAsia="仿宋_GB2312"/>
          <w:color w:val="auto"/>
        </w:rPr>
        <w:t>万元；其他支出</w:t>
      </w:r>
      <w:r>
        <w:rPr>
          <w:rFonts w:hint="eastAsia" w:ascii="仿宋_GB2312" w:hAnsi="宋体" w:eastAsia="仿宋_GB2312"/>
          <w:color w:val="auto"/>
          <w:lang w:val="en-US" w:eastAsia="zh-CN"/>
        </w:rPr>
        <w:t>35,744</w:t>
      </w:r>
      <w:r>
        <w:rPr>
          <w:rFonts w:hint="eastAsia" w:ascii="仿宋_GB2312" w:hAnsi="宋体" w:eastAsia="仿宋_GB2312"/>
          <w:color w:val="auto"/>
        </w:rPr>
        <w:t>万元</w:t>
      </w:r>
      <w:r>
        <w:rPr>
          <w:rFonts w:hint="eastAsia" w:ascii="仿宋_GB2312" w:hAnsi="宋体" w:eastAsia="仿宋_GB2312"/>
          <w:color w:val="auto"/>
          <w:lang w:val="en-US" w:eastAsia="zh-CN"/>
        </w:rPr>
        <w:t>(主要是新增专项债券项目支出）</w:t>
      </w:r>
      <w:r>
        <w:rPr>
          <w:rFonts w:hint="eastAsia" w:ascii="仿宋_GB2312" w:hAnsi="宋体" w:eastAsia="仿宋_GB2312"/>
          <w:color w:val="auto"/>
        </w:rPr>
        <w:t>；债务付息支出</w:t>
      </w:r>
      <w:r>
        <w:rPr>
          <w:rFonts w:hint="eastAsia" w:ascii="仿宋_GB2312" w:hAnsi="宋体" w:eastAsia="仿宋_GB2312"/>
          <w:color w:val="auto"/>
          <w:lang w:val="en-US" w:eastAsia="zh-CN"/>
        </w:rPr>
        <w:t>10,437</w:t>
      </w:r>
      <w:r>
        <w:rPr>
          <w:rFonts w:hint="eastAsia" w:ascii="仿宋_GB2312" w:hAnsi="宋体" w:eastAsia="仿宋_GB2312"/>
          <w:color w:val="auto"/>
        </w:rPr>
        <w:t>万元；债务发行费用支出</w:t>
      </w:r>
      <w:r>
        <w:rPr>
          <w:rFonts w:hint="eastAsia" w:ascii="仿宋_GB2312" w:hAnsi="宋体" w:eastAsia="仿宋_GB2312"/>
          <w:color w:val="auto"/>
          <w:lang w:val="en-US" w:eastAsia="zh-CN"/>
        </w:rPr>
        <w:t>49</w:t>
      </w:r>
      <w:r>
        <w:rPr>
          <w:rFonts w:hint="eastAsia" w:ascii="仿宋_GB2312" w:hAnsi="宋体" w:eastAsia="仿宋_GB2312"/>
          <w:color w:val="auto"/>
        </w:rPr>
        <w:t>万元</w:t>
      </w:r>
      <w:r>
        <w:rPr>
          <w:rFonts w:hint="eastAsia" w:ascii="仿宋_GB2312" w:hAnsi="宋体" w:eastAsia="仿宋_GB2312"/>
          <w:color w:val="auto"/>
          <w:lang w:eastAsia="zh-CN"/>
        </w:rPr>
        <w:t>。</w:t>
      </w:r>
    </w:p>
    <w:p>
      <w:pPr>
        <w:keepNext w:val="0"/>
        <w:keepLines w:val="0"/>
        <w:pageBreakBefore w:val="0"/>
        <w:kinsoku/>
        <w:wordWrap/>
        <w:overflowPunct/>
        <w:topLinePunct w:val="0"/>
        <w:bidi w:val="0"/>
        <w:snapToGrid/>
        <w:spacing w:line="580" w:lineRule="exact"/>
        <w:ind w:firstLine="640" w:firstLineChars="200"/>
        <w:jc w:val="both"/>
        <w:textAlignment w:val="auto"/>
        <w:rPr>
          <w:rFonts w:hint="eastAsia"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依据上述收支情况，20</w:t>
      </w:r>
      <w:r>
        <w:rPr>
          <w:rFonts w:hint="eastAsia" w:ascii="仿宋_GB2312" w:hAnsi="宋体" w:eastAsia="仿宋_GB2312"/>
          <w:color w:val="000000" w:themeColor="text1"/>
          <w:lang w:val="en-US" w:eastAsia="zh-CN"/>
          <w14:textFill>
            <w14:solidFill>
              <w14:schemeClr w14:val="tx1"/>
            </w14:solidFill>
          </w14:textFill>
        </w:rPr>
        <w:t>21</w:t>
      </w:r>
      <w:r>
        <w:rPr>
          <w:rFonts w:hint="eastAsia" w:ascii="仿宋_GB2312" w:hAnsi="宋体" w:eastAsia="仿宋_GB2312"/>
          <w:color w:val="000000" w:themeColor="text1"/>
          <w14:textFill>
            <w14:solidFill>
              <w14:schemeClr w14:val="tx1"/>
            </w14:solidFill>
          </w14:textFill>
        </w:rPr>
        <w:t>年全市政府性基金收支执行结果：政府性基金预算收入</w:t>
      </w:r>
      <w:r>
        <w:rPr>
          <w:rFonts w:hint="eastAsia" w:ascii="仿宋_GB2312" w:hAnsi="宋体" w:eastAsia="仿宋_GB2312"/>
          <w:color w:val="000000" w:themeColor="text1"/>
          <w:lang w:val="en-US" w:eastAsia="zh-CN"/>
          <w14:textFill>
            <w14:solidFill>
              <w14:schemeClr w14:val="tx1"/>
            </w14:solidFill>
          </w14:textFill>
        </w:rPr>
        <w:t>77,639</w:t>
      </w:r>
      <w:r>
        <w:rPr>
          <w:rFonts w:hint="eastAsia" w:ascii="仿宋_GB2312" w:hAnsi="宋体" w:eastAsia="仿宋_GB2312"/>
          <w:color w:val="000000" w:themeColor="text1"/>
          <w14:textFill>
            <w14:solidFill>
              <w14:schemeClr w14:val="tx1"/>
            </w14:solidFill>
          </w14:textFill>
        </w:rPr>
        <w:t>万元，加上上级补助收入</w:t>
      </w:r>
      <w:r>
        <w:rPr>
          <w:rFonts w:hint="eastAsia" w:ascii="仿宋_GB2312" w:hAnsi="宋体" w:eastAsia="仿宋_GB2312"/>
          <w:color w:val="000000" w:themeColor="text1"/>
          <w:lang w:val="en-US" w:eastAsia="zh-CN"/>
          <w14:textFill>
            <w14:solidFill>
              <w14:schemeClr w14:val="tx1"/>
            </w14:solidFill>
          </w14:textFill>
        </w:rPr>
        <w:t>981</w:t>
      </w:r>
      <w:r>
        <w:rPr>
          <w:rFonts w:hint="eastAsia" w:ascii="仿宋_GB2312" w:hAnsi="宋体" w:eastAsia="仿宋_GB2312"/>
          <w:color w:val="000000" w:themeColor="text1"/>
          <w14:textFill>
            <w14:solidFill>
              <w14:schemeClr w14:val="tx1"/>
            </w14:solidFill>
          </w14:textFill>
        </w:rPr>
        <w:t>万元，</w:t>
      </w:r>
      <w:r>
        <w:rPr>
          <w:rFonts w:hint="eastAsia" w:ascii="仿宋_GB2312" w:hAnsi="宋体" w:eastAsia="仿宋_GB2312"/>
          <w:color w:val="000000" w:themeColor="text1"/>
          <w:lang w:eastAsia="zh-CN"/>
          <w14:textFill>
            <w14:solidFill>
              <w14:schemeClr w14:val="tx1"/>
            </w14:solidFill>
          </w14:textFill>
        </w:rPr>
        <w:t>调入资金</w:t>
      </w:r>
      <w:r>
        <w:rPr>
          <w:rFonts w:hint="eastAsia" w:ascii="仿宋_GB2312" w:hAnsi="宋体" w:eastAsia="仿宋_GB2312"/>
          <w:color w:val="000000" w:themeColor="text1"/>
          <w:lang w:val="en-US" w:eastAsia="zh-CN"/>
          <w14:textFill>
            <w14:solidFill>
              <w14:schemeClr w14:val="tx1"/>
            </w14:solidFill>
          </w14:textFill>
        </w:rPr>
        <w:t>5,211万元，</w:t>
      </w:r>
      <w:r>
        <w:rPr>
          <w:rFonts w:hint="eastAsia" w:ascii="仿宋_GB2312" w:hAnsi="宋体" w:eastAsia="仿宋_GB2312"/>
          <w:color w:val="000000" w:themeColor="text1"/>
          <w14:textFill>
            <w14:solidFill>
              <w14:schemeClr w14:val="tx1"/>
            </w14:solidFill>
          </w14:textFill>
        </w:rPr>
        <w:t>地方政府专项债务转贷</w:t>
      </w:r>
      <w:r>
        <w:rPr>
          <w:rFonts w:hint="eastAsia" w:ascii="仿宋_GB2312" w:hAnsi="宋体" w:eastAsia="仿宋_GB2312"/>
          <w:color w:val="000000" w:themeColor="text1"/>
          <w:lang w:eastAsia="zh-CN"/>
          <w14:textFill>
            <w14:solidFill>
              <w14:schemeClr w14:val="tx1"/>
            </w14:solidFill>
          </w14:textFill>
        </w:rPr>
        <w:t>收入</w:t>
      </w:r>
      <w:r>
        <w:rPr>
          <w:rFonts w:hint="eastAsia" w:ascii="仿宋_GB2312" w:hAnsi="宋体" w:eastAsia="仿宋_GB2312"/>
          <w:color w:val="000000" w:themeColor="text1"/>
          <w:lang w:val="en-US" w:eastAsia="zh-CN"/>
          <w14:textFill>
            <w14:solidFill>
              <w14:schemeClr w14:val="tx1"/>
            </w14:solidFill>
          </w14:textFill>
        </w:rPr>
        <w:t>55,515</w:t>
      </w:r>
      <w:r>
        <w:rPr>
          <w:rFonts w:hint="eastAsia" w:ascii="仿宋_GB2312" w:hAnsi="宋体" w:eastAsia="仿宋_GB2312"/>
          <w:color w:val="000000" w:themeColor="text1"/>
          <w14:textFill>
            <w14:solidFill>
              <w14:schemeClr w14:val="tx1"/>
            </w14:solidFill>
          </w14:textFill>
        </w:rPr>
        <w:t>万元和上年结余</w:t>
      </w:r>
      <w:r>
        <w:rPr>
          <w:rFonts w:hint="eastAsia" w:ascii="仿宋_GB2312" w:hAnsi="宋体" w:eastAsia="仿宋_GB2312"/>
          <w:color w:val="000000" w:themeColor="text1"/>
          <w:lang w:val="en-US" w:eastAsia="zh-CN"/>
          <w14:textFill>
            <w14:solidFill>
              <w14:schemeClr w14:val="tx1"/>
            </w14:solidFill>
          </w14:textFill>
        </w:rPr>
        <w:t>10,123</w:t>
      </w:r>
      <w:r>
        <w:rPr>
          <w:rFonts w:hint="eastAsia" w:ascii="仿宋_GB2312" w:hAnsi="宋体" w:eastAsia="仿宋_GB2312"/>
          <w:color w:val="000000" w:themeColor="text1"/>
          <w14:textFill>
            <w14:solidFill>
              <w14:schemeClr w14:val="tx1"/>
            </w14:solidFill>
          </w14:textFill>
        </w:rPr>
        <w:t>万元，总收入为</w:t>
      </w:r>
      <w:r>
        <w:rPr>
          <w:rFonts w:hint="eastAsia" w:ascii="仿宋_GB2312" w:hAnsi="宋体" w:eastAsia="仿宋_GB2312"/>
          <w:color w:val="000000" w:themeColor="text1"/>
          <w:lang w:val="en-US" w:eastAsia="zh-CN"/>
          <w14:textFill>
            <w14:solidFill>
              <w14:schemeClr w14:val="tx1"/>
            </w14:solidFill>
          </w14:textFill>
        </w:rPr>
        <w:t>149,469</w:t>
      </w:r>
      <w:r>
        <w:rPr>
          <w:rFonts w:hint="eastAsia" w:ascii="仿宋_GB2312" w:hAnsi="宋体" w:eastAsia="仿宋_GB2312"/>
          <w:color w:val="000000" w:themeColor="text1"/>
          <w14:textFill>
            <w14:solidFill>
              <w14:schemeClr w14:val="tx1"/>
            </w14:solidFill>
          </w14:textFill>
        </w:rPr>
        <w:t>万元。20</w:t>
      </w:r>
      <w:r>
        <w:rPr>
          <w:rFonts w:hint="eastAsia" w:ascii="仿宋_GB2312" w:hAnsi="宋体" w:eastAsia="仿宋_GB2312"/>
          <w:color w:val="000000" w:themeColor="text1"/>
          <w:lang w:val="en-US" w:eastAsia="zh-CN"/>
          <w14:textFill>
            <w14:solidFill>
              <w14:schemeClr w14:val="tx1"/>
            </w14:solidFill>
          </w14:textFill>
        </w:rPr>
        <w:t>21</w:t>
      </w:r>
      <w:r>
        <w:rPr>
          <w:rFonts w:hint="eastAsia" w:ascii="仿宋_GB2312" w:hAnsi="宋体" w:eastAsia="仿宋_GB2312"/>
          <w:color w:val="000000" w:themeColor="text1"/>
          <w14:textFill>
            <w14:solidFill>
              <w14:schemeClr w14:val="tx1"/>
            </w14:solidFill>
          </w14:textFill>
        </w:rPr>
        <w:t>年政府性基金支出</w:t>
      </w:r>
      <w:r>
        <w:rPr>
          <w:rFonts w:hint="eastAsia" w:ascii="仿宋_GB2312" w:hAnsi="宋体" w:eastAsia="仿宋_GB2312"/>
          <w:color w:val="000000" w:themeColor="text1"/>
          <w:lang w:val="en-US" w:eastAsia="zh-CN"/>
          <w14:textFill>
            <w14:solidFill>
              <w14:schemeClr w14:val="tx1"/>
            </w14:solidFill>
          </w14:textFill>
        </w:rPr>
        <w:t>113,789</w:t>
      </w:r>
      <w:r>
        <w:rPr>
          <w:rFonts w:hint="eastAsia" w:ascii="仿宋_GB2312" w:hAnsi="宋体" w:eastAsia="仿宋_GB2312"/>
          <w:color w:val="000000" w:themeColor="text1"/>
          <w14:textFill>
            <w14:solidFill>
              <w14:schemeClr w14:val="tx1"/>
            </w14:solidFill>
          </w14:textFill>
        </w:rPr>
        <w:t>万元，上解上级支出</w:t>
      </w:r>
      <w:r>
        <w:rPr>
          <w:rFonts w:hint="eastAsia" w:ascii="仿宋_GB2312" w:hAnsi="宋体" w:eastAsia="仿宋_GB2312"/>
          <w:color w:val="000000" w:themeColor="text1"/>
          <w:lang w:val="en-US" w:eastAsia="zh-CN"/>
          <w14:textFill>
            <w14:solidFill>
              <w14:schemeClr w14:val="tx1"/>
            </w14:solidFill>
          </w14:textFill>
        </w:rPr>
        <w:t>1,524</w:t>
      </w:r>
      <w:r>
        <w:rPr>
          <w:rFonts w:hint="eastAsia" w:ascii="仿宋_GB2312" w:hAnsi="宋体" w:eastAsia="仿宋_GB2312"/>
          <w:color w:val="000000" w:themeColor="text1"/>
          <w14:textFill>
            <w14:solidFill>
              <w14:schemeClr w14:val="tx1"/>
            </w14:solidFill>
          </w14:textFill>
        </w:rPr>
        <w:t>万元，地方政府专项债务还本支出</w:t>
      </w:r>
      <w:r>
        <w:rPr>
          <w:rFonts w:hint="eastAsia" w:ascii="仿宋_GB2312" w:hAnsi="宋体" w:eastAsia="仿宋_GB2312"/>
          <w:color w:val="000000" w:themeColor="text1"/>
          <w:lang w:val="en-US" w:eastAsia="zh-CN"/>
          <w14:textFill>
            <w14:solidFill>
              <w14:schemeClr w14:val="tx1"/>
            </w14:solidFill>
          </w14:textFill>
        </w:rPr>
        <w:t>4,884</w:t>
      </w:r>
      <w:r>
        <w:rPr>
          <w:rFonts w:hint="eastAsia" w:ascii="仿宋_GB2312" w:hAnsi="宋体" w:eastAsia="仿宋_GB2312"/>
          <w:color w:val="000000" w:themeColor="text1"/>
          <w14:textFill>
            <w14:solidFill>
              <w14:schemeClr w14:val="tx1"/>
            </w14:solidFill>
          </w14:textFill>
        </w:rPr>
        <w:t>万元，调出资金</w:t>
      </w:r>
      <w:r>
        <w:rPr>
          <w:rFonts w:hint="eastAsia" w:ascii="仿宋_GB2312" w:hAnsi="宋体" w:eastAsia="仿宋_GB2312"/>
          <w:color w:val="000000" w:themeColor="text1"/>
          <w:lang w:val="en-US" w:eastAsia="zh-CN"/>
          <w14:textFill>
            <w14:solidFill>
              <w14:schemeClr w14:val="tx1"/>
            </w14:solidFill>
          </w14:textFill>
        </w:rPr>
        <w:t>6,967</w:t>
      </w:r>
      <w:r>
        <w:rPr>
          <w:rFonts w:hint="eastAsia" w:ascii="仿宋_GB2312" w:hAnsi="宋体" w:eastAsia="仿宋_GB2312"/>
          <w:color w:val="000000" w:themeColor="text1"/>
          <w14:textFill>
            <w14:solidFill>
              <w14:schemeClr w14:val="tx1"/>
            </w14:solidFill>
          </w14:textFill>
        </w:rPr>
        <w:t>万元补充一般公共预算。收支相抵，年终滚存结余</w:t>
      </w:r>
      <w:r>
        <w:rPr>
          <w:rFonts w:hint="eastAsia" w:ascii="仿宋_GB2312" w:hAnsi="宋体" w:eastAsia="仿宋_GB2312"/>
          <w:color w:val="000000" w:themeColor="text1"/>
          <w:lang w:val="en-US" w:eastAsia="zh-CN"/>
          <w14:textFill>
            <w14:solidFill>
              <w14:schemeClr w14:val="tx1"/>
            </w14:solidFill>
          </w14:textFill>
        </w:rPr>
        <w:t>22,305</w:t>
      </w:r>
      <w:r>
        <w:rPr>
          <w:rFonts w:hint="eastAsia" w:ascii="仿宋_GB2312" w:hAnsi="宋体" w:eastAsia="仿宋_GB2312"/>
          <w:color w:val="000000" w:themeColor="text1"/>
          <w14:textFill>
            <w14:solidFill>
              <w14:schemeClr w14:val="tx1"/>
            </w14:solidFill>
          </w14:textFill>
        </w:rPr>
        <w:t>万元，当年实现了收支平衡。</w:t>
      </w:r>
    </w:p>
    <w:p>
      <w:pPr>
        <w:keepNext w:val="0"/>
        <w:keepLines w:val="0"/>
        <w:pageBreakBefore w:val="0"/>
        <w:kinsoku/>
        <w:wordWrap/>
        <w:overflowPunct/>
        <w:topLinePunct w:val="0"/>
        <w:bidi w:val="0"/>
        <w:snapToGrid/>
        <w:spacing w:line="580" w:lineRule="exact"/>
        <w:ind w:firstLine="643" w:firstLineChars="200"/>
        <w:jc w:val="both"/>
        <w:textAlignment w:val="auto"/>
        <w:rPr>
          <w:rFonts w:ascii="楷体_GB2312" w:hAnsi="宋体" w:eastAsia="楷体_GB2312"/>
          <w:b/>
          <w:color w:val="000000" w:themeColor="text1"/>
          <w14:textFill>
            <w14:solidFill>
              <w14:schemeClr w14:val="tx1"/>
            </w14:solidFill>
          </w14:textFill>
        </w:rPr>
      </w:pPr>
      <w:r>
        <w:rPr>
          <w:rFonts w:hint="eastAsia" w:ascii="楷体_GB2312" w:hAnsi="宋体" w:eastAsia="楷体_GB2312"/>
          <w:b/>
          <w:color w:val="000000" w:themeColor="text1"/>
          <w14:textFill>
            <w14:solidFill>
              <w14:schemeClr w14:val="tx1"/>
            </w14:solidFill>
          </w14:textFill>
        </w:rPr>
        <w:t>（三）社保基金预算收支执行情况</w:t>
      </w:r>
    </w:p>
    <w:p>
      <w:pPr>
        <w:keepNext w:val="0"/>
        <w:keepLines w:val="0"/>
        <w:pageBreakBefore w:val="0"/>
        <w:kinsoku/>
        <w:wordWrap/>
        <w:overflowPunct/>
        <w:topLinePunct w:val="0"/>
        <w:bidi w:val="0"/>
        <w:snapToGrid/>
        <w:spacing w:line="580" w:lineRule="exact"/>
        <w:ind w:firstLine="640" w:firstLineChars="200"/>
        <w:jc w:val="both"/>
        <w:textAlignment w:val="auto"/>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202</w:t>
      </w:r>
      <w:r>
        <w:rPr>
          <w:rFonts w:hint="eastAsia" w:ascii="仿宋_GB2312" w:hAnsi="宋体" w:eastAsia="仿宋_GB2312"/>
          <w:color w:val="000000" w:themeColor="text1"/>
          <w:lang w:val="en-US" w:eastAsia="zh-CN"/>
          <w14:textFill>
            <w14:solidFill>
              <w14:schemeClr w14:val="tx1"/>
            </w14:solidFill>
          </w14:textFill>
        </w:rPr>
        <w:t>1</w:t>
      </w:r>
      <w:r>
        <w:rPr>
          <w:rFonts w:hint="eastAsia" w:ascii="仿宋_GB2312" w:hAnsi="宋体" w:eastAsia="仿宋_GB2312"/>
          <w:color w:val="000000" w:themeColor="text1"/>
          <w14:textFill>
            <w14:solidFill>
              <w14:schemeClr w14:val="tx1"/>
            </w14:solidFill>
          </w14:textFill>
        </w:rPr>
        <w:t>年社会保险基金收入</w:t>
      </w:r>
      <w:r>
        <w:rPr>
          <w:rFonts w:hint="eastAsia" w:ascii="仿宋_GB2312" w:hAnsi="宋体" w:eastAsia="仿宋_GB2312"/>
          <w:color w:val="000000" w:themeColor="text1"/>
          <w:lang w:val="en-US" w:eastAsia="zh-CN"/>
          <w14:textFill>
            <w14:solidFill>
              <w14:schemeClr w14:val="tx1"/>
            </w14:solidFill>
          </w14:textFill>
        </w:rPr>
        <w:t>10,290</w:t>
      </w:r>
      <w:r>
        <w:rPr>
          <w:rFonts w:hint="eastAsia" w:ascii="仿宋_GB2312" w:hAnsi="宋体" w:eastAsia="仿宋_GB2312"/>
          <w:color w:val="000000" w:themeColor="text1"/>
          <w14:textFill>
            <w14:solidFill>
              <w14:schemeClr w14:val="tx1"/>
            </w14:solidFill>
          </w14:textFill>
        </w:rPr>
        <w:t>万元，其中：</w:t>
      </w:r>
      <w:r>
        <w:rPr>
          <w:rFonts w:hint="eastAsia" w:ascii="仿宋_GB2312" w:hAnsi="宋体" w:eastAsia="仿宋_GB2312"/>
          <w:color w:val="000000" w:themeColor="text1"/>
          <w:lang w:val="en-US" w:eastAsia="zh-CN"/>
          <w14:textFill>
            <w14:solidFill>
              <w14:schemeClr w14:val="tx1"/>
            </w14:solidFill>
          </w14:textFill>
        </w:rPr>
        <w:t>机关事业单位养老保险5,148万元，城乡居民基本养老保险5,142万元。</w:t>
      </w:r>
    </w:p>
    <w:p>
      <w:pPr>
        <w:keepNext w:val="0"/>
        <w:keepLines w:val="0"/>
        <w:pageBreakBefore w:val="0"/>
        <w:kinsoku/>
        <w:wordWrap/>
        <w:overflowPunct/>
        <w:topLinePunct w:val="0"/>
        <w:bidi w:val="0"/>
        <w:snapToGrid/>
        <w:spacing w:line="580" w:lineRule="exact"/>
        <w:ind w:firstLine="640" w:firstLineChars="200"/>
        <w:jc w:val="both"/>
        <w:textAlignment w:val="auto"/>
        <w:rPr>
          <w:rFonts w:hint="default" w:ascii="仿宋_GB2312" w:hAnsi="宋体" w:eastAsia="仿宋_GB2312"/>
          <w:color w:val="000000" w:themeColor="text1"/>
          <w:lang w:val="en-US"/>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202</w:t>
      </w:r>
      <w:r>
        <w:rPr>
          <w:rFonts w:hint="eastAsia" w:ascii="仿宋_GB2312" w:hAnsi="宋体" w:eastAsia="仿宋_GB2312"/>
          <w:color w:val="000000" w:themeColor="text1"/>
          <w:lang w:val="en-US" w:eastAsia="zh-CN"/>
          <w14:textFill>
            <w14:solidFill>
              <w14:schemeClr w14:val="tx1"/>
            </w14:solidFill>
          </w14:textFill>
        </w:rPr>
        <w:t>1</w:t>
      </w:r>
      <w:r>
        <w:rPr>
          <w:rFonts w:hint="eastAsia" w:ascii="仿宋_GB2312" w:hAnsi="宋体" w:eastAsia="仿宋_GB2312"/>
          <w:color w:val="000000" w:themeColor="text1"/>
          <w14:textFill>
            <w14:solidFill>
              <w14:schemeClr w14:val="tx1"/>
            </w14:solidFill>
          </w14:textFill>
        </w:rPr>
        <w:t>年社会保险基金支出</w:t>
      </w:r>
      <w:r>
        <w:rPr>
          <w:rFonts w:hint="eastAsia" w:ascii="仿宋_GB2312" w:hAnsi="宋体" w:eastAsia="仿宋_GB2312"/>
          <w:color w:val="000000" w:themeColor="text1"/>
          <w:lang w:val="en-US" w:eastAsia="zh-CN"/>
          <w14:textFill>
            <w14:solidFill>
              <w14:schemeClr w14:val="tx1"/>
            </w14:solidFill>
          </w14:textFill>
        </w:rPr>
        <w:t>7,342万元，</w:t>
      </w:r>
      <w:r>
        <w:rPr>
          <w:rFonts w:hint="eastAsia" w:ascii="仿宋_GB2312" w:hAnsi="宋体" w:eastAsia="仿宋_GB2312"/>
          <w:color w:val="000000" w:themeColor="text1"/>
          <w14:textFill>
            <w14:solidFill>
              <w14:schemeClr w14:val="tx1"/>
            </w14:solidFill>
          </w14:textFill>
        </w:rPr>
        <w:t>其中：</w:t>
      </w:r>
      <w:r>
        <w:rPr>
          <w:rFonts w:hint="eastAsia" w:ascii="仿宋_GB2312" w:hAnsi="宋体" w:eastAsia="仿宋_GB2312"/>
          <w:color w:val="000000" w:themeColor="text1"/>
          <w:lang w:val="en-US" w:eastAsia="zh-CN"/>
          <w14:textFill>
            <w14:solidFill>
              <w14:schemeClr w14:val="tx1"/>
            </w14:solidFill>
          </w14:textFill>
        </w:rPr>
        <w:t>机关事业单位养老保险4,965万元，城乡居民基本养老保险2,377万元。</w:t>
      </w:r>
    </w:p>
    <w:p>
      <w:pPr>
        <w:keepNext w:val="0"/>
        <w:keepLines w:val="0"/>
        <w:pageBreakBefore w:val="0"/>
        <w:kinsoku/>
        <w:wordWrap/>
        <w:overflowPunct/>
        <w:topLinePunct w:val="0"/>
        <w:bidi w:val="0"/>
        <w:snapToGrid/>
        <w:spacing w:line="580" w:lineRule="exact"/>
        <w:ind w:firstLine="640" w:firstLineChars="200"/>
        <w:jc w:val="both"/>
        <w:textAlignment w:val="auto"/>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本年收支结</w:t>
      </w:r>
      <w:r>
        <w:rPr>
          <w:rFonts w:hint="eastAsia" w:ascii="仿宋_GB2312" w:eastAsia="仿宋_GB2312"/>
          <w:color w:val="000000" w:themeColor="text1"/>
          <w14:textFill>
            <w14:solidFill>
              <w14:schemeClr w14:val="tx1"/>
            </w14:solidFill>
          </w14:textFill>
        </w:rPr>
        <w:t>余</w:t>
      </w:r>
      <w:r>
        <w:rPr>
          <w:rFonts w:hint="eastAsia" w:ascii="仿宋_GB2312" w:eastAsia="仿宋_GB2312"/>
          <w:color w:val="000000" w:themeColor="text1"/>
          <w:lang w:val="en-US" w:eastAsia="zh-CN"/>
          <w14:textFill>
            <w14:solidFill>
              <w14:schemeClr w14:val="tx1"/>
            </w14:solidFill>
          </w14:textFill>
        </w:rPr>
        <w:t>2,948</w:t>
      </w:r>
      <w:r>
        <w:rPr>
          <w:rFonts w:hint="eastAsia" w:ascii="仿宋_GB2312" w:eastAsia="仿宋_GB2312"/>
          <w:color w:val="000000" w:themeColor="text1"/>
          <w14:textFill>
            <w14:solidFill>
              <w14:schemeClr w14:val="tx1"/>
            </w14:solidFill>
          </w14:textFill>
        </w:rPr>
        <w:t>万元。</w:t>
      </w:r>
      <w:r>
        <w:rPr>
          <w:rFonts w:hint="eastAsia" w:ascii="仿宋_GB2312" w:hAnsi="宋体" w:eastAsia="仿宋_GB2312"/>
          <w:color w:val="000000" w:themeColor="text1"/>
          <w:lang w:eastAsia="zh-CN"/>
          <w14:textFill>
            <w14:solidFill>
              <w14:schemeClr w14:val="tx1"/>
            </w14:solidFill>
          </w14:textFill>
        </w:rPr>
        <w:t>期初结余</w:t>
      </w:r>
      <w:r>
        <w:rPr>
          <w:rFonts w:hint="eastAsia" w:ascii="仿宋_GB2312" w:hAnsi="宋体" w:eastAsia="仿宋_GB2312"/>
          <w:color w:val="000000" w:themeColor="text1"/>
          <w:lang w:val="en-US" w:eastAsia="zh-CN"/>
          <w14:textFill>
            <w14:solidFill>
              <w14:schemeClr w14:val="tx1"/>
            </w14:solidFill>
          </w14:textFill>
        </w:rPr>
        <w:t>8,483万元，</w:t>
      </w:r>
      <w:r>
        <w:rPr>
          <w:rFonts w:hint="eastAsia" w:ascii="仿宋_GB2312" w:hAnsi="宋体" w:eastAsia="仿宋_GB2312"/>
          <w:color w:val="000000" w:themeColor="text1"/>
          <w14:textFill>
            <w14:solidFill>
              <w14:schemeClr w14:val="tx1"/>
            </w14:solidFill>
          </w14:textFill>
        </w:rPr>
        <w:t>年末滚存结余</w:t>
      </w:r>
      <w:r>
        <w:rPr>
          <w:rFonts w:hint="eastAsia" w:ascii="仿宋_GB2312" w:hAnsi="宋体" w:eastAsia="仿宋_GB2312"/>
          <w:color w:val="000000" w:themeColor="text1"/>
          <w:lang w:val="en-US" w:eastAsia="zh-CN"/>
          <w14:textFill>
            <w14:solidFill>
              <w14:schemeClr w14:val="tx1"/>
            </w14:solidFill>
          </w14:textFill>
        </w:rPr>
        <w:t>11,431</w:t>
      </w:r>
      <w:r>
        <w:rPr>
          <w:rFonts w:hint="eastAsia" w:ascii="仿宋_GB2312" w:hAnsi="宋体" w:eastAsia="仿宋_GB2312"/>
          <w:color w:val="000000" w:themeColor="text1"/>
          <w14:textFill>
            <w14:solidFill>
              <w14:schemeClr w14:val="tx1"/>
            </w14:solidFill>
          </w14:textFill>
        </w:rPr>
        <w:t>万元，其中：机关事业单位基本养老保险基金年末滚存结余</w:t>
      </w:r>
      <w:r>
        <w:rPr>
          <w:rFonts w:hint="eastAsia" w:ascii="仿宋_GB2312" w:hAnsi="宋体" w:eastAsia="仿宋_GB2312"/>
          <w:color w:val="000000" w:themeColor="text1"/>
          <w:lang w:val="en-US" w:eastAsia="zh-CN"/>
          <w14:textFill>
            <w14:solidFill>
              <w14:schemeClr w14:val="tx1"/>
            </w14:solidFill>
          </w14:textFill>
        </w:rPr>
        <w:t>4,128</w:t>
      </w:r>
      <w:r>
        <w:rPr>
          <w:rFonts w:hint="eastAsia" w:ascii="仿宋_GB2312" w:hAnsi="宋体" w:eastAsia="仿宋_GB2312"/>
          <w:color w:val="000000" w:themeColor="text1"/>
          <w14:textFill>
            <w14:solidFill>
              <w14:schemeClr w14:val="tx1"/>
            </w14:solidFill>
          </w14:textFill>
        </w:rPr>
        <w:t>万元；城乡居民基本养老保险基金年末滚存结余</w:t>
      </w:r>
      <w:r>
        <w:rPr>
          <w:rFonts w:hint="eastAsia" w:ascii="仿宋_GB2312" w:hAnsi="宋体" w:eastAsia="仿宋_GB2312"/>
          <w:color w:val="000000" w:themeColor="text1"/>
          <w:lang w:val="en-US" w:eastAsia="zh-CN"/>
          <w14:textFill>
            <w14:solidFill>
              <w14:schemeClr w14:val="tx1"/>
            </w14:solidFill>
          </w14:textFill>
        </w:rPr>
        <w:t>7,303</w:t>
      </w:r>
      <w:r>
        <w:rPr>
          <w:rFonts w:hint="eastAsia" w:ascii="仿宋_GB2312" w:hAnsi="宋体" w:eastAsia="仿宋_GB2312"/>
          <w:color w:val="000000" w:themeColor="text1"/>
          <w14:textFill>
            <w14:solidFill>
              <w14:schemeClr w14:val="tx1"/>
            </w14:solidFill>
          </w14:textFill>
        </w:rPr>
        <w:t>万元。</w:t>
      </w:r>
      <w:r>
        <w:rPr>
          <w:rFonts w:hint="eastAsia" w:ascii="仿宋_GB2312" w:hAnsi="宋体" w:eastAsia="仿宋_GB2312"/>
          <w:color w:val="000000" w:themeColor="text1"/>
          <w:lang w:val="en-US" w:eastAsia="zh-CN"/>
          <w14:textFill>
            <w14:solidFill>
              <w14:schemeClr w14:val="tx1"/>
            </w14:solidFill>
          </w14:textFill>
        </w:rPr>
        <w:t>2022年企业职工基本养老保险、失业保险由省级统筹,医疗保险和工伤保险基金由市级统筹。</w:t>
      </w:r>
    </w:p>
    <w:p>
      <w:pPr>
        <w:pStyle w:val="5"/>
        <w:keepNext w:val="0"/>
        <w:keepLines w:val="0"/>
        <w:pageBreakBefore w:val="0"/>
        <w:shd w:val="clear" w:color="auto" w:fill="FFFFFF"/>
        <w:kinsoku/>
        <w:wordWrap/>
        <w:overflowPunct/>
        <w:topLinePunct w:val="0"/>
        <w:bidi w:val="0"/>
        <w:snapToGrid/>
        <w:spacing w:before="0" w:beforeAutospacing="0" w:after="0" w:afterAutospacing="0" w:line="580" w:lineRule="exact"/>
        <w:ind w:firstLine="643" w:firstLineChars="200"/>
        <w:jc w:val="both"/>
        <w:textAlignment w:val="auto"/>
        <w:rPr>
          <w:rFonts w:ascii="楷体_GB2312" w:hAnsi="宋体" w:eastAsia="楷体_GB2312"/>
          <w:b/>
          <w:kern w:val="2"/>
          <w:sz w:val="32"/>
        </w:rPr>
      </w:pPr>
      <w:r>
        <w:rPr>
          <w:rFonts w:hint="eastAsia" w:ascii="楷体_GB2312" w:hAnsi="宋体" w:eastAsia="楷体_GB2312"/>
          <w:b/>
          <w:kern w:val="2"/>
          <w:sz w:val="32"/>
        </w:rPr>
        <w:t>（四）国有资本经营预算收支执行情况</w:t>
      </w:r>
    </w:p>
    <w:p>
      <w:pPr>
        <w:keepNext w:val="0"/>
        <w:keepLines w:val="0"/>
        <w:pageBreakBefore w:val="0"/>
        <w:kinsoku/>
        <w:wordWrap/>
        <w:overflowPunct/>
        <w:topLinePunct w:val="0"/>
        <w:bidi w:val="0"/>
        <w:snapToGrid/>
        <w:spacing w:line="580" w:lineRule="exact"/>
        <w:ind w:firstLine="640" w:firstLineChars="200"/>
        <w:jc w:val="both"/>
        <w:textAlignment w:val="auto"/>
        <w:rPr>
          <w:rFonts w:ascii="仿宋_GB2312" w:hAnsi="宋体" w:eastAsia="仿宋_GB2312"/>
        </w:rPr>
      </w:pPr>
      <w:r>
        <w:rPr>
          <w:rFonts w:hint="eastAsia" w:ascii="仿宋_GB2312" w:hAnsi="宋体" w:eastAsia="仿宋_GB2312"/>
          <w:lang w:val="en-US" w:eastAsia="zh-CN"/>
        </w:rPr>
        <w:t>2021</w:t>
      </w:r>
      <w:r>
        <w:rPr>
          <w:rFonts w:hint="eastAsia" w:ascii="仿宋_GB2312" w:hAnsi="宋体" w:eastAsia="仿宋_GB2312"/>
        </w:rPr>
        <w:t>年我市国有资本经营预算收入执行数</w:t>
      </w:r>
      <w:r>
        <w:rPr>
          <w:rFonts w:hint="eastAsia" w:ascii="仿宋_GB2312" w:hAnsi="宋体" w:eastAsia="仿宋_GB2312"/>
          <w:lang w:val="en-US" w:eastAsia="zh-CN"/>
        </w:rPr>
        <w:t>101</w:t>
      </w:r>
      <w:r>
        <w:rPr>
          <w:rFonts w:hint="eastAsia" w:ascii="仿宋_GB2312" w:hAnsi="宋体" w:eastAsia="仿宋_GB2312"/>
        </w:rPr>
        <w:t>万元</w:t>
      </w:r>
      <w:r>
        <w:rPr>
          <w:rFonts w:hint="eastAsia" w:ascii="仿宋_GB2312" w:hAnsi="宋体" w:eastAsia="仿宋_GB2312"/>
          <w:lang w:eastAsia="zh-CN"/>
        </w:rPr>
        <w:t>，</w:t>
      </w:r>
      <w:r>
        <w:rPr>
          <w:rFonts w:hint="eastAsia" w:ascii="仿宋_GB2312" w:hAnsi="宋体" w:eastAsia="仿宋_GB2312"/>
        </w:rPr>
        <w:t>国有资本经营预算</w:t>
      </w:r>
      <w:r>
        <w:rPr>
          <w:rFonts w:hint="eastAsia" w:ascii="仿宋_GB2312" w:hAnsi="宋体" w:eastAsia="仿宋_GB2312"/>
          <w:lang w:eastAsia="zh-CN"/>
        </w:rPr>
        <w:t>支出执行数</w:t>
      </w:r>
      <w:r>
        <w:rPr>
          <w:rFonts w:hint="eastAsia" w:ascii="仿宋_GB2312" w:hAnsi="宋体" w:eastAsia="仿宋_GB2312"/>
          <w:lang w:val="en-US" w:eastAsia="zh-CN"/>
        </w:rPr>
        <w:t>100万元，主要是调出到一般公共预算100万元，结余1万元</w:t>
      </w:r>
      <w:r>
        <w:rPr>
          <w:rFonts w:hint="eastAsia" w:ascii="仿宋_GB2312" w:hAnsi="宋体" w:eastAsia="仿宋_GB2312"/>
          <w:lang w:eastAsia="zh-CN"/>
        </w:rPr>
        <w:t>。</w:t>
      </w:r>
    </w:p>
    <w:p>
      <w:pPr>
        <w:keepNext w:val="0"/>
        <w:keepLines w:val="0"/>
        <w:pageBreakBefore w:val="0"/>
        <w:kinsoku/>
        <w:wordWrap/>
        <w:overflowPunct/>
        <w:topLinePunct w:val="0"/>
        <w:bidi w:val="0"/>
        <w:snapToGrid/>
        <w:spacing w:line="580" w:lineRule="exact"/>
        <w:ind w:firstLine="640" w:firstLineChars="200"/>
        <w:jc w:val="both"/>
        <w:textAlignment w:val="auto"/>
        <w:rPr>
          <w:rFonts w:ascii="仿宋_GB2312" w:hAnsi="宋体" w:eastAsia="仿宋_GB2312"/>
        </w:rPr>
      </w:pPr>
      <w:r>
        <w:rPr>
          <w:rFonts w:hint="eastAsia" w:ascii="仿宋_GB2312" w:hAnsi="宋体" w:eastAsia="仿宋_GB2312"/>
        </w:rPr>
        <w:t>以上是预算执行数，由于上级补助收入和上解支出在省、市决算编制汇总后可能会有小的调整，总收入、总支出及净结余也相应会发生一些变化，届时再向人大常委会报告。</w:t>
      </w:r>
    </w:p>
    <w:p>
      <w:pPr>
        <w:keepNext w:val="0"/>
        <w:keepLines w:val="0"/>
        <w:pageBreakBefore w:val="0"/>
        <w:kinsoku/>
        <w:wordWrap/>
        <w:overflowPunct/>
        <w:topLinePunct w:val="0"/>
        <w:bidi w:val="0"/>
        <w:snapToGrid/>
        <w:spacing w:line="580" w:lineRule="exact"/>
        <w:ind w:firstLine="643" w:firstLineChars="200"/>
        <w:jc w:val="both"/>
        <w:textAlignment w:val="auto"/>
        <w:rPr>
          <w:rFonts w:ascii="楷体_GB2312" w:hAnsi="宋体" w:eastAsia="楷体_GB2312"/>
          <w:b/>
        </w:rPr>
      </w:pPr>
      <w:r>
        <w:rPr>
          <w:rFonts w:hint="eastAsia" w:ascii="楷体_GB2312" w:hAnsi="宋体" w:eastAsia="楷体_GB2312"/>
          <w:b/>
        </w:rPr>
        <w:t>（</w:t>
      </w:r>
      <w:r>
        <w:rPr>
          <w:rFonts w:hint="eastAsia" w:ascii="楷体_GB2312" w:hAnsi="宋体" w:eastAsia="楷体_GB2312"/>
          <w:b/>
          <w:lang w:eastAsia="zh-CN"/>
        </w:rPr>
        <w:t>五</w:t>
      </w:r>
      <w:r>
        <w:rPr>
          <w:rFonts w:hint="eastAsia" w:ascii="楷体_GB2312" w:hAnsi="宋体" w:eastAsia="楷体_GB2312"/>
          <w:b/>
        </w:rPr>
        <w:t>）20</w:t>
      </w:r>
      <w:r>
        <w:rPr>
          <w:rFonts w:hint="eastAsia" w:ascii="楷体_GB2312" w:hAnsi="宋体" w:eastAsia="楷体_GB2312"/>
          <w:b/>
          <w:lang w:val="en-US" w:eastAsia="zh-CN"/>
        </w:rPr>
        <w:t>21</w:t>
      </w:r>
      <w:r>
        <w:rPr>
          <w:rFonts w:hint="eastAsia" w:ascii="楷体_GB2312" w:hAnsi="宋体" w:eastAsia="楷体_GB2312"/>
          <w:b/>
        </w:rPr>
        <w:t>年财政工作重点</w:t>
      </w:r>
    </w:p>
    <w:p>
      <w:pPr>
        <w:keepNext w:val="0"/>
        <w:keepLines w:val="0"/>
        <w:pageBreakBefore w:val="0"/>
        <w:kinsoku/>
        <w:wordWrap/>
        <w:overflowPunct/>
        <w:topLinePunct w:val="0"/>
        <w:bidi w:val="0"/>
        <w:snapToGrid/>
        <w:spacing w:line="580" w:lineRule="exact"/>
        <w:ind w:firstLine="640" w:firstLineChars="200"/>
        <w:jc w:val="both"/>
        <w:textAlignment w:val="auto"/>
        <w:rPr>
          <w:rFonts w:hint="eastAsia" w:ascii="仿宋_GB2312" w:hAnsi="宋体" w:eastAsia="仿宋_GB2312"/>
          <w:lang w:eastAsia="zh-CN"/>
        </w:rPr>
      </w:pPr>
      <w:r>
        <w:rPr>
          <w:rFonts w:hint="eastAsia" w:ascii="仿宋_GB2312" w:hAnsi="宋体" w:eastAsia="仿宋_GB2312"/>
        </w:rPr>
        <w:t>20</w:t>
      </w:r>
      <w:r>
        <w:rPr>
          <w:rFonts w:hint="eastAsia" w:ascii="仿宋_GB2312" w:hAnsi="宋体" w:eastAsia="仿宋_GB2312"/>
          <w:lang w:val="en-US" w:eastAsia="zh-CN"/>
        </w:rPr>
        <w:t>21</w:t>
      </w:r>
      <w:r>
        <w:rPr>
          <w:rFonts w:hint="eastAsia" w:ascii="仿宋_GB2312" w:hAnsi="宋体" w:eastAsia="仿宋_GB2312"/>
        </w:rPr>
        <w:t>年，我们紧紧朝着全面建成小康社会的目标迈出坚实的步伐，进一步强化预算</w:t>
      </w:r>
      <w:r>
        <w:rPr>
          <w:rFonts w:hint="eastAsia" w:ascii="仿宋_GB2312" w:hAnsi="宋体" w:eastAsia="仿宋_GB2312"/>
          <w:lang w:val="en-US" w:eastAsia="zh-CN"/>
        </w:rPr>
        <w:t>法治</w:t>
      </w:r>
      <w:bookmarkStart w:id="0" w:name="_GoBack"/>
      <w:bookmarkEnd w:id="0"/>
      <w:r>
        <w:rPr>
          <w:rFonts w:hint="eastAsia" w:ascii="仿宋_GB2312" w:hAnsi="宋体" w:eastAsia="仿宋_GB2312"/>
        </w:rPr>
        <w:t>意识，认真贯彻落实市人大的决议要求和市人大财政经济委员会的审查意见，扎实做好“六稳”工作，全面落实“六保”任务；持续优化财政支出结构，坚持政府过紧日子，切实做到有保有压；用好地方政府专项债券，规范地方政府举债融资行为，防范化解地方政府隐性债务风险；深化财税体制改革，</w:t>
      </w:r>
      <w:r>
        <w:rPr>
          <w:rFonts w:hint="eastAsia" w:ascii="仿宋_GB2312" w:hAnsi="宋体" w:eastAsia="仿宋_GB2312"/>
          <w:lang w:eastAsia="zh-CN"/>
        </w:rPr>
        <w:t>进一步提升了理财效能</w:t>
      </w:r>
      <w:r>
        <w:rPr>
          <w:rFonts w:hint="eastAsia" w:ascii="仿宋_GB2312" w:hAnsi="宋体" w:eastAsia="仿宋_GB2312"/>
        </w:rPr>
        <w:t>。</w:t>
      </w:r>
    </w:p>
    <w:p>
      <w:pPr>
        <w:keepNext w:val="0"/>
        <w:keepLines w:val="0"/>
        <w:pageBreakBefore w:val="0"/>
        <w:kinsoku/>
        <w:wordWrap/>
        <w:overflowPunct/>
        <w:topLinePunct w:val="0"/>
        <w:bidi w:val="0"/>
        <w:snapToGrid/>
        <w:spacing w:line="58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宋体" w:eastAsia="仿宋_GB2312" w:cs="Times New Roman"/>
          <w:b/>
          <w:bCs/>
          <w:lang w:val="en-US" w:eastAsia="zh-CN"/>
        </w:rPr>
        <w:t>1.财政收入稳步增长，助推地方经济发展。</w:t>
      </w:r>
      <w:r>
        <w:rPr>
          <w:rFonts w:hint="eastAsia" w:ascii="仿宋_GB2312" w:hAnsi="仿宋_GB2312" w:eastAsia="仿宋_GB2312" w:cs="仿宋_GB2312"/>
          <w:bCs/>
          <w:color w:val="auto"/>
          <w:sz w:val="32"/>
          <w:szCs w:val="32"/>
          <w:lang w:val="en-US" w:eastAsia="zh-CN"/>
        </w:rPr>
        <w:t>2021年，进一步做大新业态总量，</w:t>
      </w:r>
      <w:r>
        <w:rPr>
          <w:rFonts w:hint="eastAsia" w:ascii="仿宋_GB2312" w:hAnsi="仿宋_GB2312" w:eastAsia="仿宋_GB2312" w:cs="仿宋_GB2312"/>
          <w:b w:val="0"/>
          <w:bCs w:val="0"/>
          <w:kern w:val="2"/>
          <w:sz w:val="32"/>
          <w:szCs w:val="32"/>
          <w:lang w:val="en-US" w:eastAsia="zh-CN" w:bidi="ar-SA"/>
        </w:rPr>
        <w:t>鼓励引导新业态投资地方实体经济，做到新业态和实体经济协同发展，双轮驱动，全市财政收入继续保持平稳增长态势，收入质量稳步提升。2021年，共青城市财政总收入在九江市率先突破50亿元大关，全年共实现财政总收入56.64亿元，增幅50.5%。其中一般公共预算收入20.90亿，总量位列全省第18位，比上年前移6位，位列九江市第4位，比上年前移3位；一般公共预算收入增幅18.1%，全省第三，与去年持平。工业税收入企稳回升，出现恢复性增长态势，全年完成工业税收收入2.81亿，同比增长10.18%。</w:t>
      </w:r>
    </w:p>
    <w:p>
      <w:pPr>
        <w:keepNext w:val="0"/>
        <w:keepLines w:val="0"/>
        <w:pageBreakBefore w:val="0"/>
        <w:widowControl w:val="0"/>
        <w:numPr>
          <w:ilvl w:val="0"/>
          <w:numId w:val="0"/>
        </w:numPr>
        <w:tabs>
          <w:tab w:val="left" w:pos="5603"/>
        </w:tabs>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2.优化财政收支结构，有力保障民生支出。</w:t>
      </w:r>
      <w:r>
        <w:rPr>
          <w:rFonts w:hint="eastAsia" w:ascii="仿宋_GB2312" w:hAnsi="宋体" w:eastAsia="仿宋_GB2312" w:cs="Times New Roman"/>
          <w:color w:val="auto"/>
          <w:sz w:val="32"/>
          <w:szCs w:val="32"/>
          <w:lang w:val="en-US" w:eastAsia="zh-CN"/>
        </w:rPr>
        <w:t>持续优化财政收入结构，坚持用政府的“紧日子”让群众过上“好日子”，继续压减一般性支出，收回闲置资金，对2020年底结转至2021年需盘活财政存量资金5.64亿元进行有效盘活，盘活的财政存量资金统筹用于民生领域。2021年全市一般公共预算支出35.15亿元，其中民生领域支出29.17亿元,占一般公共预算支出的83%</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val="0"/>
        <w:numPr>
          <w:ilvl w:val="0"/>
          <w:numId w:val="0"/>
        </w:numPr>
        <w:tabs>
          <w:tab w:val="left" w:pos="5603"/>
        </w:tabs>
        <w:kinsoku/>
        <w:wordWrap/>
        <w:overflowPunct/>
        <w:topLinePunct w:val="0"/>
        <w:autoSpaceDE/>
        <w:autoSpaceDN/>
        <w:bidi w:val="0"/>
        <w:adjustRightInd/>
        <w:snapToGrid/>
        <w:spacing w:line="580" w:lineRule="exact"/>
        <w:ind w:right="0" w:rightChars="0" w:firstLine="643"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3.聚焦优化营商环境，全力助推企业发展。</w:t>
      </w:r>
      <w:r>
        <w:rPr>
          <w:rFonts w:hint="eastAsia" w:ascii="Times New Roman" w:hAnsi="Times New Roman" w:eastAsia="仿宋_GB2312" w:cs="仿宋_GB2312"/>
          <w:color w:val="auto"/>
          <w:sz w:val="32"/>
          <w:szCs w:val="32"/>
          <w:lang w:val="zh-CN"/>
        </w:rPr>
        <w:t>为切实减轻企业负担，激发市场主体活力，2021年，全市共落实新减税降费政策累计减免24</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zh-CN"/>
        </w:rPr>
        <w:t>438万元；为企业减免租金11.58万元，惠及企业55家。发放财园信贷通贷款约1.28亿元，惠及企业27家。</w:t>
      </w:r>
      <w:r>
        <w:rPr>
          <w:rFonts w:hint="eastAsia" w:ascii="Times New Roman" w:hAnsi="Times New Roman" w:eastAsia="仿宋_GB2312" w:cs="仿宋_GB2312"/>
          <w:color w:val="auto"/>
          <w:sz w:val="32"/>
          <w:szCs w:val="32"/>
          <w:lang w:val="en-US" w:eastAsia="zh-CN"/>
        </w:rPr>
        <w:t>积极推动政府采购电子卖场相关工作，提高政府采购效率。大力</w:t>
      </w:r>
      <w:r>
        <w:rPr>
          <w:rFonts w:hint="eastAsia" w:ascii="Times New Roman" w:hAnsi="Times New Roman" w:eastAsia="仿宋_GB2312" w:cs="仿宋_GB2312"/>
          <w:color w:val="auto"/>
          <w:sz w:val="32"/>
          <w:szCs w:val="32"/>
          <w:lang w:val="zh-CN" w:eastAsia="zh-CN"/>
        </w:rPr>
        <w:t>推动简政放权，围绕企业投资、生产经营、创新创业等方面大力消减行政审批事项、能取消的坚决取消，能简化的一律简化。</w:t>
      </w:r>
    </w:p>
    <w:p>
      <w:pPr>
        <w:keepNext w:val="0"/>
        <w:keepLines w:val="0"/>
        <w:pageBreakBefore w:val="0"/>
        <w:widowControl w:val="0"/>
        <w:numPr>
          <w:ilvl w:val="0"/>
          <w:numId w:val="0"/>
        </w:numPr>
        <w:tabs>
          <w:tab w:val="left" w:pos="5603"/>
        </w:tabs>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4.积极争取债券资金，助力重大项目落地。</w:t>
      </w:r>
      <w:r>
        <w:rPr>
          <w:rFonts w:hint="eastAsia" w:ascii="仿宋_GB2312" w:hAnsi="仿宋_GB2312" w:eastAsia="仿宋_GB2312" w:cs="仿宋_GB2312"/>
          <w:bCs/>
          <w:color w:val="auto"/>
          <w:sz w:val="32"/>
          <w:szCs w:val="32"/>
          <w:lang w:val="en-US" w:eastAsia="zh-CN"/>
        </w:rPr>
        <w:t>2021年我市新增债券7亿元，其中新增一般债券1.60亿元，主要投向道路、桥梁及义务教育等14个重大民生工程；新增专项债券5.40亿元，共涉及跨境电商产业园、高标准农田建设、新建幼儿园及托育中心、南湖新城幼儿园、中医院及应急指挥作业中心、集中隔离等5个项目。</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textAlignment w:val="auto"/>
        <w:rPr>
          <w:rFonts w:hint="eastAsia"/>
          <w:lang w:val="en-US" w:eastAsia="zh-CN"/>
        </w:rPr>
      </w:pPr>
      <w:r>
        <w:rPr>
          <w:rFonts w:hint="eastAsia" w:ascii="仿宋_GB2312" w:hAnsi="仿宋_GB2312" w:eastAsia="仿宋_GB2312" w:cs="仿宋_GB2312"/>
          <w:color w:val="000000"/>
          <w:sz w:val="32"/>
          <w:szCs w:val="32"/>
        </w:rPr>
        <w:t>从20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年财政</w:t>
      </w:r>
      <w:r>
        <w:rPr>
          <w:rFonts w:hint="eastAsia" w:ascii="仿宋_GB2312" w:hAnsi="仿宋_GB2312" w:eastAsia="仿宋_GB2312" w:cs="仿宋_GB2312"/>
          <w:color w:val="000000"/>
          <w:sz w:val="32"/>
          <w:szCs w:val="32"/>
          <w:lang w:eastAsia="zh-CN"/>
        </w:rPr>
        <w:t>执行</w:t>
      </w:r>
      <w:r>
        <w:rPr>
          <w:rFonts w:hint="eastAsia" w:ascii="仿宋_GB2312" w:hAnsi="仿宋_GB2312" w:eastAsia="仿宋_GB2312" w:cs="仿宋_GB2312"/>
          <w:color w:val="000000"/>
          <w:sz w:val="32"/>
          <w:szCs w:val="32"/>
        </w:rPr>
        <w:t>情况看，全市财政收入稳步增长，财政收支运行良好，实现了财政与经济的协调发展</w:t>
      </w:r>
      <w:r>
        <w:rPr>
          <w:rFonts w:hint="eastAsia" w:ascii="仿宋_GB2312" w:hAnsi="仿宋_GB2312" w:eastAsia="仿宋_GB2312" w:cs="仿宋_GB2312"/>
          <w:color w:val="000000"/>
          <w:sz w:val="32"/>
          <w:szCs w:val="32"/>
          <w:lang w:eastAsia="zh-CN"/>
        </w:rPr>
        <w:t>，但也要清醒认识到，在新冠疫情、减税降费等多重压力影响下，财政运行仍存在一些困难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一是一般公共收入增收压力加大。受税制改革的影响，市级增值税留存比例由</w:t>
      </w:r>
      <w:r>
        <w:rPr>
          <w:rFonts w:hint="eastAsia" w:ascii="仿宋_GB2312" w:hAnsi="仿宋_GB2312" w:eastAsia="仿宋_GB2312" w:cs="仿宋_GB2312"/>
          <w:color w:val="000000"/>
          <w:sz w:val="32"/>
          <w:szCs w:val="32"/>
          <w:lang w:val="en-US" w:eastAsia="zh-CN"/>
        </w:rPr>
        <w:t>45%降到35%，所得税由32%降到28%，</w:t>
      </w:r>
      <w:r>
        <w:rPr>
          <w:rFonts w:hint="eastAsia" w:ascii="仿宋_GB2312" w:hAnsi="仿宋_GB2312" w:eastAsia="仿宋_GB2312" w:cs="仿宋_GB2312"/>
          <w:color w:val="000000"/>
          <w:sz w:val="32"/>
          <w:szCs w:val="32"/>
          <w:lang w:eastAsia="zh-CN"/>
        </w:rPr>
        <w:t>收入压力加大。二是财政收支矛盾凸显。在收入压力加大的同时，</w:t>
      </w:r>
      <w:r>
        <w:rPr>
          <w:rFonts w:hint="eastAsia" w:ascii="仿宋_GB2312" w:hAnsi="仿宋_GB2312" w:eastAsia="仿宋_GB2312" w:cs="仿宋_GB2312"/>
          <w:color w:val="000000"/>
          <w:sz w:val="32"/>
          <w:szCs w:val="32"/>
        </w:rPr>
        <w:t>民生保障、乡村振兴等资金需求不断加大，地方政府债务进入还本付息高峰期，</w:t>
      </w:r>
      <w:r>
        <w:rPr>
          <w:rFonts w:hint="eastAsia" w:ascii="仿宋_GB2312" w:hAnsi="仿宋_GB2312" w:eastAsia="仿宋_GB2312" w:cs="仿宋_GB2312"/>
          <w:color w:val="000000"/>
          <w:sz w:val="32"/>
          <w:szCs w:val="32"/>
          <w:lang w:val="en-US" w:eastAsia="zh-CN"/>
        </w:rPr>
        <w:t>2022年债券还本付息6.85亿元，</w:t>
      </w:r>
      <w:r>
        <w:rPr>
          <w:rFonts w:hint="eastAsia" w:ascii="仿宋_GB2312" w:hAnsi="仿宋_GB2312" w:eastAsia="仿宋_GB2312" w:cs="仿宋_GB2312"/>
          <w:color w:val="000000"/>
          <w:sz w:val="32"/>
          <w:szCs w:val="32"/>
        </w:rPr>
        <w:t>财政收支矛盾日益突出</w:t>
      </w:r>
      <w:r>
        <w:rPr>
          <w:rFonts w:hint="eastAsia" w:ascii="仿宋_GB2312" w:hAnsi="仿宋_GB2312" w:eastAsia="仿宋_GB2312" w:cs="仿宋_GB2312"/>
          <w:color w:val="000000"/>
          <w:sz w:val="32"/>
          <w:szCs w:val="32"/>
          <w:lang w:eastAsia="zh-CN"/>
        </w:rPr>
        <w:t>。三是资金使用效率不高</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专项资金、专项债资金等支出进度还不理想，造成资金沉淀，影响使用效率</w:t>
      </w:r>
      <w:r>
        <w:rPr>
          <w:rFonts w:hint="eastAsia" w:ascii="仿宋_GB2312" w:hAnsi="仿宋_GB2312" w:eastAsia="仿宋_GB2312" w:cs="仿宋_GB2312"/>
          <w:color w:val="000000"/>
          <w:sz w:val="32"/>
          <w:szCs w:val="32"/>
        </w:rPr>
        <w:t>。对这些问题，我们将高度重视，并努力加以解决。</w:t>
      </w:r>
    </w:p>
    <w:p>
      <w:pPr>
        <w:keepNext w:val="0"/>
        <w:keepLines w:val="0"/>
        <w:pageBreakBefore w:val="0"/>
        <w:kinsoku/>
        <w:wordWrap/>
        <w:overflowPunct/>
        <w:topLinePunct w:val="0"/>
        <w:bidi w:val="0"/>
        <w:snapToGrid/>
        <w:spacing w:line="580" w:lineRule="exact"/>
        <w:ind w:firstLine="640" w:firstLineChars="200"/>
        <w:jc w:val="both"/>
        <w:textAlignment w:val="auto"/>
        <w:rPr>
          <w:rFonts w:ascii="黑体" w:hAnsi="宋体" w:eastAsia="黑体"/>
        </w:rPr>
      </w:pPr>
      <w:r>
        <w:rPr>
          <w:rFonts w:hint="eastAsia" w:ascii="黑体" w:hAnsi="宋体" w:eastAsia="黑体"/>
        </w:rPr>
        <w:t>二、202</w:t>
      </w:r>
      <w:r>
        <w:rPr>
          <w:rFonts w:hint="eastAsia" w:ascii="黑体" w:hAnsi="宋体" w:eastAsia="黑体"/>
          <w:lang w:val="en-US" w:eastAsia="zh-CN"/>
        </w:rPr>
        <w:t>2</w:t>
      </w:r>
      <w:r>
        <w:rPr>
          <w:rFonts w:hint="eastAsia" w:ascii="黑体" w:hAnsi="宋体" w:eastAsia="黑体"/>
        </w:rPr>
        <w:t>年财政预算草案</w:t>
      </w:r>
      <w:r>
        <w:rPr>
          <w:rFonts w:hint="eastAsia" w:ascii="黑体" w:hAnsi="宋体" w:eastAsia="黑体"/>
        </w:rPr>
        <w:tab/>
      </w:r>
    </w:p>
    <w:p>
      <w:pPr>
        <w:keepNext w:val="0"/>
        <w:keepLines w:val="0"/>
        <w:pageBreakBefore w:val="0"/>
        <w:widowControl/>
        <w:suppressLineNumbers w:val="0"/>
        <w:kinsoku/>
        <w:wordWrap/>
        <w:overflowPunct/>
        <w:topLinePunct w:val="0"/>
        <w:bidi w:val="0"/>
        <w:snapToGrid/>
        <w:spacing w:line="580" w:lineRule="exact"/>
        <w:ind w:firstLine="640" w:firstLineChars="200"/>
        <w:jc w:val="both"/>
        <w:textAlignment w:val="auto"/>
        <w:rPr>
          <w:rFonts w:hint="eastAsia" w:ascii="仿宋_GB2312" w:hAnsi="宋体" w:eastAsia="仿宋_GB2312"/>
        </w:rPr>
      </w:pPr>
      <w:r>
        <w:rPr>
          <w:rFonts w:hint="eastAsia" w:ascii="仿宋_GB2312" w:hAnsi="仿宋_GB2312" w:eastAsia="仿宋_GB2312" w:cs="仿宋_GB2312"/>
          <w:bCs/>
          <w:color w:val="auto"/>
          <w:sz w:val="32"/>
          <w:szCs w:val="32"/>
          <w:lang w:val="en-US" w:eastAsia="zh-CN"/>
        </w:rPr>
        <w:t>我市2022年财政预算编制继续遵循“稳中有进，稳中提质，突出重点，量入为出”四大原则。收入方面：根据省、市宏观经济形势，合理安排收入增长。支出方面：坚持政府带头过紧日子的要求，严格控制一般性支出、三公经费等行政性支出的增长，把有限财力用在刀刃上。同时继续加大统筹整合力度，进一步盘活用好存量资金，对于重点项目建设资金需求通过科学合理储备，争取更多的新增债券加以解决，充分发挥财政职能，着力缓解财政收支矛盾。</w:t>
      </w:r>
      <w:r>
        <w:rPr>
          <w:rFonts w:hint="eastAsia" w:ascii="仿宋_GB2312" w:hAnsi="宋体" w:eastAsia="仿宋_GB2312"/>
        </w:rPr>
        <w:t>坚持稳中求进工作总基调，坚持新发展理念，</w:t>
      </w:r>
      <w:r>
        <w:rPr>
          <w:rFonts w:hint="eastAsia" w:ascii="仿宋_GB2312" w:hAnsi="仿宋_GB2312" w:eastAsia="仿宋_GB2312" w:cs="仿宋_GB2312"/>
          <w:bCs/>
          <w:color w:val="auto"/>
          <w:sz w:val="32"/>
          <w:szCs w:val="32"/>
          <w:lang w:val="en-US" w:eastAsia="zh-CN"/>
        </w:rPr>
        <w:t>融入新发展格局，坚持以供给侧结构性改</w:t>
      </w:r>
      <w:r>
        <w:rPr>
          <w:rFonts w:hint="eastAsia" w:ascii="仿宋_GB2312" w:hAnsi="宋体" w:eastAsia="仿宋_GB2312"/>
        </w:rPr>
        <w:t>革为主线，加快建立现代财政制度，为奋力描绘好新时代共青城改革发展新画卷提供财政保障。</w:t>
      </w:r>
    </w:p>
    <w:p>
      <w:pPr>
        <w:keepNext w:val="0"/>
        <w:keepLines w:val="0"/>
        <w:pageBreakBefore w:val="0"/>
        <w:kinsoku/>
        <w:wordWrap/>
        <w:overflowPunct/>
        <w:topLinePunct w:val="0"/>
        <w:bidi w:val="0"/>
        <w:snapToGrid/>
        <w:spacing w:line="580" w:lineRule="exact"/>
        <w:ind w:firstLine="640" w:firstLineChars="200"/>
        <w:jc w:val="both"/>
        <w:textAlignment w:val="auto"/>
        <w:rPr>
          <w:rFonts w:ascii="仿宋_GB2312" w:hAnsi="宋体" w:eastAsia="仿宋_GB2312"/>
        </w:rPr>
      </w:pPr>
      <w:r>
        <w:rPr>
          <w:rFonts w:hint="eastAsia" w:ascii="仿宋_GB2312" w:hAnsi="宋体" w:eastAsia="仿宋_GB2312"/>
          <w:lang w:eastAsia="zh-CN"/>
        </w:rPr>
        <w:t>综合考虑</w:t>
      </w:r>
      <w:r>
        <w:rPr>
          <w:rFonts w:hint="eastAsia" w:ascii="仿宋_GB2312" w:hAnsi="宋体" w:eastAsia="仿宋_GB2312"/>
        </w:rPr>
        <w:t>202</w:t>
      </w:r>
      <w:r>
        <w:rPr>
          <w:rFonts w:hint="eastAsia" w:ascii="仿宋_GB2312" w:hAnsi="宋体" w:eastAsia="仿宋_GB2312"/>
          <w:lang w:val="en-US" w:eastAsia="zh-CN"/>
        </w:rPr>
        <w:t>2</w:t>
      </w:r>
      <w:r>
        <w:rPr>
          <w:rFonts w:hint="eastAsia" w:ascii="仿宋_GB2312" w:hAnsi="宋体" w:eastAsia="仿宋_GB2312"/>
        </w:rPr>
        <w:t>年收入增减因素和各方面需求变化，结合我市实际，编制了202</w:t>
      </w:r>
      <w:r>
        <w:rPr>
          <w:rFonts w:hint="eastAsia" w:ascii="仿宋_GB2312" w:hAnsi="宋体" w:eastAsia="仿宋_GB2312"/>
          <w:lang w:val="en-US" w:eastAsia="zh-CN"/>
        </w:rPr>
        <w:t>2</w:t>
      </w:r>
      <w:r>
        <w:rPr>
          <w:rFonts w:hint="eastAsia" w:ascii="仿宋_GB2312" w:hAnsi="宋体" w:eastAsia="仿宋_GB2312"/>
        </w:rPr>
        <w:t>年财政预算草案。</w:t>
      </w:r>
    </w:p>
    <w:p>
      <w:pPr>
        <w:keepNext w:val="0"/>
        <w:keepLines w:val="0"/>
        <w:pageBreakBefore w:val="0"/>
        <w:kinsoku/>
        <w:wordWrap/>
        <w:overflowPunct/>
        <w:topLinePunct w:val="0"/>
        <w:bidi w:val="0"/>
        <w:snapToGrid/>
        <w:spacing w:line="580" w:lineRule="exact"/>
        <w:ind w:firstLine="643" w:firstLineChars="200"/>
        <w:jc w:val="both"/>
        <w:textAlignment w:val="auto"/>
        <w:rPr>
          <w:rFonts w:ascii="楷体_GB2312" w:hAnsi="宋体" w:eastAsia="楷体_GB2312"/>
          <w:b/>
        </w:rPr>
      </w:pPr>
      <w:r>
        <w:rPr>
          <w:rFonts w:hint="eastAsia" w:ascii="楷体_GB2312" w:hAnsi="宋体" w:eastAsia="楷体_GB2312"/>
          <w:b/>
        </w:rPr>
        <w:t>（一）一般公共预算收支安排情况</w:t>
      </w:r>
    </w:p>
    <w:p>
      <w:pPr>
        <w:keepNext w:val="0"/>
        <w:keepLines w:val="0"/>
        <w:pageBreakBefore w:val="0"/>
        <w:kinsoku/>
        <w:wordWrap/>
        <w:overflowPunct/>
        <w:topLinePunct w:val="0"/>
        <w:bidi w:val="0"/>
        <w:snapToGrid/>
        <w:spacing w:line="580" w:lineRule="exact"/>
        <w:ind w:firstLine="643" w:firstLineChars="200"/>
        <w:jc w:val="both"/>
        <w:textAlignment w:val="auto"/>
        <w:rPr>
          <w:rFonts w:ascii="仿宋_GB2312" w:hAnsi="宋体" w:eastAsia="仿宋_GB2312"/>
          <w:b/>
        </w:rPr>
      </w:pPr>
      <w:r>
        <w:rPr>
          <w:rFonts w:hint="eastAsia" w:ascii="仿宋_GB2312" w:hAnsi="宋体" w:eastAsia="仿宋_GB2312"/>
          <w:b/>
        </w:rPr>
        <w:t>1.一般公共预算收入安排情况</w:t>
      </w:r>
    </w:p>
    <w:p>
      <w:pPr>
        <w:keepNext w:val="0"/>
        <w:keepLines w:val="0"/>
        <w:pageBreakBefore w:val="0"/>
        <w:kinsoku/>
        <w:wordWrap/>
        <w:overflowPunct/>
        <w:topLinePunct w:val="0"/>
        <w:bidi w:val="0"/>
        <w:snapToGrid/>
        <w:spacing w:line="580" w:lineRule="exact"/>
        <w:ind w:firstLine="640" w:firstLineChars="200"/>
        <w:jc w:val="both"/>
        <w:textAlignment w:val="auto"/>
        <w:rPr>
          <w:rFonts w:ascii="仿宋_GB2312" w:hAnsi="宋体" w:eastAsia="仿宋_GB2312"/>
        </w:rPr>
      </w:pPr>
      <w:r>
        <w:rPr>
          <w:rFonts w:hint="eastAsia" w:ascii="仿宋_GB2312" w:hAnsi="宋体" w:eastAsia="仿宋_GB2312"/>
        </w:rPr>
        <w:t>202</w:t>
      </w:r>
      <w:r>
        <w:rPr>
          <w:rFonts w:hint="eastAsia" w:ascii="仿宋_GB2312" w:hAnsi="宋体" w:eastAsia="仿宋_GB2312"/>
          <w:lang w:val="en-US" w:eastAsia="zh-CN"/>
        </w:rPr>
        <w:t>2</w:t>
      </w:r>
      <w:r>
        <w:rPr>
          <w:rFonts w:hint="eastAsia" w:ascii="仿宋_GB2312" w:hAnsi="宋体" w:eastAsia="仿宋_GB2312"/>
        </w:rPr>
        <w:t>年，全市财政总收入预计</w:t>
      </w:r>
      <w:r>
        <w:rPr>
          <w:rFonts w:hint="eastAsia" w:ascii="仿宋_GB2312" w:hAnsi="宋体" w:eastAsia="仿宋_GB2312"/>
          <w:lang w:val="en-US" w:eastAsia="zh-CN"/>
        </w:rPr>
        <w:t>66</w:t>
      </w:r>
      <w:r>
        <w:rPr>
          <w:rFonts w:hint="eastAsia" w:ascii="仿宋_GB2312" w:hAnsi="宋体" w:eastAsia="仿宋_GB2312"/>
        </w:rPr>
        <w:t>亿元，比上年收入执行数增长</w:t>
      </w:r>
      <w:r>
        <w:rPr>
          <w:rFonts w:hint="eastAsia" w:ascii="仿宋_GB2312" w:hAnsi="宋体" w:eastAsia="仿宋_GB2312"/>
          <w:lang w:val="en-US" w:eastAsia="zh-CN"/>
        </w:rPr>
        <w:t>16.53</w:t>
      </w:r>
      <w:r>
        <w:rPr>
          <w:rFonts w:hint="eastAsia" w:ascii="仿宋_GB2312" w:hAnsi="宋体" w:eastAsia="仿宋_GB2312"/>
        </w:rPr>
        <w:t>%，税比</w:t>
      </w:r>
      <w:r>
        <w:rPr>
          <w:rFonts w:hint="eastAsia" w:ascii="仿宋_GB2312" w:hAnsi="宋体" w:eastAsia="仿宋_GB2312"/>
          <w:lang w:val="en-US" w:eastAsia="zh-CN"/>
        </w:rPr>
        <w:t>95.45</w:t>
      </w:r>
      <w:r>
        <w:rPr>
          <w:rFonts w:hint="eastAsia" w:ascii="仿宋_GB2312" w:hAnsi="宋体" w:eastAsia="仿宋_GB2312"/>
        </w:rPr>
        <w:t>%。</w:t>
      </w:r>
    </w:p>
    <w:p>
      <w:pPr>
        <w:keepNext w:val="0"/>
        <w:keepLines w:val="0"/>
        <w:pageBreakBefore w:val="0"/>
        <w:kinsoku/>
        <w:wordWrap/>
        <w:overflowPunct/>
        <w:topLinePunct w:val="0"/>
        <w:bidi w:val="0"/>
        <w:snapToGrid/>
        <w:spacing w:line="580" w:lineRule="exact"/>
        <w:ind w:firstLine="640" w:firstLineChars="200"/>
        <w:jc w:val="both"/>
        <w:textAlignment w:val="auto"/>
        <w:rPr>
          <w:rFonts w:ascii="仿宋_GB2312" w:hAnsi="仿宋" w:eastAsia="仿宋_GB2312" w:cs="宋体"/>
          <w:kern w:val="0"/>
        </w:rPr>
      </w:pPr>
      <w:r>
        <w:rPr>
          <w:rFonts w:hint="eastAsia" w:ascii="仿宋_GB2312" w:hAnsi="仿宋" w:eastAsia="仿宋_GB2312" w:cs="宋体"/>
          <w:kern w:val="0"/>
        </w:rPr>
        <w:t>分收入级次完成情况：一般公共预算收入预计完成</w:t>
      </w:r>
      <w:r>
        <w:rPr>
          <w:rFonts w:hint="eastAsia" w:ascii="仿宋_GB2312" w:hAnsi="仿宋" w:eastAsia="仿宋_GB2312" w:cs="宋体"/>
          <w:kern w:val="0"/>
          <w:lang w:val="en-US" w:eastAsia="zh-CN"/>
        </w:rPr>
        <w:t>250,000</w:t>
      </w:r>
      <w:r>
        <w:rPr>
          <w:rFonts w:hint="eastAsia" w:ascii="仿宋_GB2312" w:hAnsi="仿宋" w:eastAsia="仿宋_GB2312" w:cs="宋体"/>
          <w:kern w:val="0"/>
        </w:rPr>
        <w:t>万元</w:t>
      </w:r>
      <w:r>
        <w:rPr>
          <w:rFonts w:hint="eastAsia" w:ascii="仿宋_GB2312" w:hAnsi="仿宋" w:eastAsia="仿宋_GB2312" w:cs="宋体"/>
          <w:kern w:val="0"/>
          <w:lang w:eastAsia="zh-CN"/>
        </w:rPr>
        <w:t>，比上年执行数增长</w:t>
      </w:r>
      <w:r>
        <w:rPr>
          <w:rFonts w:hint="eastAsia" w:ascii="仿宋_GB2312" w:hAnsi="仿宋" w:eastAsia="仿宋_GB2312" w:cs="宋体"/>
          <w:kern w:val="0"/>
          <w:lang w:val="en-US" w:eastAsia="zh-CN"/>
        </w:rPr>
        <w:t>19.64%</w:t>
      </w:r>
      <w:r>
        <w:rPr>
          <w:rFonts w:hint="eastAsia" w:ascii="仿宋_GB2312" w:hAnsi="仿宋" w:eastAsia="仿宋_GB2312" w:cs="宋体"/>
          <w:kern w:val="0"/>
        </w:rPr>
        <w:t>。</w:t>
      </w:r>
    </w:p>
    <w:p>
      <w:pPr>
        <w:keepNext w:val="0"/>
        <w:keepLines w:val="0"/>
        <w:pageBreakBefore w:val="0"/>
        <w:kinsoku/>
        <w:wordWrap/>
        <w:overflowPunct/>
        <w:topLinePunct w:val="0"/>
        <w:bidi w:val="0"/>
        <w:snapToGrid/>
        <w:spacing w:line="580" w:lineRule="exact"/>
        <w:ind w:firstLine="640" w:firstLineChars="200"/>
        <w:jc w:val="both"/>
        <w:textAlignment w:val="auto"/>
        <w:rPr>
          <w:rFonts w:ascii="仿宋_GB2312" w:hAnsi="宋体" w:eastAsia="仿宋_GB2312"/>
        </w:rPr>
      </w:pPr>
      <w:r>
        <w:rPr>
          <w:rFonts w:hint="eastAsia" w:ascii="仿宋_GB2312" w:hAnsi="宋体" w:eastAsia="仿宋_GB2312"/>
          <w:bCs/>
        </w:rPr>
        <w:t>一般公共预算收入</w:t>
      </w:r>
      <w:r>
        <w:rPr>
          <w:rFonts w:hint="eastAsia" w:ascii="仿宋_GB2312" w:hAnsi="宋体" w:eastAsia="仿宋_GB2312"/>
        </w:rPr>
        <w:t>主要预计情况是</w:t>
      </w:r>
      <w:r>
        <w:rPr>
          <w:rFonts w:hint="eastAsia" w:ascii="仿宋_GB2312" w:hAnsi="宋体" w:eastAsia="仿宋_GB2312"/>
          <w:lang w:eastAsia="zh-CN"/>
        </w:rPr>
        <w:t>（按新调整税率预计）</w:t>
      </w:r>
      <w:r>
        <w:rPr>
          <w:rFonts w:hint="eastAsia" w:ascii="仿宋_GB2312" w:hAnsi="宋体" w:eastAsia="仿宋_GB2312"/>
        </w:rPr>
        <w:t>：</w:t>
      </w:r>
      <w:r>
        <w:rPr>
          <w:rFonts w:hint="eastAsia" w:ascii="仿宋_GB2312" w:hAnsi="宋体" w:eastAsia="仿宋_GB2312"/>
          <w:bCs/>
        </w:rPr>
        <w:t>税收收入</w:t>
      </w:r>
      <w:r>
        <w:rPr>
          <w:rFonts w:hint="eastAsia" w:ascii="仿宋_GB2312" w:hAnsi="宋体" w:eastAsia="仿宋_GB2312"/>
          <w:lang w:val="en-US" w:eastAsia="zh-CN"/>
        </w:rPr>
        <w:t>220,000</w:t>
      </w:r>
      <w:r>
        <w:rPr>
          <w:rFonts w:hint="eastAsia" w:ascii="仿宋_GB2312" w:hAnsi="宋体" w:eastAsia="仿宋_GB2312"/>
          <w:bCs/>
        </w:rPr>
        <w:t>万元</w:t>
      </w:r>
      <w:r>
        <w:rPr>
          <w:rFonts w:hint="eastAsia" w:ascii="仿宋_GB2312" w:hAnsi="宋体" w:eastAsia="仿宋_GB2312"/>
        </w:rPr>
        <w:t>，其中：增值税</w:t>
      </w:r>
      <w:r>
        <w:rPr>
          <w:rFonts w:hint="eastAsia" w:ascii="仿宋_GB2312" w:hAnsi="宋体" w:eastAsia="仿宋_GB2312"/>
          <w:lang w:val="en-US" w:eastAsia="zh-CN"/>
        </w:rPr>
        <w:t>60,000</w:t>
      </w:r>
      <w:r>
        <w:rPr>
          <w:rFonts w:hint="eastAsia" w:ascii="仿宋_GB2312" w:hAnsi="宋体" w:eastAsia="仿宋_GB2312"/>
        </w:rPr>
        <w:t>万元、企业所得税</w:t>
      </w:r>
      <w:r>
        <w:rPr>
          <w:rFonts w:hint="eastAsia" w:ascii="仿宋_GB2312" w:hAnsi="宋体" w:eastAsia="仿宋_GB2312"/>
          <w:lang w:val="en-US" w:eastAsia="zh-CN"/>
        </w:rPr>
        <w:t>27,949</w:t>
      </w:r>
      <w:r>
        <w:rPr>
          <w:rFonts w:hint="eastAsia" w:ascii="仿宋_GB2312" w:hAnsi="宋体" w:eastAsia="仿宋_GB2312"/>
        </w:rPr>
        <w:t>万元、个人所得税</w:t>
      </w:r>
      <w:r>
        <w:rPr>
          <w:rFonts w:hint="eastAsia" w:ascii="仿宋_GB2312" w:hAnsi="宋体" w:eastAsia="仿宋_GB2312"/>
          <w:lang w:val="en-US" w:eastAsia="zh-CN"/>
        </w:rPr>
        <w:t>87,376</w:t>
      </w:r>
      <w:r>
        <w:rPr>
          <w:rFonts w:hint="eastAsia" w:ascii="仿宋_GB2312" w:hAnsi="宋体" w:eastAsia="仿宋_GB2312"/>
        </w:rPr>
        <w:t>万元、其他税</w:t>
      </w:r>
      <w:r>
        <w:rPr>
          <w:rFonts w:hint="eastAsia" w:ascii="仿宋_GB2312" w:hAnsi="宋体" w:eastAsia="仿宋_GB2312"/>
          <w:lang w:val="en-US" w:eastAsia="zh-CN"/>
        </w:rPr>
        <w:t>44,675</w:t>
      </w:r>
      <w:r>
        <w:rPr>
          <w:rFonts w:hint="eastAsia" w:ascii="仿宋_GB2312" w:hAnsi="宋体" w:eastAsia="仿宋_GB2312"/>
        </w:rPr>
        <w:t>万元。</w:t>
      </w:r>
      <w:r>
        <w:rPr>
          <w:rFonts w:hint="eastAsia" w:ascii="仿宋_GB2312" w:hAnsi="宋体" w:eastAsia="仿宋_GB2312"/>
          <w:bCs/>
        </w:rPr>
        <w:t>非税收入</w:t>
      </w:r>
      <w:r>
        <w:rPr>
          <w:rFonts w:hint="eastAsia" w:ascii="仿宋_GB2312" w:hAnsi="宋体" w:eastAsia="仿宋_GB2312"/>
          <w:bCs/>
          <w:lang w:val="en-US" w:eastAsia="zh-CN"/>
        </w:rPr>
        <w:t>3</w:t>
      </w:r>
      <w:r>
        <w:rPr>
          <w:rFonts w:hint="eastAsia" w:ascii="仿宋_GB2312" w:hAnsi="宋体" w:eastAsia="仿宋_GB2312"/>
          <w:bCs/>
        </w:rPr>
        <w:t>0,000万元，</w:t>
      </w:r>
      <w:r>
        <w:rPr>
          <w:rFonts w:hint="eastAsia" w:ascii="仿宋_GB2312" w:hAnsi="宋体" w:eastAsia="仿宋_GB2312"/>
        </w:rPr>
        <w:t>其中：国有资源（资产）有偿使用收入</w:t>
      </w:r>
      <w:r>
        <w:rPr>
          <w:rFonts w:hint="eastAsia" w:ascii="仿宋_GB2312" w:hAnsi="宋体" w:eastAsia="仿宋_GB2312"/>
          <w:lang w:val="en-US" w:eastAsia="zh-CN"/>
        </w:rPr>
        <w:t>5,029</w:t>
      </w:r>
      <w:r>
        <w:rPr>
          <w:rFonts w:hint="eastAsia" w:ascii="仿宋_GB2312" w:hAnsi="宋体" w:eastAsia="仿宋_GB2312"/>
        </w:rPr>
        <w:t>万元、国有资本经营收入</w:t>
      </w:r>
      <w:r>
        <w:rPr>
          <w:rFonts w:hint="eastAsia" w:ascii="仿宋_GB2312" w:hAnsi="宋体" w:eastAsia="仿宋_GB2312"/>
          <w:lang w:val="en-US" w:eastAsia="zh-CN"/>
        </w:rPr>
        <w:t>15,000</w:t>
      </w:r>
      <w:r>
        <w:rPr>
          <w:rFonts w:hint="eastAsia" w:ascii="仿宋_GB2312" w:hAnsi="宋体" w:eastAsia="仿宋_GB2312"/>
        </w:rPr>
        <w:t>万元、行政事业性收费</w:t>
      </w:r>
      <w:r>
        <w:rPr>
          <w:rFonts w:hint="eastAsia" w:ascii="仿宋_GB2312" w:hAnsi="宋体" w:eastAsia="仿宋_GB2312"/>
          <w:lang w:val="en-US" w:eastAsia="zh-CN"/>
        </w:rPr>
        <w:t>2,600</w:t>
      </w:r>
      <w:r>
        <w:rPr>
          <w:rFonts w:hint="eastAsia" w:ascii="仿宋_GB2312" w:hAnsi="宋体" w:eastAsia="仿宋_GB2312"/>
        </w:rPr>
        <w:t>万元、罚没收入</w:t>
      </w:r>
      <w:r>
        <w:rPr>
          <w:rFonts w:hint="eastAsia" w:ascii="仿宋_GB2312" w:hAnsi="宋体" w:eastAsia="仿宋_GB2312"/>
          <w:lang w:val="en-US" w:eastAsia="zh-CN"/>
        </w:rPr>
        <w:t>3,000</w:t>
      </w:r>
      <w:r>
        <w:rPr>
          <w:rFonts w:hint="eastAsia" w:ascii="仿宋_GB2312" w:hAnsi="宋体" w:eastAsia="仿宋_GB2312"/>
        </w:rPr>
        <w:t>万元、专项收入</w:t>
      </w:r>
      <w:r>
        <w:rPr>
          <w:rFonts w:hint="eastAsia" w:ascii="仿宋_GB2312" w:hAnsi="宋体" w:eastAsia="仿宋_GB2312"/>
          <w:lang w:val="en-US" w:eastAsia="zh-CN"/>
        </w:rPr>
        <w:t>4,311</w:t>
      </w:r>
      <w:r>
        <w:rPr>
          <w:rFonts w:hint="eastAsia" w:ascii="仿宋_GB2312" w:hAnsi="宋体" w:eastAsia="仿宋_GB2312"/>
        </w:rPr>
        <w:t>万元</w:t>
      </w:r>
      <w:r>
        <w:rPr>
          <w:rFonts w:hint="eastAsia" w:ascii="仿宋_GB2312" w:hAnsi="宋体" w:eastAsia="仿宋_GB2312"/>
          <w:lang w:eastAsia="zh-CN"/>
        </w:rPr>
        <w:t>、政府住房基金收入</w:t>
      </w:r>
      <w:r>
        <w:rPr>
          <w:rFonts w:hint="eastAsia" w:ascii="仿宋_GB2312" w:hAnsi="宋体" w:eastAsia="仿宋_GB2312"/>
          <w:lang w:val="en-US" w:eastAsia="zh-CN"/>
        </w:rPr>
        <w:t>60万元</w:t>
      </w:r>
      <w:r>
        <w:rPr>
          <w:rFonts w:hint="eastAsia" w:ascii="仿宋_GB2312" w:hAnsi="宋体" w:eastAsia="仿宋_GB2312"/>
        </w:rPr>
        <w:t>。</w:t>
      </w:r>
    </w:p>
    <w:p>
      <w:pPr>
        <w:keepNext w:val="0"/>
        <w:keepLines w:val="0"/>
        <w:pageBreakBefore w:val="0"/>
        <w:kinsoku/>
        <w:wordWrap/>
        <w:overflowPunct/>
        <w:topLinePunct w:val="0"/>
        <w:bidi w:val="0"/>
        <w:snapToGrid/>
        <w:spacing w:line="580" w:lineRule="exact"/>
        <w:ind w:firstLine="643" w:firstLineChars="200"/>
        <w:jc w:val="both"/>
        <w:textAlignment w:val="auto"/>
        <w:rPr>
          <w:rFonts w:ascii="仿宋_GB2312" w:hAnsi="宋体" w:eastAsia="仿宋_GB2312"/>
          <w:b/>
        </w:rPr>
      </w:pPr>
      <w:r>
        <w:rPr>
          <w:rFonts w:hint="eastAsia" w:ascii="仿宋_GB2312" w:hAnsi="宋体" w:eastAsia="仿宋_GB2312"/>
          <w:b/>
        </w:rPr>
        <w:t>2.一般公共预算支出安排情况</w:t>
      </w:r>
    </w:p>
    <w:p>
      <w:pPr>
        <w:keepNext w:val="0"/>
        <w:keepLines w:val="0"/>
        <w:pageBreakBefore w:val="0"/>
        <w:kinsoku/>
        <w:wordWrap/>
        <w:overflowPunct/>
        <w:topLinePunct w:val="0"/>
        <w:bidi w:val="0"/>
        <w:snapToGrid/>
        <w:spacing w:line="580" w:lineRule="exact"/>
        <w:ind w:firstLine="640" w:firstLineChars="200"/>
        <w:jc w:val="both"/>
        <w:textAlignment w:val="auto"/>
        <w:rPr>
          <w:rFonts w:ascii="仿宋_GB2312" w:hAnsi="宋体" w:eastAsia="仿宋_GB2312"/>
        </w:rPr>
      </w:pPr>
      <w:r>
        <w:rPr>
          <w:rFonts w:hint="eastAsia" w:ascii="仿宋_GB2312" w:hAnsi="宋体" w:eastAsia="仿宋_GB2312"/>
        </w:rPr>
        <w:t>202</w:t>
      </w:r>
      <w:r>
        <w:rPr>
          <w:rFonts w:hint="eastAsia" w:ascii="仿宋_GB2312" w:hAnsi="宋体" w:eastAsia="仿宋_GB2312"/>
          <w:lang w:val="en-US" w:eastAsia="zh-CN"/>
        </w:rPr>
        <w:t>2</w:t>
      </w:r>
      <w:r>
        <w:rPr>
          <w:rFonts w:hint="eastAsia" w:ascii="仿宋_GB2312" w:hAnsi="宋体" w:eastAsia="仿宋_GB2312"/>
        </w:rPr>
        <w:t>年一般公共预算收入</w:t>
      </w:r>
      <w:r>
        <w:rPr>
          <w:rFonts w:hint="eastAsia" w:ascii="仿宋_GB2312" w:hAnsi="仿宋" w:eastAsia="仿宋_GB2312" w:cs="宋体"/>
          <w:kern w:val="0"/>
          <w:lang w:val="en-US" w:eastAsia="zh-CN"/>
        </w:rPr>
        <w:t>250,000</w:t>
      </w:r>
      <w:r>
        <w:rPr>
          <w:rFonts w:hint="eastAsia" w:ascii="仿宋_GB2312" w:hAnsi="宋体" w:eastAsia="仿宋_GB2312"/>
        </w:rPr>
        <w:t>万元，加上上级补助收入</w:t>
      </w:r>
      <w:r>
        <w:rPr>
          <w:rFonts w:hint="eastAsia" w:ascii="仿宋_GB2312" w:hAnsi="宋体" w:eastAsia="仿宋_GB2312"/>
          <w:lang w:val="en-US" w:eastAsia="zh-CN"/>
        </w:rPr>
        <w:t>87,899</w:t>
      </w:r>
      <w:r>
        <w:rPr>
          <w:rFonts w:hint="eastAsia" w:ascii="仿宋_GB2312" w:hAnsi="宋体" w:eastAsia="仿宋_GB2312"/>
        </w:rPr>
        <w:t>万元、地方政府一般债务转贷收入</w:t>
      </w:r>
      <w:r>
        <w:rPr>
          <w:rFonts w:hint="eastAsia" w:ascii="仿宋_GB2312" w:hAnsi="宋体" w:eastAsia="仿宋_GB2312"/>
          <w:lang w:val="en-US" w:eastAsia="zh-CN"/>
        </w:rPr>
        <w:t>48,708</w:t>
      </w:r>
      <w:r>
        <w:rPr>
          <w:rFonts w:hint="eastAsia" w:ascii="仿宋_GB2312" w:hAnsi="宋体" w:eastAsia="仿宋_GB2312"/>
        </w:rPr>
        <w:t>万元、</w:t>
      </w:r>
      <w:r>
        <w:rPr>
          <w:rFonts w:hint="eastAsia" w:ascii="仿宋_GB2312" w:hAnsi="宋体" w:eastAsia="仿宋_GB2312"/>
          <w:lang w:eastAsia="zh-CN"/>
        </w:rPr>
        <w:t>调入资金</w:t>
      </w:r>
      <w:r>
        <w:rPr>
          <w:rFonts w:hint="eastAsia" w:ascii="仿宋_GB2312" w:hAnsi="宋体" w:eastAsia="仿宋_GB2312"/>
          <w:lang w:val="en-US" w:eastAsia="zh-CN"/>
        </w:rPr>
        <w:t>22,000万元（</w:t>
      </w:r>
      <w:r>
        <w:rPr>
          <w:rFonts w:hint="eastAsia" w:ascii="仿宋_GB2312" w:hAnsi="宋体" w:eastAsia="仿宋_GB2312"/>
        </w:rPr>
        <w:t>从</w:t>
      </w:r>
      <w:r>
        <w:rPr>
          <w:rFonts w:hint="eastAsia" w:ascii="仿宋_GB2312" w:hAnsi="宋体" w:eastAsia="仿宋_GB2312"/>
          <w:lang w:eastAsia="zh-CN"/>
        </w:rPr>
        <w:t>政府性基金调入</w:t>
      </w:r>
      <w:r>
        <w:rPr>
          <w:rFonts w:hint="eastAsia" w:ascii="仿宋_GB2312" w:hAnsi="宋体" w:eastAsia="仿宋_GB2312"/>
          <w:lang w:val="en-US" w:eastAsia="zh-CN"/>
        </w:rPr>
        <w:t>15,000万元，从</w:t>
      </w:r>
      <w:r>
        <w:rPr>
          <w:rFonts w:hint="eastAsia" w:ascii="仿宋_GB2312" w:hAnsi="宋体" w:eastAsia="仿宋_GB2312"/>
        </w:rPr>
        <w:t>国有资本经营预算调入</w:t>
      </w:r>
      <w:r>
        <w:rPr>
          <w:rFonts w:hint="eastAsia" w:ascii="仿宋_GB2312" w:hAnsi="宋体" w:eastAsia="仿宋_GB2312"/>
          <w:lang w:val="en-US" w:eastAsia="zh-CN"/>
        </w:rPr>
        <w:t>2,000</w:t>
      </w:r>
      <w:r>
        <w:rPr>
          <w:rFonts w:hint="eastAsia" w:ascii="仿宋_GB2312" w:hAnsi="宋体" w:eastAsia="仿宋_GB2312"/>
        </w:rPr>
        <w:t>万元</w:t>
      </w:r>
      <w:r>
        <w:rPr>
          <w:rFonts w:hint="eastAsia" w:ascii="仿宋_GB2312" w:hAnsi="宋体" w:eastAsia="仿宋_GB2312"/>
          <w:lang w:eastAsia="zh-CN"/>
        </w:rPr>
        <w:t>，从其他资金调入</w:t>
      </w:r>
      <w:r>
        <w:rPr>
          <w:rFonts w:hint="eastAsia" w:ascii="仿宋_GB2312" w:hAnsi="宋体" w:eastAsia="仿宋_GB2312"/>
          <w:lang w:val="en-US" w:eastAsia="zh-CN"/>
        </w:rPr>
        <w:t>5,000万元）</w:t>
      </w:r>
      <w:r>
        <w:rPr>
          <w:rFonts w:hint="eastAsia" w:ascii="仿宋_GB2312" w:hAnsi="宋体" w:eastAsia="仿宋_GB2312"/>
        </w:rPr>
        <w:t>及上年结转</w:t>
      </w:r>
      <w:r>
        <w:rPr>
          <w:rFonts w:hint="eastAsia" w:ascii="仿宋_GB2312" w:hAnsi="宋体" w:eastAsia="仿宋_GB2312"/>
          <w:lang w:val="en-US" w:eastAsia="zh-CN"/>
        </w:rPr>
        <w:t>21,656</w:t>
      </w:r>
      <w:r>
        <w:rPr>
          <w:rFonts w:hint="eastAsia" w:ascii="仿宋_GB2312" w:hAnsi="宋体" w:eastAsia="仿宋_GB2312"/>
        </w:rPr>
        <w:t>万元，减去预计上解支出</w:t>
      </w:r>
      <w:r>
        <w:rPr>
          <w:rFonts w:hint="eastAsia" w:ascii="仿宋_GB2312" w:hAnsi="宋体" w:eastAsia="仿宋_GB2312"/>
          <w:lang w:val="en-US" w:eastAsia="zh-CN"/>
        </w:rPr>
        <w:t>4,000</w:t>
      </w:r>
      <w:r>
        <w:rPr>
          <w:rFonts w:hint="eastAsia" w:ascii="仿宋_GB2312" w:hAnsi="宋体" w:eastAsia="仿宋_GB2312"/>
        </w:rPr>
        <w:t>万元</w:t>
      </w:r>
      <w:r>
        <w:rPr>
          <w:rFonts w:hint="eastAsia" w:ascii="仿宋_GB2312" w:hAnsi="宋体" w:eastAsia="仿宋_GB2312"/>
          <w:lang w:eastAsia="zh-CN"/>
        </w:rPr>
        <w:t>，</w:t>
      </w:r>
      <w:r>
        <w:rPr>
          <w:rFonts w:hint="eastAsia" w:ascii="仿宋_GB2312" w:eastAsia="仿宋_GB2312"/>
        </w:rPr>
        <w:t>地方政府一般债务还本支出</w:t>
      </w:r>
      <w:r>
        <w:rPr>
          <w:rFonts w:hint="eastAsia" w:ascii="仿宋_GB2312" w:eastAsia="仿宋_GB2312"/>
          <w:lang w:val="en-US" w:eastAsia="zh-CN"/>
        </w:rPr>
        <w:t>37,156</w:t>
      </w:r>
      <w:r>
        <w:rPr>
          <w:rFonts w:hint="eastAsia" w:ascii="仿宋_GB2312" w:eastAsia="仿宋_GB2312"/>
        </w:rPr>
        <w:t>万元</w:t>
      </w:r>
      <w:r>
        <w:rPr>
          <w:rFonts w:hint="eastAsia" w:ascii="仿宋_GB2312" w:hAnsi="宋体" w:eastAsia="仿宋_GB2312"/>
        </w:rPr>
        <w:t>，预算财力为</w:t>
      </w:r>
      <w:r>
        <w:rPr>
          <w:rFonts w:hint="eastAsia" w:ascii="仿宋_GB2312" w:hAnsi="宋体" w:eastAsia="仿宋_GB2312"/>
          <w:lang w:val="en-US" w:eastAsia="zh-CN"/>
        </w:rPr>
        <w:t>389,107</w:t>
      </w:r>
      <w:r>
        <w:rPr>
          <w:rFonts w:hint="eastAsia" w:ascii="仿宋_GB2312" w:hAnsi="宋体" w:eastAsia="仿宋_GB2312"/>
        </w:rPr>
        <w:t>万元</w:t>
      </w:r>
      <w:r>
        <w:rPr>
          <w:rFonts w:hint="eastAsia" w:ascii="仿宋_GB2312" w:hAnsi="宋体" w:eastAsia="仿宋_GB2312"/>
          <w:lang w:eastAsia="zh-CN"/>
        </w:rPr>
        <w:t>。预计结余</w:t>
      </w:r>
      <w:r>
        <w:rPr>
          <w:rFonts w:hint="eastAsia" w:ascii="仿宋_GB2312" w:hAnsi="宋体" w:eastAsia="仿宋_GB2312"/>
          <w:lang w:val="en-US" w:eastAsia="zh-CN"/>
        </w:rPr>
        <w:t>7,229万元，预计安排预算稳定调节基金2,760万元，</w:t>
      </w:r>
      <w:r>
        <w:rPr>
          <w:rFonts w:hint="eastAsia" w:ascii="仿宋_GB2312" w:hAnsi="宋体" w:eastAsia="仿宋_GB2312"/>
        </w:rPr>
        <w:t>202</w:t>
      </w:r>
      <w:r>
        <w:rPr>
          <w:rFonts w:hint="eastAsia" w:ascii="仿宋_GB2312" w:hAnsi="宋体" w:eastAsia="仿宋_GB2312"/>
          <w:lang w:val="en-US" w:eastAsia="zh-CN"/>
        </w:rPr>
        <w:t>2</w:t>
      </w:r>
      <w:r>
        <w:rPr>
          <w:rFonts w:hint="eastAsia" w:ascii="仿宋_GB2312" w:hAnsi="宋体" w:eastAsia="仿宋_GB2312"/>
        </w:rPr>
        <w:t>年预算支出预计</w:t>
      </w:r>
      <w:r>
        <w:rPr>
          <w:rFonts w:hint="eastAsia" w:ascii="仿宋_GB2312" w:hAnsi="宋体" w:eastAsia="仿宋_GB2312"/>
          <w:lang w:eastAsia="zh-CN"/>
        </w:rPr>
        <w:t>可</w:t>
      </w:r>
      <w:r>
        <w:rPr>
          <w:rFonts w:hint="eastAsia" w:ascii="仿宋_GB2312" w:hAnsi="宋体" w:eastAsia="仿宋_GB2312"/>
        </w:rPr>
        <w:t>安排</w:t>
      </w:r>
      <w:r>
        <w:rPr>
          <w:rFonts w:hint="eastAsia" w:ascii="仿宋_GB2312" w:hAnsi="宋体" w:eastAsia="仿宋_GB2312"/>
          <w:lang w:val="en-US" w:eastAsia="zh-CN"/>
        </w:rPr>
        <w:t>379,118</w:t>
      </w:r>
      <w:r>
        <w:rPr>
          <w:rFonts w:hint="eastAsia" w:ascii="仿宋_GB2312" w:hAnsi="宋体" w:eastAsia="仿宋_GB2312"/>
        </w:rPr>
        <w:t>万元，预算收支平衡。</w:t>
      </w:r>
    </w:p>
    <w:p>
      <w:pPr>
        <w:keepNext w:val="0"/>
        <w:keepLines w:val="0"/>
        <w:pageBreakBefore w:val="0"/>
        <w:kinsoku/>
        <w:wordWrap/>
        <w:overflowPunct/>
        <w:topLinePunct w:val="0"/>
        <w:bidi w:val="0"/>
        <w:snapToGrid/>
        <w:spacing w:line="580" w:lineRule="exact"/>
        <w:ind w:firstLine="640" w:firstLineChars="200"/>
        <w:jc w:val="both"/>
        <w:textAlignment w:val="auto"/>
        <w:rPr>
          <w:rFonts w:hint="eastAsia" w:ascii="仿宋_GB2312"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主要支出项目安排情况是：</w:t>
      </w:r>
      <w:r>
        <w:rPr>
          <w:rFonts w:hint="eastAsia" w:ascii="仿宋_GB2312" w:eastAsia="仿宋_GB2312"/>
          <w:color w:val="000000" w:themeColor="text1"/>
          <w14:textFill>
            <w14:solidFill>
              <w14:schemeClr w14:val="tx1"/>
            </w14:solidFill>
          </w14:textFill>
        </w:rPr>
        <w:t>一般公共服务支出</w:t>
      </w:r>
      <w:r>
        <w:rPr>
          <w:rFonts w:hint="eastAsia" w:ascii="仿宋_GB2312" w:hAnsi="宋体" w:eastAsia="仿宋_GB2312"/>
          <w:color w:val="000000" w:themeColor="text1"/>
          <w:lang w:val="en-US" w:eastAsia="zh-CN"/>
          <w14:textFill>
            <w14:solidFill>
              <w14:schemeClr w14:val="tx1"/>
            </w14:solidFill>
          </w14:textFill>
        </w:rPr>
        <w:t>26,381</w:t>
      </w:r>
      <w:r>
        <w:rPr>
          <w:rFonts w:hint="eastAsia" w:ascii="仿宋_GB2312" w:eastAsia="仿宋_GB2312"/>
          <w:color w:val="000000" w:themeColor="text1"/>
          <w14:textFill>
            <w14:solidFill>
              <w14:schemeClr w14:val="tx1"/>
            </w14:solidFill>
          </w14:textFill>
        </w:rPr>
        <w:t>万元；国防支出</w:t>
      </w:r>
      <w:r>
        <w:rPr>
          <w:rFonts w:hint="eastAsia" w:ascii="仿宋_GB2312" w:eastAsia="仿宋_GB2312"/>
          <w:color w:val="000000" w:themeColor="text1"/>
          <w:lang w:val="en-US" w:eastAsia="zh-CN"/>
          <w14:textFill>
            <w14:solidFill>
              <w14:schemeClr w14:val="tx1"/>
            </w14:solidFill>
          </w14:textFill>
        </w:rPr>
        <w:t>424</w:t>
      </w:r>
      <w:r>
        <w:rPr>
          <w:rFonts w:hint="eastAsia" w:ascii="仿宋_GB2312" w:eastAsia="仿宋_GB2312"/>
          <w:color w:val="000000" w:themeColor="text1"/>
          <w14:textFill>
            <w14:solidFill>
              <w14:schemeClr w14:val="tx1"/>
            </w14:solidFill>
          </w14:textFill>
        </w:rPr>
        <w:t>万元；公共安全支出</w:t>
      </w:r>
      <w:r>
        <w:rPr>
          <w:rFonts w:hint="eastAsia" w:ascii="仿宋_GB2312" w:eastAsia="仿宋_GB2312"/>
          <w:color w:val="000000" w:themeColor="text1"/>
          <w:lang w:val="en-US" w:eastAsia="zh-CN"/>
          <w14:textFill>
            <w14:solidFill>
              <w14:schemeClr w14:val="tx1"/>
            </w14:solidFill>
          </w14:textFill>
        </w:rPr>
        <w:t>8,473</w:t>
      </w:r>
      <w:r>
        <w:rPr>
          <w:rFonts w:hint="eastAsia" w:ascii="仿宋_GB2312" w:eastAsia="仿宋_GB2312"/>
          <w:color w:val="000000" w:themeColor="text1"/>
          <w14:textFill>
            <w14:solidFill>
              <w14:schemeClr w14:val="tx1"/>
            </w14:solidFill>
          </w14:textFill>
        </w:rPr>
        <w:t>万元；教育支出</w:t>
      </w:r>
      <w:r>
        <w:rPr>
          <w:rFonts w:hint="eastAsia" w:ascii="仿宋_GB2312" w:eastAsia="仿宋_GB2312"/>
          <w:color w:val="000000" w:themeColor="text1"/>
          <w:lang w:val="en-US" w:eastAsia="zh-CN"/>
          <w14:textFill>
            <w14:solidFill>
              <w14:schemeClr w14:val="tx1"/>
            </w14:solidFill>
          </w14:textFill>
        </w:rPr>
        <w:t>60,204</w:t>
      </w:r>
      <w:r>
        <w:rPr>
          <w:rFonts w:hint="eastAsia" w:ascii="仿宋_GB2312" w:eastAsia="仿宋_GB2312"/>
          <w:color w:val="000000" w:themeColor="text1"/>
          <w14:textFill>
            <w14:solidFill>
              <w14:schemeClr w14:val="tx1"/>
            </w14:solidFill>
          </w14:textFill>
        </w:rPr>
        <w:t>万元；科学技术支出</w:t>
      </w:r>
      <w:r>
        <w:rPr>
          <w:rFonts w:hint="eastAsia" w:ascii="仿宋_GB2312" w:hAnsi="宋体" w:eastAsia="仿宋_GB2312"/>
          <w:color w:val="000000" w:themeColor="text1"/>
          <w:lang w:val="en-US" w:eastAsia="zh-CN"/>
          <w14:textFill>
            <w14:solidFill>
              <w14:schemeClr w14:val="tx1"/>
            </w14:solidFill>
          </w14:textFill>
        </w:rPr>
        <w:t>16,450</w:t>
      </w:r>
      <w:r>
        <w:rPr>
          <w:rFonts w:hint="eastAsia" w:ascii="仿宋_GB2312" w:eastAsia="仿宋_GB2312"/>
          <w:color w:val="000000" w:themeColor="text1"/>
          <w14:textFill>
            <w14:solidFill>
              <w14:schemeClr w14:val="tx1"/>
            </w14:solidFill>
          </w14:textFill>
        </w:rPr>
        <w:t>万元；文化旅游体育与传媒支出</w:t>
      </w:r>
      <w:r>
        <w:rPr>
          <w:rFonts w:hint="eastAsia" w:ascii="仿宋_GB2312" w:hAnsi="宋体" w:eastAsia="仿宋_GB2312"/>
          <w:color w:val="000000" w:themeColor="text1"/>
          <w:lang w:val="en-US" w:eastAsia="zh-CN"/>
          <w14:textFill>
            <w14:solidFill>
              <w14:schemeClr w14:val="tx1"/>
            </w14:solidFill>
          </w14:textFill>
        </w:rPr>
        <w:t>12,152</w:t>
      </w:r>
      <w:r>
        <w:rPr>
          <w:rFonts w:hint="eastAsia" w:ascii="仿宋_GB2312" w:eastAsia="仿宋_GB2312"/>
          <w:color w:val="000000" w:themeColor="text1"/>
          <w14:textFill>
            <w14:solidFill>
              <w14:schemeClr w14:val="tx1"/>
            </w14:solidFill>
          </w14:textFill>
        </w:rPr>
        <w:t>万元；社会保障和就业支出</w:t>
      </w:r>
      <w:r>
        <w:rPr>
          <w:rFonts w:hint="eastAsia" w:ascii="仿宋_GB2312" w:hAnsi="宋体" w:eastAsia="仿宋_GB2312"/>
          <w:color w:val="000000" w:themeColor="text1"/>
          <w:lang w:val="en-US" w:eastAsia="zh-CN"/>
          <w14:textFill>
            <w14:solidFill>
              <w14:schemeClr w14:val="tx1"/>
            </w14:solidFill>
          </w14:textFill>
        </w:rPr>
        <w:t>17,495</w:t>
      </w:r>
      <w:r>
        <w:rPr>
          <w:rFonts w:hint="eastAsia" w:ascii="仿宋_GB2312" w:eastAsia="仿宋_GB2312"/>
          <w:color w:val="000000" w:themeColor="text1"/>
          <w14:textFill>
            <w14:solidFill>
              <w14:schemeClr w14:val="tx1"/>
            </w14:solidFill>
          </w14:textFill>
        </w:rPr>
        <w:t>万元；卫生健康支出</w:t>
      </w:r>
      <w:r>
        <w:rPr>
          <w:rFonts w:hint="eastAsia" w:ascii="仿宋_GB2312" w:hAnsi="宋体" w:eastAsia="仿宋_GB2312"/>
          <w:color w:val="000000" w:themeColor="text1"/>
          <w:lang w:val="en-US" w:eastAsia="zh-CN"/>
          <w14:textFill>
            <w14:solidFill>
              <w14:schemeClr w14:val="tx1"/>
            </w14:solidFill>
          </w14:textFill>
        </w:rPr>
        <w:t>21,321</w:t>
      </w:r>
      <w:r>
        <w:rPr>
          <w:rFonts w:hint="eastAsia" w:ascii="仿宋_GB2312" w:eastAsia="仿宋_GB2312"/>
          <w:color w:val="000000" w:themeColor="text1"/>
          <w14:textFill>
            <w14:solidFill>
              <w14:schemeClr w14:val="tx1"/>
            </w14:solidFill>
          </w14:textFill>
        </w:rPr>
        <w:t>万元；节能环保支出</w:t>
      </w:r>
      <w:r>
        <w:rPr>
          <w:rFonts w:hint="eastAsia" w:ascii="仿宋_GB2312" w:hAnsi="宋体" w:eastAsia="仿宋_GB2312"/>
          <w:color w:val="000000" w:themeColor="text1"/>
          <w:lang w:val="en-US" w:eastAsia="zh-CN"/>
          <w14:textFill>
            <w14:solidFill>
              <w14:schemeClr w14:val="tx1"/>
            </w14:solidFill>
          </w14:textFill>
        </w:rPr>
        <w:t>13,054</w:t>
      </w:r>
      <w:r>
        <w:rPr>
          <w:rFonts w:hint="eastAsia" w:ascii="仿宋_GB2312" w:eastAsia="仿宋_GB2312"/>
          <w:color w:val="000000" w:themeColor="text1"/>
          <w14:textFill>
            <w14:solidFill>
              <w14:schemeClr w14:val="tx1"/>
            </w14:solidFill>
          </w14:textFill>
        </w:rPr>
        <w:t>万元；城乡社区支出</w:t>
      </w:r>
      <w:r>
        <w:rPr>
          <w:rFonts w:hint="eastAsia" w:ascii="仿宋_GB2312" w:hAnsi="宋体" w:eastAsia="仿宋_GB2312"/>
          <w:color w:val="000000" w:themeColor="text1"/>
          <w:lang w:val="en-US" w:eastAsia="zh-CN"/>
          <w14:textFill>
            <w14:solidFill>
              <w14:schemeClr w14:val="tx1"/>
            </w14:solidFill>
          </w14:textFill>
        </w:rPr>
        <w:t>142,924</w:t>
      </w:r>
      <w:r>
        <w:rPr>
          <w:rFonts w:hint="eastAsia" w:ascii="仿宋_GB2312" w:eastAsia="仿宋_GB2312"/>
          <w:color w:val="000000" w:themeColor="text1"/>
          <w14:textFill>
            <w14:solidFill>
              <w14:schemeClr w14:val="tx1"/>
            </w14:solidFill>
          </w14:textFill>
        </w:rPr>
        <w:t>万元；农林水支出</w:t>
      </w:r>
      <w:r>
        <w:rPr>
          <w:rFonts w:hint="eastAsia" w:ascii="仿宋_GB2312" w:hAnsi="宋体" w:eastAsia="仿宋_GB2312"/>
          <w:color w:val="000000" w:themeColor="text1"/>
          <w:lang w:val="en-US" w:eastAsia="zh-CN"/>
          <w14:textFill>
            <w14:solidFill>
              <w14:schemeClr w14:val="tx1"/>
            </w14:solidFill>
          </w14:textFill>
        </w:rPr>
        <w:t>24,902</w:t>
      </w:r>
      <w:r>
        <w:rPr>
          <w:rFonts w:hint="eastAsia" w:ascii="仿宋_GB2312" w:eastAsia="仿宋_GB2312"/>
          <w:color w:val="000000" w:themeColor="text1"/>
          <w14:textFill>
            <w14:solidFill>
              <w14:schemeClr w14:val="tx1"/>
            </w14:solidFill>
          </w14:textFill>
        </w:rPr>
        <w:t>万元；交通运输支出</w:t>
      </w:r>
      <w:r>
        <w:rPr>
          <w:rFonts w:hint="eastAsia" w:ascii="仿宋_GB2312" w:hAnsi="宋体" w:eastAsia="仿宋_GB2312"/>
          <w:color w:val="000000" w:themeColor="text1"/>
          <w:lang w:val="en-US" w:eastAsia="zh-CN"/>
          <w14:textFill>
            <w14:solidFill>
              <w14:schemeClr w14:val="tx1"/>
            </w14:solidFill>
          </w14:textFill>
        </w:rPr>
        <w:t>1,059</w:t>
      </w:r>
      <w:r>
        <w:rPr>
          <w:rFonts w:hint="eastAsia" w:ascii="仿宋_GB2312" w:eastAsia="仿宋_GB2312"/>
          <w:color w:val="000000" w:themeColor="text1"/>
          <w14:textFill>
            <w14:solidFill>
              <w14:schemeClr w14:val="tx1"/>
            </w14:solidFill>
          </w14:textFill>
        </w:rPr>
        <w:t>万元；资源勘探信息等支出</w:t>
      </w:r>
      <w:r>
        <w:rPr>
          <w:rFonts w:hint="eastAsia" w:ascii="仿宋_GB2312" w:hAnsi="宋体" w:eastAsia="仿宋_GB2312"/>
          <w:color w:val="000000" w:themeColor="text1"/>
          <w:lang w:val="en-US" w:eastAsia="zh-CN"/>
          <w14:textFill>
            <w14:solidFill>
              <w14:schemeClr w14:val="tx1"/>
            </w14:solidFill>
          </w14:textFill>
        </w:rPr>
        <w:t>3,109</w:t>
      </w:r>
      <w:r>
        <w:rPr>
          <w:rFonts w:hint="eastAsia" w:ascii="仿宋_GB2312" w:eastAsia="仿宋_GB2312"/>
          <w:color w:val="000000" w:themeColor="text1"/>
          <w14:textFill>
            <w14:solidFill>
              <w14:schemeClr w14:val="tx1"/>
            </w14:solidFill>
          </w14:textFill>
        </w:rPr>
        <w:t>万元；商业服务业支出</w:t>
      </w:r>
      <w:r>
        <w:rPr>
          <w:rFonts w:hint="eastAsia" w:ascii="仿宋_GB2312" w:hAnsi="宋体" w:eastAsia="仿宋_GB2312"/>
          <w:color w:val="000000" w:themeColor="text1"/>
          <w:lang w:val="en-US" w:eastAsia="zh-CN"/>
          <w14:textFill>
            <w14:solidFill>
              <w14:schemeClr w14:val="tx1"/>
            </w14:solidFill>
          </w14:textFill>
        </w:rPr>
        <w:t>917</w:t>
      </w:r>
      <w:r>
        <w:rPr>
          <w:rFonts w:hint="eastAsia" w:ascii="仿宋_GB2312" w:eastAsia="仿宋_GB2312"/>
          <w:color w:val="000000" w:themeColor="text1"/>
          <w14:textFill>
            <w14:solidFill>
              <w14:schemeClr w14:val="tx1"/>
            </w14:solidFill>
          </w14:textFill>
        </w:rPr>
        <w:t>万元；自然资源海洋气象等支出</w:t>
      </w:r>
      <w:r>
        <w:rPr>
          <w:rFonts w:hint="eastAsia" w:ascii="仿宋_GB2312" w:eastAsia="仿宋_GB2312"/>
          <w:color w:val="000000" w:themeColor="text1"/>
          <w:lang w:val="en-US" w:eastAsia="zh-CN"/>
          <w14:textFill>
            <w14:solidFill>
              <w14:schemeClr w14:val="tx1"/>
            </w14:solidFill>
          </w14:textFill>
        </w:rPr>
        <w:t>3,434</w:t>
      </w:r>
      <w:r>
        <w:rPr>
          <w:rFonts w:hint="eastAsia" w:ascii="仿宋_GB2312" w:eastAsia="仿宋_GB2312"/>
          <w:color w:val="000000" w:themeColor="text1"/>
          <w14:textFill>
            <w14:solidFill>
              <w14:schemeClr w14:val="tx1"/>
            </w14:solidFill>
          </w14:textFill>
        </w:rPr>
        <w:t>万元；住房保障支出</w:t>
      </w:r>
      <w:r>
        <w:rPr>
          <w:rFonts w:hint="eastAsia" w:ascii="仿宋_GB2312" w:hAnsi="宋体" w:eastAsia="仿宋_GB2312"/>
          <w:color w:val="000000" w:themeColor="text1"/>
          <w:lang w:val="en-US" w:eastAsia="zh-CN"/>
          <w14:textFill>
            <w14:solidFill>
              <w14:schemeClr w14:val="tx1"/>
            </w14:solidFill>
          </w14:textFill>
        </w:rPr>
        <w:t>8,239</w:t>
      </w:r>
      <w:r>
        <w:rPr>
          <w:rFonts w:hint="eastAsia" w:ascii="仿宋_GB2312" w:eastAsia="仿宋_GB2312"/>
          <w:color w:val="000000" w:themeColor="text1"/>
          <w14:textFill>
            <w14:solidFill>
              <w14:schemeClr w14:val="tx1"/>
            </w14:solidFill>
          </w14:textFill>
        </w:rPr>
        <w:t>万元；粮油物资储备支出</w:t>
      </w:r>
      <w:r>
        <w:rPr>
          <w:rFonts w:hint="eastAsia" w:ascii="仿宋_GB2312" w:eastAsia="仿宋_GB2312"/>
          <w:color w:val="000000" w:themeColor="text1"/>
          <w:lang w:val="en-US" w:eastAsia="zh-CN"/>
          <w14:textFill>
            <w14:solidFill>
              <w14:schemeClr w14:val="tx1"/>
            </w14:solidFill>
          </w14:textFill>
        </w:rPr>
        <w:t>160</w:t>
      </w:r>
      <w:r>
        <w:rPr>
          <w:rFonts w:hint="eastAsia" w:ascii="仿宋_GB2312" w:eastAsia="仿宋_GB2312"/>
          <w:color w:val="000000" w:themeColor="text1"/>
          <w14:textFill>
            <w14:solidFill>
              <w14:schemeClr w14:val="tx1"/>
            </w14:solidFill>
          </w14:textFill>
        </w:rPr>
        <w:t>万元；灾害防治及应急管理支出</w:t>
      </w:r>
      <w:r>
        <w:rPr>
          <w:rFonts w:hint="eastAsia" w:ascii="仿宋_GB2312" w:eastAsia="仿宋_GB2312"/>
          <w:color w:val="000000" w:themeColor="text1"/>
          <w:lang w:val="en-US" w:eastAsia="zh-CN"/>
          <w14:textFill>
            <w14:solidFill>
              <w14:schemeClr w14:val="tx1"/>
            </w14:solidFill>
          </w14:textFill>
        </w:rPr>
        <w:t>2,998</w:t>
      </w:r>
      <w:r>
        <w:rPr>
          <w:rFonts w:hint="eastAsia" w:ascii="仿宋_GB2312" w:eastAsia="仿宋_GB2312"/>
          <w:color w:val="000000" w:themeColor="text1"/>
          <w14:textFill>
            <w14:solidFill>
              <w14:schemeClr w14:val="tx1"/>
            </w14:solidFill>
          </w14:textFill>
        </w:rPr>
        <w:t>万元；债务付息支出</w:t>
      </w:r>
      <w:r>
        <w:rPr>
          <w:rFonts w:hint="eastAsia" w:ascii="仿宋_GB2312" w:eastAsia="仿宋_GB2312"/>
          <w:color w:val="000000" w:themeColor="text1"/>
          <w:lang w:val="en-US" w:eastAsia="zh-CN"/>
          <w14:textFill>
            <w14:solidFill>
              <w14:schemeClr w14:val="tx1"/>
            </w14:solidFill>
          </w14:textFill>
        </w:rPr>
        <w:t>8,752</w:t>
      </w:r>
      <w:r>
        <w:rPr>
          <w:rFonts w:hint="eastAsia" w:ascii="仿宋_GB2312" w:eastAsia="仿宋_GB2312"/>
          <w:color w:val="000000" w:themeColor="text1"/>
          <w14:textFill>
            <w14:solidFill>
              <w14:schemeClr w14:val="tx1"/>
            </w14:solidFill>
          </w14:textFill>
        </w:rPr>
        <w:t>万元；其他支出</w:t>
      </w:r>
      <w:r>
        <w:rPr>
          <w:rFonts w:hint="eastAsia" w:ascii="仿宋_GB2312" w:eastAsia="仿宋_GB2312"/>
          <w:color w:val="000000" w:themeColor="text1"/>
          <w:lang w:val="en-US" w:eastAsia="zh-CN"/>
          <w14:textFill>
            <w14:solidFill>
              <w14:schemeClr w14:val="tx1"/>
            </w14:solidFill>
          </w14:textFill>
        </w:rPr>
        <w:t>620</w:t>
      </w:r>
      <w:r>
        <w:rPr>
          <w:rFonts w:hint="eastAsia" w:ascii="仿宋_GB2312" w:eastAsia="仿宋_GB2312"/>
          <w:color w:val="000000" w:themeColor="text1"/>
          <w14:textFill>
            <w14:solidFill>
              <w14:schemeClr w14:val="tx1"/>
            </w14:solidFill>
          </w14:textFill>
        </w:rPr>
        <w:t>万元；预备费</w:t>
      </w:r>
      <w:r>
        <w:rPr>
          <w:rFonts w:hint="eastAsia" w:ascii="仿宋_GB2312" w:eastAsia="仿宋_GB2312"/>
          <w:color w:val="000000" w:themeColor="text1"/>
          <w:lang w:val="en-US" w:eastAsia="zh-CN"/>
          <w14:textFill>
            <w14:solidFill>
              <w14:schemeClr w14:val="tx1"/>
            </w14:solidFill>
          </w14:textFill>
        </w:rPr>
        <w:t>6</w:t>
      </w:r>
      <w:r>
        <w:rPr>
          <w:rFonts w:hint="eastAsia" w:ascii="仿宋_GB2312" w:hAnsi="宋体" w:eastAsia="仿宋_GB2312"/>
          <w:color w:val="000000" w:themeColor="text1"/>
          <w14:textFill>
            <w14:solidFill>
              <w14:schemeClr w14:val="tx1"/>
            </w14:solidFill>
          </w14:textFill>
        </w:rPr>
        <w:t>,000</w:t>
      </w:r>
      <w:r>
        <w:rPr>
          <w:rFonts w:hint="eastAsia" w:ascii="仿宋_GB2312" w:eastAsia="仿宋_GB2312"/>
          <w:color w:val="000000" w:themeColor="text1"/>
          <w14:textFill>
            <w14:solidFill>
              <w14:schemeClr w14:val="tx1"/>
            </w14:solidFill>
          </w14:textFill>
        </w:rPr>
        <w:t>万元；债务发行费用支出</w:t>
      </w:r>
      <w:r>
        <w:rPr>
          <w:rFonts w:hint="eastAsia" w:ascii="仿宋_GB2312" w:eastAsia="仿宋_GB2312"/>
          <w:color w:val="000000" w:themeColor="text1"/>
          <w:lang w:val="en-US" w:eastAsia="zh-CN"/>
          <w14:textFill>
            <w14:solidFill>
              <w14:schemeClr w14:val="tx1"/>
            </w14:solidFill>
          </w14:textFill>
        </w:rPr>
        <w:t>50</w:t>
      </w:r>
      <w:r>
        <w:rPr>
          <w:rFonts w:hint="eastAsia" w:ascii="仿宋_GB2312" w:eastAsia="仿宋_GB2312"/>
          <w:color w:val="000000" w:themeColor="text1"/>
          <w14:textFill>
            <w14:solidFill>
              <w14:schemeClr w14:val="tx1"/>
            </w14:solidFill>
          </w14:textFill>
        </w:rPr>
        <w:t>万元。</w:t>
      </w:r>
    </w:p>
    <w:p>
      <w:pPr>
        <w:keepNext w:val="0"/>
        <w:keepLines w:val="0"/>
        <w:pageBreakBefore w:val="0"/>
        <w:kinsoku/>
        <w:wordWrap/>
        <w:overflowPunct/>
        <w:topLinePunct w:val="0"/>
        <w:bidi w:val="0"/>
        <w:snapToGrid/>
        <w:spacing w:line="580" w:lineRule="exact"/>
        <w:ind w:firstLine="643" w:firstLineChars="200"/>
        <w:jc w:val="both"/>
        <w:textAlignment w:val="auto"/>
        <w:rPr>
          <w:rFonts w:ascii="楷体_GB2312" w:hAnsi="宋体" w:eastAsia="楷体_GB2312"/>
          <w:b/>
        </w:rPr>
      </w:pPr>
      <w:r>
        <w:rPr>
          <w:rFonts w:hint="eastAsia" w:ascii="楷体_GB2312" w:hAnsi="宋体" w:eastAsia="楷体_GB2312"/>
          <w:b/>
        </w:rPr>
        <w:t>（二）政府性基金预算收支安排情况</w:t>
      </w:r>
    </w:p>
    <w:p>
      <w:pPr>
        <w:keepNext w:val="0"/>
        <w:keepLines w:val="0"/>
        <w:pageBreakBefore w:val="0"/>
        <w:kinsoku/>
        <w:wordWrap/>
        <w:overflowPunct/>
        <w:topLinePunct w:val="0"/>
        <w:bidi w:val="0"/>
        <w:snapToGrid/>
        <w:spacing w:line="580" w:lineRule="exact"/>
        <w:ind w:firstLine="640" w:firstLineChars="200"/>
        <w:jc w:val="both"/>
        <w:textAlignment w:val="auto"/>
        <w:rPr>
          <w:rFonts w:ascii="仿宋_GB2312" w:hAnsi="宋体" w:eastAsia="仿宋_GB2312"/>
        </w:rPr>
      </w:pPr>
      <w:r>
        <w:rPr>
          <w:rFonts w:hint="eastAsia" w:ascii="仿宋_GB2312" w:hAnsi="宋体" w:eastAsia="仿宋_GB2312"/>
        </w:rPr>
        <w:t>202</w:t>
      </w:r>
      <w:r>
        <w:rPr>
          <w:rFonts w:hint="eastAsia" w:ascii="仿宋_GB2312" w:hAnsi="宋体" w:eastAsia="仿宋_GB2312"/>
          <w:lang w:val="en-US" w:eastAsia="zh-CN"/>
        </w:rPr>
        <w:t>2</w:t>
      </w:r>
      <w:r>
        <w:rPr>
          <w:rFonts w:hint="eastAsia" w:ascii="仿宋_GB2312" w:hAnsi="宋体" w:eastAsia="仿宋_GB2312"/>
        </w:rPr>
        <w:t>年政府性基金预算收入预计</w:t>
      </w:r>
      <w:r>
        <w:rPr>
          <w:rFonts w:hint="eastAsia" w:ascii="仿宋_GB2312" w:hAnsi="宋体" w:eastAsia="仿宋_GB2312"/>
          <w:lang w:val="en-US" w:eastAsia="zh-CN"/>
        </w:rPr>
        <w:t>102,100</w:t>
      </w:r>
      <w:r>
        <w:rPr>
          <w:rFonts w:hint="eastAsia" w:ascii="仿宋_GB2312" w:hAnsi="宋体" w:eastAsia="仿宋_GB2312"/>
        </w:rPr>
        <w:t>万元，其中：国有土地使用权出让收入</w:t>
      </w:r>
      <w:r>
        <w:rPr>
          <w:rFonts w:hint="eastAsia" w:ascii="仿宋_GB2312" w:hAnsi="宋体" w:eastAsia="仿宋_GB2312"/>
          <w:lang w:val="en-US" w:eastAsia="zh-CN"/>
        </w:rPr>
        <w:t>100,000</w:t>
      </w:r>
      <w:r>
        <w:rPr>
          <w:rFonts w:hint="eastAsia" w:ascii="仿宋_GB2312" w:hAnsi="宋体" w:eastAsia="仿宋_GB2312"/>
        </w:rPr>
        <w:t>万元、彩票公益金收入</w:t>
      </w:r>
      <w:r>
        <w:rPr>
          <w:rFonts w:hint="eastAsia" w:ascii="仿宋_GB2312" w:hAnsi="宋体" w:eastAsia="仿宋_GB2312"/>
          <w:lang w:val="en-US" w:eastAsia="zh-CN"/>
        </w:rPr>
        <w:t>300</w:t>
      </w:r>
      <w:r>
        <w:rPr>
          <w:rFonts w:hint="eastAsia" w:ascii="仿宋_GB2312" w:hAnsi="宋体" w:eastAsia="仿宋_GB2312"/>
        </w:rPr>
        <w:t>万元</w:t>
      </w:r>
      <w:r>
        <w:rPr>
          <w:rFonts w:hint="eastAsia" w:ascii="仿宋_GB2312" w:hAnsi="宋体" w:eastAsia="仿宋_GB2312"/>
          <w:lang w:eastAsia="zh-CN"/>
        </w:rPr>
        <w:t>、城市基础设施配套费收入</w:t>
      </w:r>
      <w:r>
        <w:rPr>
          <w:rFonts w:hint="eastAsia" w:ascii="仿宋_GB2312" w:hAnsi="宋体" w:eastAsia="仿宋_GB2312"/>
          <w:lang w:val="en-US" w:eastAsia="zh-CN"/>
        </w:rPr>
        <w:t>900万元、污水处理费收入900万元</w:t>
      </w:r>
      <w:r>
        <w:rPr>
          <w:rFonts w:hint="eastAsia" w:ascii="仿宋_GB2312" w:hAnsi="宋体" w:eastAsia="仿宋_GB2312"/>
        </w:rPr>
        <w:t>。</w:t>
      </w:r>
    </w:p>
    <w:p>
      <w:pPr>
        <w:keepNext w:val="0"/>
        <w:keepLines w:val="0"/>
        <w:pageBreakBefore w:val="0"/>
        <w:kinsoku/>
        <w:wordWrap/>
        <w:overflowPunct/>
        <w:topLinePunct w:val="0"/>
        <w:bidi w:val="0"/>
        <w:snapToGrid/>
        <w:spacing w:line="580" w:lineRule="exact"/>
        <w:ind w:firstLine="640" w:firstLineChars="200"/>
        <w:jc w:val="both"/>
        <w:textAlignment w:val="auto"/>
        <w:rPr>
          <w:rFonts w:ascii="仿宋_GB2312" w:hAnsi="宋体" w:eastAsia="仿宋_GB2312"/>
        </w:rPr>
      </w:pPr>
      <w:r>
        <w:rPr>
          <w:rFonts w:hint="eastAsia" w:ascii="仿宋_GB2312" w:hAnsi="宋体" w:eastAsia="仿宋_GB2312"/>
        </w:rPr>
        <w:t>上述政府性基金预算收入</w:t>
      </w:r>
      <w:r>
        <w:rPr>
          <w:rFonts w:hint="eastAsia" w:ascii="仿宋_GB2312" w:hAnsi="宋体" w:eastAsia="仿宋_GB2312"/>
          <w:lang w:val="en-US" w:eastAsia="zh-CN"/>
        </w:rPr>
        <w:t>102,100</w:t>
      </w:r>
      <w:r>
        <w:rPr>
          <w:rFonts w:hint="eastAsia" w:ascii="仿宋_GB2312" w:hAnsi="宋体" w:eastAsia="仿宋_GB2312"/>
        </w:rPr>
        <w:t>万元，加上</w:t>
      </w:r>
      <w:r>
        <w:rPr>
          <w:rFonts w:hint="eastAsia" w:ascii="仿宋_GB2312" w:hAnsi="宋体" w:eastAsia="仿宋_GB2312"/>
          <w:lang w:eastAsia="zh-CN"/>
        </w:rPr>
        <w:t>上级补助收入</w:t>
      </w:r>
      <w:r>
        <w:rPr>
          <w:rFonts w:hint="eastAsia" w:ascii="仿宋_GB2312" w:hAnsi="宋体" w:eastAsia="仿宋_GB2312"/>
          <w:lang w:val="en-US" w:eastAsia="zh-CN"/>
        </w:rPr>
        <w:t>1,000万元、</w:t>
      </w:r>
      <w:r>
        <w:rPr>
          <w:rFonts w:hint="eastAsia" w:ascii="仿宋_GB2312" w:hAnsi="宋体" w:eastAsia="仿宋_GB2312"/>
        </w:rPr>
        <w:t>地方政府专项债务转贷收入</w:t>
      </w:r>
      <w:r>
        <w:rPr>
          <w:rFonts w:hint="eastAsia" w:ascii="仿宋_GB2312" w:hAnsi="宋体" w:eastAsia="仿宋_GB2312"/>
          <w:lang w:val="en-US" w:eastAsia="zh-CN"/>
        </w:rPr>
        <w:t>56,009</w:t>
      </w:r>
      <w:r>
        <w:rPr>
          <w:rFonts w:hint="eastAsia" w:ascii="仿宋_GB2312" w:hAnsi="宋体" w:eastAsia="仿宋_GB2312"/>
        </w:rPr>
        <w:t>万元（其中再融资债券转贷收入</w:t>
      </w:r>
      <w:r>
        <w:rPr>
          <w:rFonts w:hint="eastAsia" w:ascii="仿宋_GB2312" w:hAnsi="宋体" w:eastAsia="仿宋_GB2312"/>
          <w:lang w:val="en-US" w:eastAsia="zh-CN"/>
        </w:rPr>
        <w:t>1,961</w:t>
      </w:r>
      <w:r>
        <w:rPr>
          <w:rFonts w:hint="eastAsia" w:ascii="仿宋_GB2312" w:hAnsi="宋体" w:eastAsia="仿宋_GB2312"/>
        </w:rPr>
        <w:t>万元）、上年结余</w:t>
      </w:r>
      <w:r>
        <w:rPr>
          <w:rFonts w:hint="eastAsia" w:ascii="仿宋_GB2312" w:hAnsi="宋体" w:eastAsia="仿宋_GB2312"/>
          <w:lang w:val="en-US" w:eastAsia="zh-CN"/>
        </w:rPr>
        <w:t>22,305</w:t>
      </w:r>
      <w:r>
        <w:rPr>
          <w:rFonts w:hint="eastAsia" w:ascii="仿宋_GB2312" w:hAnsi="宋体" w:eastAsia="仿宋_GB2312"/>
        </w:rPr>
        <w:t>万元，减去上解支出</w:t>
      </w:r>
      <w:r>
        <w:rPr>
          <w:rFonts w:hint="eastAsia" w:ascii="仿宋_GB2312" w:hAnsi="宋体" w:eastAsia="仿宋_GB2312"/>
          <w:lang w:val="en-US" w:eastAsia="zh-CN"/>
        </w:rPr>
        <w:t>2,100</w:t>
      </w:r>
      <w:r>
        <w:rPr>
          <w:rFonts w:hint="eastAsia" w:ascii="仿宋_GB2312" w:hAnsi="宋体" w:eastAsia="仿宋_GB2312"/>
        </w:rPr>
        <w:t>万元及地方政府专项债务还本支出</w:t>
      </w:r>
      <w:r>
        <w:rPr>
          <w:rFonts w:hint="eastAsia" w:ascii="仿宋_GB2312" w:hAnsi="宋体" w:eastAsia="仿宋_GB2312"/>
          <w:lang w:val="en-US" w:eastAsia="zh-CN"/>
        </w:rPr>
        <w:t>14,168</w:t>
      </w:r>
      <w:r>
        <w:rPr>
          <w:rFonts w:hint="eastAsia" w:ascii="仿宋_GB2312" w:hAnsi="宋体" w:eastAsia="仿宋_GB2312"/>
        </w:rPr>
        <w:t>万元，202</w:t>
      </w:r>
      <w:r>
        <w:rPr>
          <w:rFonts w:hint="eastAsia" w:ascii="仿宋_GB2312" w:hAnsi="宋体" w:eastAsia="仿宋_GB2312"/>
          <w:lang w:val="en-US" w:eastAsia="zh-CN"/>
        </w:rPr>
        <w:t>2</w:t>
      </w:r>
      <w:r>
        <w:rPr>
          <w:rFonts w:hint="eastAsia" w:ascii="仿宋_GB2312" w:hAnsi="宋体" w:eastAsia="仿宋_GB2312"/>
        </w:rPr>
        <w:t>年可安排的基金财力为</w:t>
      </w:r>
      <w:r>
        <w:rPr>
          <w:rFonts w:hint="eastAsia" w:ascii="仿宋_GB2312" w:hAnsi="宋体" w:eastAsia="仿宋_GB2312"/>
          <w:lang w:val="en-US" w:eastAsia="zh-CN"/>
        </w:rPr>
        <w:t>165,146</w:t>
      </w:r>
      <w:r>
        <w:rPr>
          <w:rFonts w:hint="eastAsia" w:ascii="仿宋_GB2312" w:hAnsi="宋体" w:eastAsia="仿宋_GB2312"/>
        </w:rPr>
        <w:t>万元</w:t>
      </w:r>
      <w:r>
        <w:rPr>
          <w:rFonts w:hint="eastAsia" w:ascii="仿宋_GB2312" w:hAnsi="宋体" w:eastAsia="仿宋_GB2312"/>
          <w:lang w:eastAsia="zh-CN"/>
        </w:rPr>
        <w:t>。预计调出</w:t>
      </w:r>
      <w:r>
        <w:rPr>
          <w:rFonts w:hint="eastAsia" w:ascii="仿宋_GB2312" w:hAnsi="宋体" w:eastAsia="仿宋_GB2312"/>
          <w:lang w:val="en-US" w:eastAsia="zh-CN"/>
        </w:rPr>
        <w:t>15,000万元到一般公共预算补充财力，预计基金结余467万元，</w:t>
      </w:r>
      <w:r>
        <w:rPr>
          <w:rFonts w:hint="eastAsia" w:ascii="仿宋_GB2312" w:hAnsi="宋体" w:eastAsia="仿宋_GB2312"/>
        </w:rPr>
        <w:t>202</w:t>
      </w:r>
      <w:r>
        <w:rPr>
          <w:rFonts w:hint="eastAsia" w:ascii="仿宋_GB2312" w:hAnsi="宋体" w:eastAsia="仿宋_GB2312"/>
          <w:lang w:val="en-US" w:eastAsia="zh-CN"/>
        </w:rPr>
        <w:t>2</w:t>
      </w:r>
      <w:r>
        <w:rPr>
          <w:rFonts w:hint="eastAsia" w:ascii="仿宋_GB2312" w:hAnsi="宋体" w:eastAsia="仿宋_GB2312"/>
        </w:rPr>
        <w:t>年预算支出预计安排</w:t>
      </w:r>
      <w:r>
        <w:rPr>
          <w:rFonts w:hint="eastAsia" w:ascii="仿宋_GB2312" w:hAnsi="宋体" w:eastAsia="仿宋_GB2312"/>
          <w:lang w:val="en-US" w:eastAsia="zh-CN"/>
        </w:rPr>
        <w:t>149,679</w:t>
      </w:r>
      <w:r>
        <w:rPr>
          <w:rFonts w:hint="eastAsia" w:ascii="仿宋_GB2312" w:hAnsi="宋体" w:eastAsia="仿宋_GB2312"/>
        </w:rPr>
        <w:t>万元，预算收支平衡。</w:t>
      </w:r>
    </w:p>
    <w:p>
      <w:pPr>
        <w:keepNext w:val="0"/>
        <w:keepLines w:val="0"/>
        <w:pageBreakBefore w:val="0"/>
        <w:kinsoku/>
        <w:wordWrap/>
        <w:overflowPunct/>
        <w:topLinePunct w:val="0"/>
        <w:bidi w:val="0"/>
        <w:snapToGrid/>
        <w:spacing w:line="580" w:lineRule="exact"/>
        <w:ind w:firstLine="640" w:firstLineChars="200"/>
        <w:jc w:val="both"/>
        <w:textAlignment w:val="auto"/>
        <w:rPr>
          <w:rFonts w:hint="eastAsia" w:ascii="仿宋_GB2312" w:hAnsi="宋体" w:eastAsia="仿宋_GB2312"/>
        </w:rPr>
      </w:pPr>
      <w:r>
        <w:rPr>
          <w:rFonts w:hint="eastAsia" w:ascii="仿宋_GB2312" w:hAnsi="宋体" w:eastAsia="仿宋_GB2312"/>
        </w:rPr>
        <w:t>主要支出项目安排情况是：文化旅游体育与传媒支出</w:t>
      </w:r>
      <w:r>
        <w:rPr>
          <w:rFonts w:hint="eastAsia" w:ascii="仿宋_GB2312" w:hAnsi="宋体" w:eastAsia="仿宋_GB2312"/>
          <w:lang w:val="en-US" w:eastAsia="zh-CN"/>
        </w:rPr>
        <w:t>48</w:t>
      </w:r>
      <w:r>
        <w:rPr>
          <w:rFonts w:hint="eastAsia" w:ascii="仿宋_GB2312" w:hAnsi="宋体" w:eastAsia="仿宋_GB2312"/>
        </w:rPr>
        <w:t>万元；社会保障和就业支出</w:t>
      </w:r>
      <w:r>
        <w:rPr>
          <w:rFonts w:hint="eastAsia" w:ascii="仿宋_GB2312" w:hAnsi="宋体" w:eastAsia="仿宋_GB2312"/>
          <w:lang w:val="en-US" w:eastAsia="zh-CN"/>
        </w:rPr>
        <w:t>815</w:t>
      </w:r>
      <w:r>
        <w:rPr>
          <w:rFonts w:hint="eastAsia" w:ascii="仿宋_GB2312" w:hAnsi="宋体" w:eastAsia="仿宋_GB2312"/>
        </w:rPr>
        <w:t>万元；城乡社区支出</w:t>
      </w:r>
      <w:r>
        <w:rPr>
          <w:rFonts w:hint="eastAsia" w:ascii="仿宋_GB2312" w:hAnsi="宋体" w:eastAsia="仿宋_GB2312"/>
          <w:lang w:val="en-US" w:eastAsia="zh-CN"/>
        </w:rPr>
        <w:t>93,684</w:t>
      </w:r>
      <w:r>
        <w:rPr>
          <w:rFonts w:hint="eastAsia" w:ascii="仿宋_GB2312" w:hAnsi="宋体" w:eastAsia="仿宋_GB2312"/>
        </w:rPr>
        <w:t>万元（主要用于征地拆迁等土地成本支出）；</w:t>
      </w:r>
      <w:r>
        <w:rPr>
          <w:rFonts w:hint="eastAsia" w:ascii="仿宋_GB2312" w:hAnsi="宋体" w:eastAsia="仿宋_GB2312"/>
          <w:lang w:eastAsia="zh-CN"/>
        </w:rPr>
        <w:t>农林水支出</w:t>
      </w:r>
      <w:r>
        <w:rPr>
          <w:rFonts w:hint="eastAsia" w:ascii="仿宋_GB2312" w:hAnsi="宋体" w:eastAsia="仿宋_GB2312"/>
          <w:lang w:val="en-US" w:eastAsia="zh-CN"/>
        </w:rPr>
        <w:t>60万元；</w:t>
      </w:r>
      <w:r>
        <w:rPr>
          <w:rFonts w:hint="eastAsia" w:ascii="仿宋_GB2312" w:hAnsi="宋体" w:eastAsia="仿宋_GB2312"/>
        </w:rPr>
        <w:t>其他支出</w:t>
      </w:r>
      <w:r>
        <w:rPr>
          <w:rFonts w:hint="eastAsia" w:ascii="仿宋_GB2312" w:hAnsi="宋体" w:eastAsia="仿宋_GB2312"/>
          <w:lang w:val="en-US" w:eastAsia="zh-CN"/>
        </w:rPr>
        <w:t>41,997</w:t>
      </w:r>
      <w:r>
        <w:rPr>
          <w:rFonts w:hint="eastAsia" w:ascii="仿宋_GB2312" w:hAnsi="宋体" w:eastAsia="仿宋_GB2312"/>
        </w:rPr>
        <w:t>万元（主要是其他地方自行试点项目收益专项债券收入安排的支出）；债务付息支出</w:t>
      </w:r>
      <w:r>
        <w:rPr>
          <w:rFonts w:hint="eastAsia" w:ascii="仿宋_GB2312" w:hAnsi="宋体" w:eastAsia="仿宋_GB2312"/>
          <w:lang w:val="en-US" w:eastAsia="zh-CN"/>
        </w:rPr>
        <w:t>12,935</w:t>
      </w:r>
      <w:r>
        <w:rPr>
          <w:rFonts w:hint="eastAsia" w:ascii="仿宋_GB2312" w:hAnsi="宋体" w:eastAsia="仿宋_GB2312"/>
        </w:rPr>
        <w:t>万元；债务发行费用支出</w:t>
      </w:r>
      <w:r>
        <w:rPr>
          <w:rFonts w:hint="eastAsia" w:ascii="仿宋_GB2312" w:hAnsi="宋体" w:eastAsia="仿宋_GB2312"/>
          <w:lang w:val="en-US" w:eastAsia="zh-CN"/>
        </w:rPr>
        <w:t>140</w:t>
      </w:r>
      <w:r>
        <w:rPr>
          <w:rFonts w:hint="eastAsia" w:ascii="仿宋_GB2312" w:hAnsi="宋体" w:eastAsia="仿宋_GB2312"/>
        </w:rPr>
        <w:t>万元。</w:t>
      </w:r>
    </w:p>
    <w:p>
      <w:pPr>
        <w:keepNext w:val="0"/>
        <w:keepLines w:val="0"/>
        <w:pageBreakBefore w:val="0"/>
        <w:kinsoku/>
        <w:wordWrap/>
        <w:overflowPunct/>
        <w:topLinePunct w:val="0"/>
        <w:bidi w:val="0"/>
        <w:snapToGrid/>
        <w:spacing w:line="580" w:lineRule="exact"/>
        <w:ind w:firstLine="643" w:firstLineChars="200"/>
        <w:jc w:val="both"/>
        <w:textAlignment w:val="auto"/>
        <w:rPr>
          <w:rFonts w:hint="eastAsia" w:ascii="仿宋_GB2312" w:hAnsi="宋体" w:eastAsia="仿宋_GB2312" w:cs="Times New Roman"/>
          <w:b/>
          <w:bCs/>
          <w:lang w:val="en-US" w:eastAsia="zh-CN"/>
        </w:rPr>
      </w:pPr>
      <w:r>
        <w:rPr>
          <w:rFonts w:hint="eastAsia" w:ascii="仿宋_GB2312" w:hAnsi="宋体" w:eastAsia="仿宋_GB2312" w:cs="Times New Roman"/>
          <w:b/>
          <w:bCs/>
          <w:lang w:val="en-US" w:eastAsia="zh-CN"/>
        </w:rPr>
        <w:t>上述两本预算重点支出情况：</w:t>
      </w:r>
    </w:p>
    <w:p>
      <w:pPr>
        <w:keepNext w:val="0"/>
        <w:keepLines w:val="0"/>
        <w:pageBreakBefore w:val="0"/>
        <w:kinsoku/>
        <w:wordWrap/>
        <w:overflowPunct/>
        <w:topLinePunct w:val="0"/>
        <w:bidi w:val="0"/>
        <w:snapToGrid/>
        <w:spacing w:line="580" w:lineRule="exact"/>
        <w:ind w:firstLine="643" w:firstLineChars="200"/>
        <w:jc w:val="both"/>
        <w:textAlignment w:val="auto"/>
        <w:rPr>
          <w:rFonts w:hint="eastAsia" w:ascii="仿宋_GB2312" w:hAnsi="宋体" w:eastAsia="仿宋_GB2312" w:cs="Times New Roman"/>
          <w:color w:val="000000" w:themeColor="text1"/>
          <w:lang w:val="en-US" w:eastAsia="zh-CN"/>
          <w14:textFill>
            <w14:solidFill>
              <w14:schemeClr w14:val="tx1"/>
            </w14:solidFill>
          </w14:textFill>
        </w:rPr>
      </w:pPr>
      <w:r>
        <w:rPr>
          <w:rFonts w:hint="eastAsia" w:ascii="仿宋_GB2312" w:hAnsi="宋体" w:eastAsia="仿宋_GB2312" w:cs="Times New Roman"/>
          <w:b/>
          <w:bCs/>
          <w:color w:val="000000" w:themeColor="text1"/>
          <w:lang w:val="en-US" w:eastAsia="zh-CN"/>
          <w14:textFill>
            <w14:solidFill>
              <w14:schemeClr w14:val="tx1"/>
            </w14:solidFill>
          </w14:textFill>
        </w:rPr>
        <w:t>1.防范化解债务风险。</w:t>
      </w:r>
      <w:r>
        <w:rPr>
          <w:rFonts w:hint="eastAsia" w:ascii="仿宋_GB2312" w:hAnsi="宋体" w:eastAsia="仿宋_GB2312" w:cs="Times New Roman"/>
          <w:color w:val="000000" w:themeColor="text1"/>
          <w:lang w:val="en-US" w:eastAsia="zh-CN"/>
          <w14:textFill>
            <w14:solidFill>
              <w14:schemeClr w14:val="tx1"/>
            </w14:solidFill>
          </w14:textFill>
        </w:rPr>
        <w:t>进一步抓实防范化解地方政府债务风险工作，结合债务化解计划，安排债务还本付息资金6.85亿元。</w:t>
      </w:r>
    </w:p>
    <w:p>
      <w:pPr>
        <w:keepNext w:val="0"/>
        <w:keepLines w:val="0"/>
        <w:pageBreakBefore w:val="0"/>
        <w:kinsoku/>
        <w:wordWrap/>
        <w:overflowPunct/>
        <w:topLinePunct w:val="0"/>
        <w:bidi w:val="0"/>
        <w:snapToGrid/>
        <w:spacing w:line="580" w:lineRule="exact"/>
        <w:ind w:firstLine="643" w:firstLineChars="200"/>
        <w:jc w:val="both"/>
        <w:textAlignment w:val="auto"/>
        <w:rPr>
          <w:rFonts w:hint="eastAsia" w:ascii="仿宋_GB2312" w:hAnsi="宋体" w:eastAsia="仿宋_GB2312" w:cs="Times New Roman"/>
          <w:color w:val="000000" w:themeColor="text1"/>
          <w:lang w:val="en-US" w:eastAsia="zh-CN"/>
          <w14:textFill>
            <w14:solidFill>
              <w14:schemeClr w14:val="tx1"/>
            </w14:solidFill>
          </w14:textFill>
        </w:rPr>
      </w:pPr>
      <w:r>
        <w:rPr>
          <w:rFonts w:hint="eastAsia" w:ascii="仿宋_GB2312" w:hAnsi="宋体" w:eastAsia="仿宋_GB2312" w:cs="Times New Roman"/>
          <w:b/>
          <w:bCs/>
          <w:color w:val="000000" w:themeColor="text1"/>
          <w:lang w:val="en-US" w:eastAsia="zh-CN"/>
          <w14:textFill>
            <w14:solidFill>
              <w14:schemeClr w14:val="tx1"/>
            </w14:solidFill>
          </w14:textFill>
        </w:rPr>
        <w:t>2.大力支持推进高质量发展。</w:t>
      </w:r>
      <w:r>
        <w:rPr>
          <w:rFonts w:hint="eastAsia" w:ascii="仿宋_GB2312" w:hAnsi="宋体" w:eastAsia="仿宋_GB2312" w:cs="Times New Roman"/>
          <w:color w:val="000000" w:themeColor="text1"/>
          <w:lang w:val="en-US" w:eastAsia="zh-CN"/>
          <w14:textFill>
            <w14:solidFill>
              <w14:schemeClr w14:val="tx1"/>
            </w14:solidFill>
          </w14:textFill>
        </w:rPr>
        <w:t>一是深入推进供给侧结构性改革，促进产业升级发展，安排传统产业优化升级工作经费2,000万元。二是在财力紧张的情况下，统筹安排重大重点项目专项资金5.3亿元,全力做好我市重大重点项目建设的财政保障工作。</w:t>
      </w:r>
    </w:p>
    <w:p>
      <w:pPr>
        <w:keepNext w:val="0"/>
        <w:keepLines w:val="0"/>
        <w:pageBreakBefore w:val="0"/>
        <w:kinsoku/>
        <w:wordWrap/>
        <w:overflowPunct/>
        <w:topLinePunct w:val="0"/>
        <w:bidi w:val="0"/>
        <w:snapToGrid/>
        <w:spacing w:line="580" w:lineRule="exact"/>
        <w:ind w:firstLine="643" w:firstLineChars="200"/>
        <w:jc w:val="both"/>
        <w:textAlignment w:val="auto"/>
        <w:rPr>
          <w:rFonts w:hint="eastAsia" w:ascii="仿宋_GB2312" w:hAnsi="宋体" w:eastAsia="仿宋_GB2312" w:cs="Times New Roman"/>
          <w:color w:val="000000" w:themeColor="text1"/>
          <w:lang w:val="en-US" w:eastAsia="zh-CN"/>
          <w14:textFill>
            <w14:solidFill>
              <w14:schemeClr w14:val="tx1"/>
            </w14:solidFill>
          </w14:textFill>
        </w:rPr>
      </w:pPr>
      <w:r>
        <w:rPr>
          <w:rFonts w:hint="eastAsia" w:ascii="仿宋_GB2312" w:hAnsi="宋体" w:eastAsia="仿宋_GB2312" w:cs="Times New Roman"/>
          <w:b/>
          <w:bCs/>
          <w:color w:val="000000" w:themeColor="text1"/>
          <w:lang w:val="en-US" w:eastAsia="zh-CN"/>
          <w14:textFill>
            <w14:solidFill>
              <w14:schemeClr w14:val="tx1"/>
            </w14:solidFill>
          </w14:textFill>
        </w:rPr>
        <w:t>3.推进实施乡村振兴。</w:t>
      </w:r>
      <w:r>
        <w:rPr>
          <w:rFonts w:hint="eastAsia" w:ascii="仿宋_GB2312" w:hAnsi="宋体" w:eastAsia="仿宋_GB2312" w:cs="Times New Roman"/>
          <w:color w:val="000000" w:themeColor="text1"/>
          <w:lang w:val="en-US" w:eastAsia="zh-CN"/>
          <w14:textFill>
            <w14:solidFill>
              <w14:schemeClr w14:val="tx1"/>
            </w14:solidFill>
          </w14:textFill>
        </w:rPr>
        <w:t>进一步加大涉农资金的整合力度，集中财力支持实施乡村振兴战略，新增安排农业农村基础设施建设支出5,000万元，农林水支出总量达2.49亿元，进一步加大对乡村振兴、粮食安全等工作的财政扶持保障力度。</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宋体" w:cs="Times New Roman"/>
          <w:color w:val="000000" w:themeColor="text1"/>
          <w:lang w:val="en-US" w:eastAsia="zh-CN"/>
          <w14:textFill>
            <w14:solidFill>
              <w14:schemeClr w14:val="tx1"/>
            </w14:solidFill>
          </w14:textFill>
        </w:rPr>
      </w:pPr>
      <w:r>
        <w:rPr>
          <w:rFonts w:hint="eastAsia" w:ascii="仿宋_GB2312" w:hAnsi="宋体" w:cs="Times New Roman"/>
          <w:b/>
          <w:bCs/>
          <w:color w:val="000000" w:themeColor="text1"/>
          <w:lang w:val="en-US" w:eastAsia="zh-CN"/>
          <w14:textFill>
            <w14:solidFill>
              <w14:schemeClr w14:val="tx1"/>
            </w14:solidFill>
          </w14:textFill>
        </w:rPr>
        <w:t>4.支持打赢污染防治攻坚战。</w:t>
      </w:r>
      <w:r>
        <w:rPr>
          <w:rFonts w:hint="eastAsia" w:ascii="仿宋_GB2312" w:hAnsi="宋体" w:cs="Times New Roman"/>
          <w:color w:val="000000" w:themeColor="text1"/>
          <w:lang w:val="en-US" w:eastAsia="zh-CN"/>
          <w14:textFill>
            <w14:solidFill>
              <w14:schemeClr w14:val="tx1"/>
            </w14:solidFill>
          </w14:textFill>
        </w:rPr>
        <w:t>安排水污染防治资金4,945万元，坚持方向不变，力度增加，节能环保支出总量达13,054万元。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楷体_GB2312" w:hAnsi="宋体" w:eastAsia="楷体_GB2312"/>
          <w:b/>
        </w:rPr>
      </w:pPr>
      <w:r>
        <w:rPr>
          <w:rFonts w:hint="eastAsia" w:ascii="楷体_GB2312" w:hAnsi="宋体" w:eastAsia="楷体_GB2312"/>
          <w:b/>
        </w:rPr>
        <w:t>（三）社会保险基金预算收支安排情况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宋体" w:eastAsia="仿宋_GB2312"/>
        </w:rPr>
      </w:pPr>
      <w:r>
        <w:rPr>
          <w:rFonts w:hint="eastAsia" w:ascii="仿宋_GB2312" w:hAnsi="宋体" w:eastAsia="仿宋_GB2312"/>
        </w:rPr>
        <w:t>202</w:t>
      </w:r>
      <w:r>
        <w:rPr>
          <w:rFonts w:hint="eastAsia" w:ascii="仿宋_GB2312" w:hAnsi="宋体" w:eastAsia="仿宋_GB2312"/>
          <w:lang w:val="en-US" w:eastAsia="zh-CN"/>
        </w:rPr>
        <w:t>2</w:t>
      </w:r>
      <w:r>
        <w:rPr>
          <w:rFonts w:hint="eastAsia" w:ascii="仿宋_GB2312" w:hAnsi="宋体" w:eastAsia="仿宋_GB2312"/>
        </w:rPr>
        <w:t>年社会保险基金</w:t>
      </w:r>
      <w:r>
        <w:rPr>
          <w:rFonts w:hint="eastAsia" w:ascii="仿宋_GB2312" w:hAnsi="宋体" w:eastAsia="仿宋_GB2312"/>
          <w:lang w:eastAsia="zh-CN"/>
        </w:rPr>
        <w:t>预计</w:t>
      </w:r>
      <w:r>
        <w:rPr>
          <w:rFonts w:hint="eastAsia" w:ascii="仿宋_GB2312" w:hAnsi="宋体" w:eastAsia="仿宋_GB2312"/>
        </w:rPr>
        <w:t>收入</w:t>
      </w:r>
      <w:r>
        <w:rPr>
          <w:rFonts w:hint="eastAsia" w:ascii="仿宋_GB2312" w:hAnsi="宋体" w:eastAsia="仿宋_GB2312"/>
          <w:lang w:val="en-US" w:eastAsia="zh-CN"/>
        </w:rPr>
        <w:t>9,203</w:t>
      </w:r>
      <w:r>
        <w:rPr>
          <w:rFonts w:hint="eastAsia" w:ascii="仿宋_GB2312" w:hAnsi="宋体" w:eastAsia="仿宋_GB2312"/>
        </w:rPr>
        <w:t>万元，其中：社会保险费收入</w:t>
      </w:r>
      <w:r>
        <w:rPr>
          <w:rFonts w:hint="eastAsia" w:ascii="仿宋_GB2312" w:hAnsi="宋体" w:eastAsia="仿宋_GB2312"/>
          <w:lang w:val="en-US" w:eastAsia="zh-CN"/>
        </w:rPr>
        <w:t>5,767</w:t>
      </w:r>
      <w:r>
        <w:rPr>
          <w:rFonts w:hint="eastAsia" w:ascii="仿宋_GB2312" w:hAnsi="宋体" w:eastAsia="仿宋_GB2312"/>
        </w:rPr>
        <w:t>万元，财政补贴收入</w:t>
      </w:r>
      <w:r>
        <w:rPr>
          <w:rFonts w:hint="eastAsia" w:ascii="仿宋_GB2312" w:hAnsi="宋体" w:eastAsia="仿宋_GB2312"/>
          <w:lang w:val="en-US" w:eastAsia="zh-CN"/>
        </w:rPr>
        <w:t>3,145</w:t>
      </w:r>
      <w:r>
        <w:rPr>
          <w:rFonts w:hint="eastAsia" w:ascii="仿宋_GB2312" w:hAnsi="宋体" w:eastAsia="仿宋_GB2312"/>
        </w:rPr>
        <w:t>万元，其他社会保险基金收入</w:t>
      </w:r>
      <w:r>
        <w:rPr>
          <w:rFonts w:hint="eastAsia" w:ascii="仿宋_GB2312" w:hAnsi="宋体" w:eastAsia="仿宋_GB2312"/>
          <w:lang w:val="en-US" w:eastAsia="zh-CN"/>
        </w:rPr>
        <w:t>291</w:t>
      </w:r>
      <w:r>
        <w:rPr>
          <w:rFonts w:hint="eastAsia" w:ascii="仿宋_GB2312" w:hAnsi="宋体" w:eastAsia="仿宋_GB2312"/>
        </w:rPr>
        <w:t>万元。</w:t>
      </w:r>
    </w:p>
    <w:p>
      <w:pPr>
        <w:keepNext w:val="0"/>
        <w:keepLines w:val="0"/>
        <w:pageBreakBefore w:val="0"/>
        <w:kinsoku/>
        <w:wordWrap/>
        <w:overflowPunct/>
        <w:topLinePunct w:val="0"/>
        <w:bidi w:val="0"/>
        <w:snapToGrid/>
        <w:spacing w:line="580" w:lineRule="exact"/>
        <w:ind w:firstLine="640" w:firstLineChars="200"/>
        <w:jc w:val="both"/>
        <w:textAlignment w:val="auto"/>
        <w:rPr>
          <w:rFonts w:hint="eastAsia" w:ascii="仿宋_GB2312" w:hAnsi="宋体" w:eastAsia="仿宋_GB2312"/>
        </w:rPr>
      </w:pPr>
      <w:r>
        <w:rPr>
          <w:rFonts w:hint="eastAsia" w:ascii="仿宋_GB2312" w:hAnsi="宋体" w:eastAsia="仿宋_GB2312"/>
        </w:rPr>
        <w:t>202</w:t>
      </w:r>
      <w:r>
        <w:rPr>
          <w:rFonts w:hint="eastAsia" w:ascii="仿宋_GB2312" w:hAnsi="宋体" w:eastAsia="仿宋_GB2312"/>
          <w:lang w:val="en-US" w:eastAsia="zh-CN"/>
        </w:rPr>
        <w:t>2</w:t>
      </w:r>
      <w:r>
        <w:rPr>
          <w:rFonts w:hint="eastAsia" w:ascii="仿宋_GB2312" w:hAnsi="宋体" w:eastAsia="仿宋_GB2312"/>
        </w:rPr>
        <w:t>年社会保险基金支出</w:t>
      </w:r>
      <w:r>
        <w:rPr>
          <w:rFonts w:hint="eastAsia" w:ascii="仿宋_GB2312" w:hAnsi="宋体" w:eastAsia="仿宋_GB2312"/>
          <w:lang w:val="en-US" w:eastAsia="zh-CN"/>
        </w:rPr>
        <w:t>7,967</w:t>
      </w:r>
      <w:r>
        <w:rPr>
          <w:rFonts w:hint="eastAsia" w:ascii="仿宋_GB2312" w:hAnsi="宋体" w:eastAsia="仿宋_GB2312"/>
        </w:rPr>
        <w:t>万元，其中社会保险待遇支出</w:t>
      </w:r>
      <w:r>
        <w:rPr>
          <w:rFonts w:hint="eastAsia" w:ascii="仿宋_GB2312" w:hAnsi="宋体" w:eastAsia="仿宋_GB2312"/>
          <w:lang w:val="en-US" w:eastAsia="zh-CN"/>
        </w:rPr>
        <w:t>7,963</w:t>
      </w:r>
      <w:r>
        <w:rPr>
          <w:rFonts w:hint="eastAsia" w:ascii="仿宋_GB2312" w:hAnsi="宋体" w:eastAsia="仿宋_GB2312"/>
        </w:rPr>
        <w:t>万元，其他支出</w:t>
      </w:r>
      <w:r>
        <w:rPr>
          <w:rFonts w:hint="eastAsia" w:ascii="仿宋_GB2312" w:hAnsi="宋体" w:eastAsia="仿宋_GB2312"/>
          <w:lang w:val="en-US" w:eastAsia="zh-CN"/>
        </w:rPr>
        <w:t>4</w:t>
      </w:r>
      <w:r>
        <w:rPr>
          <w:rFonts w:hint="eastAsia" w:ascii="仿宋_GB2312" w:hAnsi="宋体" w:eastAsia="仿宋_GB2312"/>
        </w:rPr>
        <w:t>万元。</w:t>
      </w:r>
    </w:p>
    <w:p>
      <w:pPr>
        <w:keepNext w:val="0"/>
        <w:keepLines w:val="0"/>
        <w:pageBreakBefore w:val="0"/>
        <w:kinsoku/>
        <w:wordWrap/>
        <w:overflowPunct/>
        <w:topLinePunct w:val="0"/>
        <w:bidi w:val="0"/>
        <w:snapToGrid/>
        <w:spacing w:line="580" w:lineRule="exact"/>
        <w:ind w:firstLine="640" w:firstLineChars="200"/>
        <w:jc w:val="both"/>
        <w:textAlignment w:val="auto"/>
        <w:rPr>
          <w:rFonts w:ascii="仿宋_GB2312" w:eastAsia="仿宋_GB2312"/>
        </w:rPr>
      </w:pPr>
      <w:r>
        <w:rPr>
          <w:rFonts w:hint="eastAsia" w:ascii="仿宋_GB2312" w:hAnsi="宋体" w:eastAsia="仿宋_GB2312"/>
        </w:rPr>
        <w:t>本年</w:t>
      </w:r>
      <w:r>
        <w:rPr>
          <w:rFonts w:hint="eastAsia" w:ascii="仿宋_GB2312" w:hAnsi="宋体" w:eastAsia="仿宋_GB2312"/>
          <w:lang w:eastAsia="zh-CN"/>
        </w:rPr>
        <w:t>预计</w:t>
      </w:r>
      <w:r>
        <w:rPr>
          <w:rFonts w:hint="eastAsia" w:ascii="仿宋_GB2312" w:hAnsi="宋体" w:eastAsia="仿宋_GB2312"/>
        </w:rPr>
        <w:t>收支结</w:t>
      </w:r>
      <w:r>
        <w:rPr>
          <w:rFonts w:hint="eastAsia" w:ascii="仿宋_GB2312" w:eastAsia="仿宋_GB2312"/>
        </w:rPr>
        <w:t>余</w:t>
      </w:r>
      <w:r>
        <w:rPr>
          <w:rFonts w:hint="eastAsia" w:ascii="仿宋_GB2312" w:eastAsia="仿宋_GB2312"/>
          <w:lang w:val="en-US" w:eastAsia="zh-CN"/>
        </w:rPr>
        <w:t>1,236</w:t>
      </w:r>
      <w:r>
        <w:rPr>
          <w:rFonts w:hint="eastAsia" w:ascii="仿宋_GB2312" w:eastAsia="仿宋_GB2312"/>
        </w:rPr>
        <w:t>万元</w:t>
      </w:r>
      <w:r>
        <w:rPr>
          <w:rFonts w:hint="eastAsia" w:ascii="仿宋_GB2312" w:eastAsia="仿宋_GB2312"/>
          <w:lang w:val="en-US" w:eastAsia="zh-CN"/>
        </w:rPr>
        <w:t>,</w:t>
      </w:r>
      <w:r>
        <w:rPr>
          <w:rFonts w:hint="eastAsia" w:ascii="仿宋_GB2312" w:hAnsi="宋体" w:eastAsia="仿宋_GB2312"/>
        </w:rPr>
        <w:t>年末</w:t>
      </w:r>
      <w:r>
        <w:rPr>
          <w:rFonts w:hint="eastAsia" w:ascii="仿宋_GB2312" w:hAnsi="宋体" w:eastAsia="仿宋_GB2312"/>
          <w:lang w:eastAsia="zh-CN"/>
        </w:rPr>
        <w:t>预计</w:t>
      </w:r>
      <w:r>
        <w:rPr>
          <w:rFonts w:hint="eastAsia" w:ascii="仿宋_GB2312" w:hAnsi="宋体" w:eastAsia="仿宋_GB2312"/>
        </w:rPr>
        <w:t>滚存结余</w:t>
      </w:r>
      <w:r>
        <w:rPr>
          <w:rFonts w:hint="eastAsia" w:ascii="仿宋_GB2312" w:hAnsi="宋体" w:eastAsia="仿宋_GB2312"/>
          <w:lang w:val="en-US" w:eastAsia="zh-CN"/>
        </w:rPr>
        <w:t>12,667</w:t>
      </w:r>
      <w:r>
        <w:rPr>
          <w:rFonts w:hint="eastAsia" w:ascii="仿宋_GB2312" w:hAnsi="宋体" w:eastAsia="仿宋_GB2312"/>
        </w:rPr>
        <w:t>万元。</w:t>
      </w:r>
    </w:p>
    <w:p>
      <w:pPr>
        <w:keepNext w:val="0"/>
        <w:keepLines w:val="0"/>
        <w:pageBreakBefore w:val="0"/>
        <w:kinsoku/>
        <w:wordWrap/>
        <w:overflowPunct/>
        <w:topLinePunct w:val="0"/>
        <w:bidi w:val="0"/>
        <w:snapToGrid/>
        <w:spacing w:line="580" w:lineRule="exact"/>
        <w:ind w:firstLine="643" w:firstLineChars="200"/>
        <w:jc w:val="both"/>
        <w:textAlignment w:val="auto"/>
        <w:rPr>
          <w:rFonts w:ascii="楷体_GB2312" w:hAnsi="宋体" w:eastAsia="楷体_GB2312"/>
          <w:b/>
        </w:rPr>
      </w:pPr>
      <w:r>
        <w:rPr>
          <w:rFonts w:hint="eastAsia" w:ascii="楷体_GB2312" w:hAnsi="宋体" w:eastAsia="楷体_GB2312"/>
          <w:b/>
        </w:rPr>
        <w:t>（四）国有资本经营预算收支安排情况</w:t>
      </w:r>
    </w:p>
    <w:p>
      <w:pPr>
        <w:keepNext w:val="0"/>
        <w:keepLines w:val="0"/>
        <w:pageBreakBefore w:val="0"/>
        <w:kinsoku/>
        <w:wordWrap/>
        <w:overflowPunct/>
        <w:topLinePunct w:val="0"/>
        <w:bidi w:val="0"/>
        <w:snapToGrid/>
        <w:spacing w:line="580" w:lineRule="exact"/>
        <w:ind w:firstLine="640" w:firstLineChars="200"/>
        <w:jc w:val="both"/>
        <w:textAlignment w:val="auto"/>
        <w:rPr>
          <w:rFonts w:hint="eastAsia" w:ascii="仿宋_GB2312" w:hAnsi="宋体" w:eastAsia="仿宋_GB2312"/>
        </w:rPr>
      </w:pPr>
      <w:r>
        <w:rPr>
          <w:rFonts w:hint="eastAsia" w:ascii="仿宋_GB2312" w:hAnsi="宋体" w:eastAsia="仿宋_GB2312"/>
        </w:rPr>
        <w:t>202</w:t>
      </w:r>
      <w:r>
        <w:rPr>
          <w:rFonts w:hint="eastAsia" w:ascii="仿宋_GB2312" w:hAnsi="宋体" w:eastAsia="仿宋_GB2312"/>
          <w:lang w:val="en-US" w:eastAsia="zh-CN"/>
        </w:rPr>
        <w:t>2</w:t>
      </w:r>
      <w:r>
        <w:rPr>
          <w:rFonts w:hint="eastAsia" w:ascii="仿宋_GB2312" w:hAnsi="宋体" w:eastAsia="仿宋_GB2312"/>
        </w:rPr>
        <w:t>年我市国有资本经营收入预计2,</w:t>
      </w:r>
      <w:r>
        <w:rPr>
          <w:rFonts w:hint="eastAsia" w:ascii="仿宋_GB2312" w:hAnsi="宋体" w:eastAsia="仿宋_GB2312"/>
          <w:lang w:val="en-US" w:eastAsia="zh-CN"/>
        </w:rPr>
        <w:t>0</w:t>
      </w:r>
      <w:r>
        <w:rPr>
          <w:rFonts w:hint="eastAsia" w:ascii="仿宋_GB2312" w:hAnsi="宋体" w:eastAsia="仿宋_GB2312"/>
        </w:rPr>
        <w:t>0</w:t>
      </w:r>
      <w:r>
        <w:rPr>
          <w:rFonts w:hint="eastAsia" w:ascii="仿宋_GB2312" w:hAnsi="宋体" w:eastAsia="仿宋_GB2312"/>
          <w:lang w:val="en-US" w:eastAsia="zh-CN"/>
        </w:rPr>
        <w:t>1</w:t>
      </w:r>
      <w:r>
        <w:rPr>
          <w:rFonts w:hint="eastAsia" w:ascii="仿宋_GB2312" w:hAnsi="宋体" w:eastAsia="仿宋_GB2312"/>
        </w:rPr>
        <w:t>万元，拟安排</w:t>
      </w:r>
      <w:r>
        <w:rPr>
          <w:rFonts w:hint="eastAsia" w:ascii="仿宋_GB2312" w:hAnsi="宋体" w:eastAsia="仿宋_GB2312"/>
          <w:lang w:val="en-US" w:eastAsia="zh-CN"/>
        </w:rPr>
        <w:t>2,000</w:t>
      </w:r>
      <w:r>
        <w:rPr>
          <w:rFonts w:hint="eastAsia" w:ascii="仿宋_GB2312" w:hAnsi="宋体" w:eastAsia="仿宋_GB2312"/>
        </w:rPr>
        <w:t>万元用于调入一般公共预算</w:t>
      </w:r>
      <w:r>
        <w:rPr>
          <w:rFonts w:hint="eastAsia" w:ascii="仿宋_GB2312" w:hAnsi="宋体" w:eastAsia="仿宋_GB2312"/>
          <w:lang w:val="en-US" w:eastAsia="zh-CN"/>
        </w:rPr>
        <w:t>,</w:t>
      </w:r>
      <w:r>
        <w:rPr>
          <w:rFonts w:hint="eastAsia" w:ascii="仿宋_GB2312" w:hAnsi="宋体" w:eastAsia="仿宋_GB2312"/>
        </w:rPr>
        <w:t>国有企业退休人员社会化管理补助支出</w:t>
      </w:r>
      <w:r>
        <w:rPr>
          <w:rFonts w:hint="eastAsia" w:ascii="仿宋_GB2312" w:hAnsi="宋体" w:eastAsia="仿宋_GB2312"/>
          <w:lang w:val="en-US" w:eastAsia="zh-CN"/>
        </w:rPr>
        <w:t>1万元</w:t>
      </w:r>
      <w:r>
        <w:rPr>
          <w:rFonts w:hint="eastAsia" w:ascii="仿宋_GB2312" w:hAnsi="宋体" w:eastAsia="仿宋_GB2312"/>
        </w:rPr>
        <w:t>。</w:t>
      </w:r>
    </w:p>
    <w:p>
      <w:pPr>
        <w:keepNext w:val="0"/>
        <w:keepLines w:val="0"/>
        <w:pageBreakBefore w:val="0"/>
        <w:kinsoku/>
        <w:wordWrap/>
        <w:overflowPunct/>
        <w:topLinePunct w:val="0"/>
        <w:bidi w:val="0"/>
        <w:snapToGrid/>
        <w:spacing w:line="580" w:lineRule="exact"/>
        <w:ind w:firstLine="640" w:firstLineChars="200"/>
        <w:jc w:val="both"/>
        <w:textAlignment w:val="auto"/>
        <w:rPr>
          <w:rFonts w:ascii="黑体" w:hAnsi="宋体" w:eastAsia="黑体"/>
        </w:rPr>
      </w:pPr>
      <w:r>
        <w:rPr>
          <w:rFonts w:hint="eastAsia" w:ascii="黑体" w:hAnsi="宋体" w:eastAsia="黑体"/>
        </w:rPr>
        <w:t>三、坚定信心，担当实干，确保完成202</w:t>
      </w:r>
      <w:r>
        <w:rPr>
          <w:rFonts w:hint="eastAsia" w:ascii="黑体" w:hAnsi="宋体" w:eastAsia="黑体"/>
          <w:lang w:val="en-US" w:eastAsia="zh-CN"/>
        </w:rPr>
        <w:t>2</w:t>
      </w:r>
      <w:r>
        <w:rPr>
          <w:rFonts w:hint="eastAsia" w:ascii="黑体" w:hAnsi="宋体" w:eastAsia="黑体"/>
        </w:rPr>
        <w:t>年预算任务</w:t>
      </w:r>
    </w:p>
    <w:p>
      <w:pPr>
        <w:keepNext w:val="0"/>
        <w:keepLines w:val="0"/>
        <w:pageBreakBefore w:val="0"/>
        <w:kinsoku/>
        <w:wordWrap/>
        <w:overflowPunct/>
        <w:topLinePunct w:val="0"/>
        <w:bidi w:val="0"/>
        <w:snapToGrid/>
        <w:spacing w:line="580" w:lineRule="exact"/>
        <w:ind w:firstLine="640" w:firstLineChars="200"/>
        <w:jc w:val="both"/>
        <w:textAlignment w:val="auto"/>
        <w:rPr>
          <w:rFonts w:ascii="仿宋_GB2312" w:hAnsi="宋体" w:eastAsia="仿宋_GB2312"/>
        </w:rPr>
      </w:pPr>
      <w:r>
        <w:rPr>
          <w:rFonts w:hint="eastAsia" w:ascii="仿宋_GB2312" w:hAnsi="宋体" w:eastAsia="仿宋_GB2312"/>
        </w:rPr>
        <w:t>按照省、九江市、赣江新区和我市市委的要求，强化措施、狠抓落实，牢牢把握经济工作的主动权，确保圆满完成既定的目标任务。坚决贯彻落实市委的决策部署，从我市市情入手，有效实施积极的财政政策，推动经济转型升级，做优做实财政收入；牢固树立过紧日子的思想，厉行勤俭节约，调整优化支出结构，压缩一般性支出，强化民生托底；深化财税体制改革，着力建设现代财政制度，着力推动财政高质量跨越式发展；加强政府性债务管理，有效防范财政风险，促进经济社会持续健康高质量发展。着重做好以下几方面的工作：</w:t>
      </w:r>
    </w:p>
    <w:p>
      <w:pPr>
        <w:keepNext w:val="0"/>
        <w:keepLines w:val="0"/>
        <w:pageBreakBefore w:val="0"/>
        <w:widowControl/>
        <w:numPr>
          <w:ilvl w:val="0"/>
          <w:numId w:val="0"/>
        </w:numPr>
        <w:suppressLineNumbers w:val="0"/>
        <w:kinsoku/>
        <w:wordWrap/>
        <w:overflowPunct/>
        <w:topLinePunct w:val="0"/>
        <w:bidi w:val="0"/>
        <w:snapToGrid/>
        <w:spacing w:line="580" w:lineRule="exact"/>
        <w:ind w:firstLine="643"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楷体_GB2312" w:hAnsi="楷体_GB2312" w:eastAsia="楷体_GB2312" w:cs="楷体_GB2312"/>
          <w:b/>
          <w:bCs/>
          <w:kern w:val="0"/>
          <w:lang w:val="en-US" w:eastAsia="zh-CN"/>
        </w:rPr>
        <w:t>(一）</w:t>
      </w:r>
      <w:r>
        <w:rPr>
          <w:rFonts w:hint="eastAsia" w:ascii="楷体_GB2312" w:hAnsi="楷体_GB2312" w:eastAsia="楷体_GB2312" w:cs="楷体_GB2312"/>
          <w:b/>
          <w:bCs/>
          <w:kern w:val="0"/>
        </w:rPr>
        <w:t>坚定不移</w:t>
      </w:r>
      <w:r>
        <w:rPr>
          <w:rFonts w:hint="eastAsia" w:ascii="楷体_GB2312" w:hAnsi="楷体_GB2312" w:eastAsia="楷体_GB2312" w:cs="楷体_GB2312"/>
          <w:b/>
          <w:bCs/>
          <w:kern w:val="0"/>
          <w:lang w:eastAsia="zh-CN"/>
        </w:rPr>
        <w:t>抓收入</w:t>
      </w:r>
      <w:r>
        <w:rPr>
          <w:rFonts w:hint="eastAsia" w:ascii="楷体_GB2312" w:hAnsi="楷体_GB2312" w:eastAsia="楷体_GB2312" w:cs="楷体_GB2312"/>
          <w:b/>
          <w:bCs/>
          <w:kern w:val="0"/>
        </w:rPr>
        <w:t>，不断增强经济发展后劲。</w:t>
      </w:r>
      <w:r>
        <w:rPr>
          <w:rFonts w:hint="eastAsia" w:ascii="仿宋_GB2312" w:hAnsi="宋体" w:eastAsia="仿宋_GB2312"/>
        </w:rPr>
        <w:t>聚焦关键领域和薄弱环节，实施积极的财政政策，提高财政政策的精准度和有效性。</w:t>
      </w:r>
      <w:r>
        <w:rPr>
          <w:rFonts w:hint="eastAsia" w:ascii="仿宋_GB2312" w:hAnsi="宋体" w:eastAsia="仿宋_GB2312"/>
          <w:lang w:eastAsia="zh-CN"/>
        </w:rPr>
        <w:t>在赣江新区结算补助政策到期、税制改革退坡到期，我市上级补助收入减少</w:t>
      </w:r>
      <w:r>
        <w:rPr>
          <w:rFonts w:hint="eastAsia" w:ascii="仿宋_GB2312" w:hAnsi="宋体" w:eastAsia="仿宋_GB2312"/>
          <w:lang w:val="en-US" w:eastAsia="zh-CN"/>
        </w:rPr>
        <w:t>2.8亿元</w:t>
      </w:r>
      <w:r>
        <w:rPr>
          <w:rFonts w:hint="eastAsia" w:ascii="仿宋_GB2312" w:hAnsi="宋体" w:eastAsia="仿宋_GB2312"/>
          <w:lang w:eastAsia="zh-CN"/>
        </w:rPr>
        <w:t>的情况下，</w:t>
      </w:r>
      <w:r>
        <w:rPr>
          <w:rFonts w:ascii="仿宋_GB2312" w:hAnsi="宋体" w:eastAsia="仿宋_GB2312" w:cs="仿宋_GB2312"/>
          <w:color w:val="000000"/>
          <w:kern w:val="0"/>
          <w:sz w:val="31"/>
          <w:szCs w:val="31"/>
          <w:lang w:val="en-US" w:eastAsia="zh-CN" w:bidi="ar"/>
        </w:rPr>
        <w:t>坚定贯彻新发展理念，壮大实体</w:t>
      </w:r>
      <w:r>
        <w:rPr>
          <w:rFonts w:hint="eastAsia" w:ascii="仿宋_GB2312" w:hAnsi="宋体" w:eastAsia="仿宋_GB2312" w:cs="仿宋_GB2312"/>
          <w:color w:val="000000"/>
          <w:kern w:val="0"/>
          <w:sz w:val="31"/>
          <w:szCs w:val="31"/>
          <w:lang w:val="en-US" w:eastAsia="zh-CN" w:bidi="ar"/>
        </w:rPr>
        <w:t>经济、发展新兴经济、培育低空经济。</w:t>
      </w:r>
    </w:p>
    <w:p>
      <w:pPr>
        <w:keepNext w:val="0"/>
        <w:keepLines w:val="0"/>
        <w:pageBreakBefore w:val="0"/>
        <w:widowControl/>
        <w:numPr>
          <w:ilvl w:val="0"/>
          <w:numId w:val="0"/>
        </w:numPr>
        <w:suppressLineNumbers w:val="0"/>
        <w:kinsoku/>
        <w:wordWrap/>
        <w:overflowPunct/>
        <w:topLinePunct w:val="0"/>
        <w:bidi w:val="0"/>
        <w:snapToGrid/>
        <w:spacing w:line="580" w:lineRule="exact"/>
        <w:ind w:firstLine="643" w:firstLineChars="200"/>
        <w:jc w:val="both"/>
        <w:textAlignment w:val="auto"/>
        <w:rPr>
          <w:rFonts w:hint="eastAsia" w:ascii="仿宋_GB2312" w:hAnsi="宋体" w:eastAsia="仿宋_GB2312"/>
          <w:lang w:val="en-US" w:eastAsia="zh-CN"/>
        </w:rPr>
      </w:pPr>
      <w:r>
        <w:rPr>
          <w:rFonts w:hint="eastAsia" w:ascii="仿宋_GB2312" w:hAnsi="宋体" w:eastAsia="仿宋_GB2312"/>
          <w:b/>
          <w:bCs/>
        </w:rPr>
        <w:t>一是</w:t>
      </w:r>
      <w:r>
        <w:rPr>
          <w:rFonts w:hint="eastAsia" w:ascii="仿宋_GB2312" w:hAnsi="宋体" w:eastAsia="仿宋_GB2312"/>
        </w:rPr>
        <w:t>密切关注收入进度和重点企业、重点项目税收情况，创新征管方式，进一步落实税收征管保障措施，加大依法治税力度，确保应收尽收。</w:t>
      </w:r>
      <w:r>
        <w:rPr>
          <w:rFonts w:hint="eastAsia" w:ascii="仿宋_GB2312" w:hAnsi="宋体" w:eastAsia="仿宋_GB2312"/>
          <w:lang w:eastAsia="zh-CN"/>
        </w:rPr>
        <w:t>全面落实人才新政，充分运用人才专项资金</w:t>
      </w:r>
      <w:r>
        <w:rPr>
          <w:rFonts w:hint="eastAsia" w:ascii="仿宋_GB2312" w:hAnsi="宋体" w:eastAsia="仿宋_GB2312"/>
          <w:lang w:val="en-US" w:eastAsia="zh-CN"/>
        </w:rPr>
        <w:t>400万元，及时兑现人才优惠政策。</w:t>
      </w:r>
    </w:p>
    <w:p>
      <w:pPr>
        <w:keepNext w:val="0"/>
        <w:keepLines w:val="0"/>
        <w:pageBreakBefore w:val="0"/>
        <w:widowControl/>
        <w:numPr>
          <w:ilvl w:val="0"/>
          <w:numId w:val="0"/>
        </w:numPr>
        <w:suppressLineNumbers w:val="0"/>
        <w:kinsoku/>
        <w:wordWrap/>
        <w:overflowPunct/>
        <w:topLinePunct w:val="0"/>
        <w:bidi w:val="0"/>
        <w:snapToGrid/>
        <w:spacing w:line="580" w:lineRule="exact"/>
        <w:ind w:firstLine="643" w:firstLineChars="200"/>
        <w:jc w:val="both"/>
        <w:textAlignment w:val="auto"/>
        <w:rPr>
          <w:rFonts w:hint="eastAsia" w:ascii="仿宋_GB2312" w:hAnsi="宋体" w:eastAsia="仿宋_GB2312"/>
        </w:rPr>
      </w:pPr>
      <w:r>
        <w:rPr>
          <w:rFonts w:hint="eastAsia" w:ascii="仿宋_GB2312" w:hAnsi="宋体" w:eastAsia="仿宋_GB2312"/>
          <w:b/>
          <w:bCs/>
        </w:rPr>
        <w:t>二是</w:t>
      </w:r>
      <w:r>
        <w:rPr>
          <w:rFonts w:hint="eastAsia" w:ascii="仿宋_GB2312" w:hAnsi="宋体" w:eastAsia="仿宋_GB2312"/>
          <w:lang w:eastAsia="zh-CN"/>
        </w:rPr>
        <w:t>安排</w:t>
      </w:r>
      <w:r>
        <w:rPr>
          <w:rFonts w:hint="eastAsia" w:ascii="仿宋_GB2312" w:hAnsi="宋体" w:eastAsia="仿宋_GB2312"/>
        </w:rPr>
        <w:t>支持传统产业转型升级</w:t>
      </w:r>
      <w:r>
        <w:rPr>
          <w:rFonts w:hint="eastAsia" w:ascii="仿宋_GB2312" w:hAnsi="宋体" w:eastAsia="仿宋_GB2312"/>
          <w:lang w:eastAsia="zh-CN"/>
        </w:rPr>
        <w:t>专项资金</w:t>
      </w:r>
      <w:r>
        <w:rPr>
          <w:rFonts w:hint="eastAsia" w:ascii="仿宋_GB2312" w:hAnsi="宋体" w:eastAsia="仿宋_GB2312"/>
          <w:lang w:val="en-US" w:eastAsia="zh-CN"/>
        </w:rPr>
        <w:t>2,000万元</w:t>
      </w:r>
      <w:r>
        <w:rPr>
          <w:rFonts w:hint="eastAsia" w:ascii="仿宋_GB2312" w:hAnsi="宋体" w:eastAsia="仿宋_GB2312"/>
        </w:rPr>
        <w:t>的同时，大力培育发展新兴产业，着力培育新型骨干税源，支持发展支柱产业，激发市场主体活力，创造可持续的财政增收点。支持培育发展内需市场，释放内需潜力，着力促消费、扩投资，发挥好内需对经济增长的支撑作用。</w:t>
      </w:r>
    </w:p>
    <w:p>
      <w:pPr>
        <w:keepNext w:val="0"/>
        <w:keepLines w:val="0"/>
        <w:pageBreakBefore w:val="0"/>
        <w:widowControl/>
        <w:numPr>
          <w:ilvl w:val="0"/>
          <w:numId w:val="0"/>
        </w:numPr>
        <w:suppressLineNumbers w:val="0"/>
        <w:kinsoku/>
        <w:wordWrap/>
        <w:overflowPunct/>
        <w:topLinePunct w:val="0"/>
        <w:bidi w:val="0"/>
        <w:snapToGrid/>
        <w:spacing w:line="580" w:lineRule="exact"/>
        <w:ind w:firstLine="643" w:firstLineChars="200"/>
        <w:jc w:val="both"/>
        <w:textAlignment w:val="auto"/>
        <w:rPr>
          <w:rFonts w:hint="eastAsia" w:ascii="仿宋_GB2312" w:hAnsi="宋体" w:eastAsia="仿宋_GB2312"/>
        </w:rPr>
      </w:pPr>
      <w:r>
        <w:rPr>
          <w:rFonts w:hint="eastAsia" w:ascii="仿宋_GB2312" w:hAnsi="宋体" w:eastAsia="仿宋_GB2312"/>
          <w:b/>
          <w:bCs/>
        </w:rPr>
        <w:t>三是</w:t>
      </w:r>
      <w:r>
        <w:rPr>
          <w:rFonts w:hint="eastAsia" w:ascii="仿宋_GB2312" w:hAnsi="宋体" w:eastAsia="仿宋_GB2312"/>
        </w:rPr>
        <w:t>落实普惠金融政策，继续加大“财园信贷通”、“财政惠农信贷通”等融资服务力度，缓解小微企业和“三农”融资难、融资贵问题，优化发展环境，涵养后续财源进一步激发民间投资活力，不断增添经济发展动力。</w:t>
      </w:r>
    </w:p>
    <w:p>
      <w:pPr>
        <w:keepNext w:val="0"/>
        <w:keepLines w:val="0"/>
        <w:pageBreakBefore w:val="0"/>
        <w:widowControl/>
        <w:numPr>
          <w:ilvl w:val="0"/>
          <w:numId w:val="0"/>
        </w:numPr>
        <w:suppressLineNumbers w:val="0"/>
        <w:kinsoku/>
        <w:wordWrap/>
        <w:overflowPunct/>
        <w:topLinePunct w:val="0"/>
        <w:bidi w:val="0"/>
        <w:snapToGrid/>
        <w:spacing w:line="580" w:lineRule="exact"/>
        <w:ind w:firstLine="643" w:firstLineChars="200"/>
        <w:jc w:val="both"/>
        <w:textAlignment w:val="auto"/>
        <w:rPr>
          <w:rFonts w:hint="eastAsia" w:ascii="仿宋_GB2312" w:hAnsi="宋体" w:eastAsia="仿宋_GB2312"/>
        </w:rPr>
      </w:pPr>
      <w:r>
        <w:rPr>
          <w:rFonts w:hint="eastAsia" w:ascii="仿宋_GB2312" w:hAnsi="宋体" w:eastAsia="仿宋_GB2312"/>
          <w:b/>
          <w:bCs/>
        </w:rPr>
        <w:t>四是</w:t>
      </w:r>
      <w:r>
        <w:rPr>
          <w:rFonts w:hint="eastAsia" w:ascii="仿宋_GB2312" w:hAnsi="宋体" w:eastAsia="仿宋_GB2312"/>
        </w:rPr>
        <w:t>继续加大争资力度。抢抓国家积极的财政政策机遇，主动把握国家、省、市宏观政策导向，积极向上对接，争取在基本财力、民生保障和其他补助方面向上级争取政策、项目和资金。</w:t>
      </w:r>
    </w:p>
    <w:p>
      <w:pPr>
        <w:keepNext w:val="0"/>
        <w:keepLines w:val="0"/>
        <w:pageBreakBefore w:val="0"/>
        <w:kinsoku/>
        <w:wordWrap/>
        <w:overflowPunct/>
        <w:topLinePunct w:val="0"/>
        <w:bidi w:val="0"/>
        <w:snapToGrid/>
        <w:spacing w:line="580" w:lineRule="exact"/>
        <w:ind w:firstLine="643" w:firstLineChars="200"/>
        <w:jc w:val="both"/>
        <w:textAlignment w:val="auto"/>
        <w:rPr>
          <w:rFonts w:hint="eastAsia" w:ascii="仿宋_GB2312" w:hAnsi="宋体" w:eastAsia="仿宋_GB2312"/>
        </w:rPr>
      </w:pPr>
      <w:r>
        <w:rPr>
          <w:rFonts w:hint="eastAsia" w:ascii="楷体_GB2312" w:hAnsi="楷体_GB2312" w:eastAsia="楷体_GB2312" w:cs="楷体_GB2312"/>
          <w:b/>
          <w:bCs/>
          <w:kern w:val="0"/>
        </w:rPr>
        <w:t>（二）聚焦富民为目标，持之以恒改善民生</w:t>
      </w:r>
      <w:r>
        <w:rPr>
          <w:rFonts w:hint="eastAsia" w:ascii="楷体_GB2312" w:hAnsi="楷体_GB2312" w:eastAsia="楷体_GB2312" w:cs="楷体_GB2312"/>
          <w:b/>
          <w:bCs/>
          <w:kern w:val="0"/>
          <w:lang w:eastAsia="zh-CN"/>
        </w:rPr>
        <w:t>福祉</w:t>
      </w:r>
      <w:r>
        <w:rPr>
          <w:rFonts w:hint="eastAsia" w:ascii="楷体_GB2312" w:hAnsi="楷体_GB2312" w:eastAsia="楷体_GB2312" w:cs="楷体_GB2312"/>
          <w:b/>
          <w:bCs/>
          <w:kern w:val="0"/>
        </w:rPr>
        <w:t>。</w:t>
      </w:r>
      <w:r>
        <w:rPr>
          <w:rFonts w:hint="eastAsia" w:ascii="仿宋_GB2312" w:hAnsi="宋体" w:eastAsia="仿宋_GB2312" w:cs="Times New Roman"/>
          <w:lang w:eastAsia="zh-CN"/>
        </w:rPr>
        <w:t>把增进人民福祉作为财政工作的出发点和根本目的，</w:t>
      </w:r>
      <w:r>
        <w:rPr>
          <w:rFonts w:hint="eastAsia" w:ascii="仿宋_GB2312" w:hAnsi="宋体" w:eastAsia="仿宋_GB2312" w:cs="Times New Roman"/>
        </w:rPr>
        <w:t>坚持以人民为中心的发展思想，不断优化支出结构，大力支持富民增收，精准把握重点投向，切实提高群众普惠性和</w:t>
      </w:r>
      <w:r>
        <w:rPr>
          <w:rFonts w:hint="eastAsia" w:ascii="仿宋_GB2312" w:hAnsi="宋体" w:eastAsia="仿宋_GB2312"/>
        </w:rPr>
        <w:t>获得感。</w:t>
      </w:r>
    </w:p>
    <w:p>
      <w:pPr>
        <w:keepNext w:val="0"/>
        <w:keepLines w:val="0"/>
        <w:pageBreakBefore w:val="0"/>
        <w:kinsoku/>
        <w:wordWrap/>
        <w:overflowPunct/>
        <w:topLinePunct w:val="0"/>
        <w:bidi w:val="0"/>
        <w:snapToGrid/>
        <w:spacing w:line="580" w:lineRule="exact"/>
        <w:ind w:firstLine="643" w:firstLineChars="200"/>
        <w:jc w:val="both"/>
        <w:textAlignment w:val="auto"/>
        <w:rPr>
          <w:rFonts w:hint="eastAsia"/>
          <w:lang w:eastAsia="zh-CN"/>
        </w:rPr>
      </w:pPr>
      <w:r>
        <w:rPr>
          <w:rFonts w:hint="eastAsia" w:ascii="仿宋_GB2312" w:hAnsi="宋体" w:eastAsia="仿宋_GB2312"/>
          <w:b/>
          <w:bCs/>
          <w:lang w:eastAsia="zh-CN"/>
        </w:rPr>
        <w:t>一是</w:t>
      </w:r>
      <w:r>
        <w:rPr>
          <w:rFonts w:hint="eastAsia" w:ascii="仿宋_GB2312" w:hAnsi="宋体" w:eastAsia="仿宋_GB2312"/>
          <w:lang w:eastAsia="zh-CN"/>
        </w:rPr>
        <w:t>持续做好疫情常态化防控工作，支持补齐公共卫生服务短板，安排卫生健康支出</w:t>
      </w:r>
      <w:r>
        <w:rPr>
          <w:rFonts w:hint="eastAsia" w:ascii="仿宋_GB2312" w:hAnsi="宋体" w:eastAsia="仿宋_GB2312"/>
          <w:lang w:val="en-US" w:eastAsia="zh-CN"/>
        </w:rPr>
        <w:t>21,321万元</w:t>
      </w:r>
      <w:r>
        <w:rPr>
          <w:rFonts w:hint="eastAsia" w:ascii="仿宋_GB2312" w:hAnsi="宋体" w:eastAsia="仿宋_GB2312"/>
          <w:lang w:eastAsia="zh-CN"/>
        </w:rPr>
        <w:t>，支持疫情防控常态化和医疗卫生体制改革。</w:t>
      </w:r>
    </w:p>
    <w:p>
      <w:pPr>
        <w:keepNext w:val="0"/>
        <w:keepLines w:val="0"/>
        <w:pageBreakBefore w:val="0"/>
        <w:kinsoku/>
        <w:wordWrap/>
        <w:overflowPunct/>
        <w:topLinePunct w:val="0"/>
        <w:bidi w:val="0"/>
        <w:snapToGrid/>
        <w:spacing w:line="580" w:lineRule="exact"/>
        <w:ind w:firstLine="643" w:firstLineChars="200"/>
        <w:jc w:val="both"/>
        <w:textAlignment w:val="auto"/>
        <w:rPr>
          <w:rFonts w:hint="default" w:ascii="仿宋_GB2312" w:hAnsi="宋体" w:eastAsia="仿宋_GB2312"/>
          <w:lang w:val="en-US" w:eastAsia="zh-CN"/>
        </w:rPr>
      </w:pPr>
      <w:r>
        <w:rPr>
          <w:rFonts w:hint="eastAsia" w:ascii="仿宋_GB2312" w:hAnsi="宋体" w:eastAsia="仿宋_GB2312"/>
          <w:b/>
          <w:bCs/>
          <w:lang w:eastAsia="zh-CN"/>
        </w:rPr>
        <w:t>二是</w:t>
      </w:r>
      <w:r>
        <w:rPr>
          <w:rFonts w:hint="eastAsia" w:ascii="仿宋_GB2312" w:hAnsi="宋体" w:eastAsia="仿宋_GB2312"/>
          <w:lang w:eastAsia="zh-CN"/>
        </w:rPr>
        <w:t>更加聚焦人民群众普遍关心关注的民生问题，大力支持教育事业发展，安排教育支出</w:t>
      </w:r>
      <w:r>
        <w:rPr>
          <w:rFonts w:hint="eastAsia" w:ascii="仿宋_GB2312" w:hAnsi="宋体" w:eastAsia="仿宋_GB2312"/>
          <w:lang w:val="en-US" w:eastAsia="zh-CN"/>
        </w:rPr>
        <w:t>60,204万元，支持学前教育、义务教育、职业教育等。</w:t>
      </w:r>
    </w:p>
    <w:p>
      <w:pPr>
        <w:keepNext w:val="0"/>
        <w:keepLines w:val="0"/>
        <w:pageBreakBefore w:val="0"/>
        <w:kinsoku/>
        <w:wordWrap/>
        <w:overflowPunct/>
        <w:topLinePunct w:val="0"/>
        <w:bidi w:val="0"/>
        <w:snapToGrid/>
        <w:spacing w:line="580" w:lineRule="exact"/>
        <w:ind w:firstLine="643" w:firstLineChars="200"/>
        <w:jc w:val="both"/>
        <w:textAlignment w:val="auto"/>
        <w:rPr>
          <w:rFonts w:hint="eastAsia" w:ascii="仿宋_GB2312" w:hAnsi="仿宋_GB2312" w:eastAsia="仿宋_GB2312" w:cs="仿宋_GB2312"/>
          <w:bCs/>
          <w:kern w:val="0"/>
        </w:rPr>
      </w:pPr>
      <w:r>
        <w:rPr>
          <w:rFonts w:hint="eastAsia" w:ascii="仿宋_GB2312" w:hAnsi="宋体" w:eastAsia="仿宋_GB2312"/>
          <w:b/>
          <w:bCs/>
          <w:lang w:eastAsia="zh-CN"/>
        </w:rPr>
        <w:t>三是</w:t>
      </w:r>
      <w:r>
        <w:rPr>
          <w:rFonts w:hint="eastAsia" w:ascii="仿宋_GB2312" w:hAnsi="宋体" w:eastAsia="仿宋_GB2312"/>
        </w:rPr>
        <w:t>进一步集中财力，通过盘活存量、压缩一般性支出、调整支出结构等方式，腾出更多财力保障重点领域资金需要</w:t>
      </w:r>
      <w:r>
        <w:rPr>
          <w:rFonts w:hint="eastAsia" w:ascii="仿宋_GB2312" w:hAnsi="宋体" w:eastAsia="仿宋_GB2312"/>
          <w:lang w:val="en-US" w:eastAsia="zh-CN"/>
        </w:rPr>
        <w:t>,</w:t>
      </w:r>
      <w:r>
        <w:rPr>
          <w:rFonts w:hint="eastAsia" w:ascii="仿宋_GB2312" w:hAnsi="宋体" w:eastAsia="仿宋_GB2312"/>
        </w:rPr>
        <w:t>全力支持重点项目建设。进一步优化财政</w:t>
      </w:r>
      <w:r>
        <w:rPr>
          <w:rFonts w:hint="eastAsia" w:ascii="仿宋_GB2312" w:hAnsi="仿宋_GB2312" w:eastAsia="仿宋_GB2312" w:cs="仿宋_GB2312"/>
          <w:bCs/>
          <w:kern w:val="0"/>
        </w:rPr>
        <w:t>支出结构，坚持经济发展和民生改善相协调，积极促进就业创业，支持发展公平优质教育，提高社会保障水平，强化民生兜底保障，促进文化事业发展，让人民群众有更多获得感。</w:t>
      </w:r>
    </w:p>
    <w:p>
      <w:pPr>
        <w:keepNext w:val="0"/>
        <w:keepLines w:val="0"/>
        <w:pageBreakBefore w:val="0"/>
        <w:kinsoku/>
        <w:wordWrap/>
        <w:overflowPunct/>
        <w:topLinePunct w:val="0"/>
        <w:bidi w:val="0"/>
        <w:snapToGrid/>
        <w:spacing w:line="580" w:lineRule="exact"/>
        <w:ind w:firstLine="643" w:firstLineChars="200"/>
        <w:jc w:val="both"/>
        <w:textAlignment w:val="auto"/>
        <w:rPr>
          <w:rFonts w:ascii="仿宋_GB2312" w:hAnsi="仿宋_GB2312" w:eastAsia="仿宋_GB2312" w:cs="仿宋_GB2312"/>
          <w:bCs/>
          <w:kern w:val="0"/>
          <w:highlight w:val="red"/>
        </w:rPr>
      </w:pPr>
      <w:r>
        <w:rPr>
          <w:rFonts w:hint="eastAsia" w:ascii="仿宋_GB2312" w:hAnsi="仿宋_GB2312" w:eastAsia="仿宋_GB2312" w:cs="仿宋_GB2312"/>
          <w:b/>
          <w:bCs w:val="0"/>
          <w:kern w:val="0"/>
          <w:lang w:eastAsia="zh-CN"/>
        </w:rPr>
        <w:t>四是</w:t>
      </w:r>
      <w:r>
        <w:rPr>
          <w:rFonts w:hint="eastAsia" w:ascii="仿宋_GB2312" w:hAnsi="宋体" w:eastAsia="仿宋_GB2312"/>
          <w:lang w:val="en-US" w:eastAsia="zh-CN"/>
        </w:rPr>
        <w:t>随着我市大学城的发展，会计专业技术资格初</w:t>
      </w:r>
      <w:r>
        <w:rPr>
          <w:rFonts w:hint="eastAsia" w:ascii="仿宋_GB2312" w:hAnsi="仿宋_GB2312" w:eastAsia="仿宋_GB2312" w:cs="仿宋_GB2312"/>
          <w:color w:val="auto"/>
          <w:kern w:val="2"/>
          <w:sz w:val="32"/>
          <w:szCs w:val="32"/>
          <w:lang w:val="en-US" w:eastAsia="zh-CN" w:bidi="ar-SA"/>
        </w:rPr>
        <w:t>级考试越来越多，经过多方努力，2022年相关部门同意在我市设立考点，此举将极大便利广大考生，节省考试成本，成为全省第一个在县级设立考点的县区。</w:t>
      </w:r>
    </w:p>
    <w:p>
      <w:pPr>
        <w:keepNext w:val="0"/>
        <w:keepLines w:val="0"/>
        <w:pageBreakBefore w:val="0"/>
        <w:widowControl w:val="0"/>
        <w:numPr>
          <w:ilvl w:val="0"/>
          <w:numId w:val="0"/>
        </w:numPr>
        <w:tabs>
          <w:tab w:val="left" w:pos="5603"/>
        </w:tabs>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改革创新为动力，</w:t>
      </w:r>
      <w:r>
        <w:rPr>
          <w:rFonts w:hint="eastAsia" w:ascii="楷体_GB2312" w:hAnsi="楷体_GB2312" w:eastAsia="楷体_GB2312" w:cs="楷体_GB2312"/>
          <w:b/>
          <w:bCs/>
          <w:sz w:val="32"/>
          <w:szCs w:val="32"/>
          <w:lang w:eastAsia="zh-CN"/>
        </w:rPr>
        <w:t>加快</w:t>
      </w:r>
      <w:r>
        <w:rPr>
          <w:rFonts w:hint="eastAsia" w:ascii="楷体_GB2312" w:hAnsi="楷体_GB2312" w:eastAsia="楷体_GB2312" w:cs="楷体_GB2312"/>
          <w:b/>
          <w:bCs/>
          <w:sz w:val="32"/>
          <w:szCs w:val="32"/>
        </w:rPr>
        <w:t>构建现代财政制度。</w:t>
      </w:r>
      <w:r>
        <w:rPr>
          <w:rFonts w:hint="eastAsia" w:ascii="仿宋_GB2312" w:hAnsi="仿宋_GB2312" w:eastAsia="仿宋_GB2312" w:cs="仿宋_GB2312"/>
          <w:color w:val="auto"/>
          <w:kern w:val="2"/>
          <w:sz w:val="32"/>
          <w:szCs w:val="32"/>
          <w:lang w:val="en-US" w:eastAsia="zh-CN" w:bidi="ar-SA"/>
        </w:rPr>
        <w:t>纵深推进财政管理改革，加快建立适应高质量跨越式发展要求的现代财政制度。</w:t>
      </w:r>
    </w:p>
    <w:p>
      <w:pPr>
        <w:keepNext w:val="0"/>
        <w:keepLines w:val="0"/>
        <w:pageBreakBefore w:val="0"/>
        <w:widowControl w:val="0"/>
        <w:numPr>
          <w:ilvl w:val="0"/>
          <w:numId w:val="0"/>
        </w:numPr>
        <w:tabs>
          <w:tab w:val="left" w:pos="5603"/>
        </w:tabs>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Times New Roman" w:hAnsi="Times New Roman" w:eastAsia="仿宋_GB2312" w:cs="仿宋_GB2312"/>
          <w:color w:val="auto"/>
          <w:sz w:val="32"/>
          <w:szCs w:val="32"/>
        </w:rPr>
      </w:pPr>
      <w:r>
        <w:rPr>
          <w:rFonts w:hint="eastAsia" w:ascii="仿宋_GB2312" w:hAnsi="仿宋_GB2312" w:eastAsia="仿宋_GB2312" w:cs="仿宋_GB2312"/>
          <w:b/>
          <w:bCs w:val="0"/>
          <w:kern w:val="0"/>
          <w:lang w:eastAsia="zh-CN"/>
        </w:rPr>
        <w:t>一是</w:t>
      </w:r>
      <w:r>
        <w:rPr>
          <w:rFonts w:hint="eastAsia" w:ascii="仿宋_GB2312" w:hAnsi="宋体" w:eastAsia="仿宋_GB2312"/>
          <w:lang w:val="en-US" w:eastAsia="zh-CN"/>
        </w:rPr>
        <w:t>推进预算管理一体化改革。</w:t>
      </w:r>
      <w:r>
        <w:rPr>
          <w:rFonts w:hint="eastAsia" w:ascii="Times New Roman" w:hAnsi="Times New Roman" w:eastAsia="仿宋_GB2312" w:cs="仿宋_GB2312"/>
          <w:color w:val="auto"/>
          <w:sz w:val="32"/>
          <w:szCs w:val="32"/>
          <w:lang w:eastAsia="zh-CN"/>
        </w:rPr>
        <w:t>为</w:t>
      </w:r>
      <w:r>
        <w:rPr>
          <w:rFonts w:hint="eastAsia" w:ascii="Times New Roman" w:hAnsi="Times New Roman" w:eastAsia="仿宋_GB2312" w:cs="仿宋_GB2312"/>
          <w:color w:val="auto"/>
          <w:sz w:val="32"/>
          <w:szCs w:val="32"/>
        </w:rPr>
        <w:t>实现各预算管理环节之间，以及政府预算、部门预算和单位预算之间的有效衔接控制，加强对部门和单位各项资金、资产、资源的统筹管理。</w:t>
      </w:r>
    </w:p>
    <w:p>
      <w:pPr>
        <w:keepNext w:val="0"/>
        <w:keepLines w:val="0"/>
        <w:pageBreakBefore w:val="0"/>
        <w:widowControl w:val="0"/>
        <w:numPr>
          <w:ilvl w:val="0"/>
          <w:numId w:val="0"/>
        </w:numPr>
        <w:tabs>
          <w:tab w:val="left" w:pos="5603"/>
        </w:tabs>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sz w:val="32"/>
          <w:szCs w:val="32"/>
          <w:lang w:val="en-US" w:eastAsia="zh-CN"/>
        </w:rPr>
        <w:t>二是</w:t>
      </w:r>
      <w:r>
        <w:rPr>
          <w:rFonts w:hint="eastAsia" w:ascii="Times New Roman" w:hAnsi="Times New Roman" w:eastAsia="仿宋_GB2312" w:cs="仿宋_GB2312"/>
          <w:color w:val="auto"/>
          <w:sz w:val="32"/>
          <w:szCs w:val="32"/>
          <w:lang w:val="en-US" w:eastAsia="zh-CN"/>
        </w:rPr>
        <w:t>深化政府采购改革。电子卖场</w:t>
      </w:r>
      <w:r>
        <w:rPr>
          <w:rFonts w:hint="eastAsia" w:eastAsia="仿宋_GB2312" w:cs="仿宋_GB2312"/>
          <w:color w:val="auto"/>
          <w:sz w:val="32"/>
          <w:szCs w:val="32"/>
          <w:lang w:val="en-US" w:eastAsia="zh-CN"/>
        </w:rPr>
        <w:t>虽</w:t>
      </w:r>
      <w:r>
        <w:rPr>
          <w:rFonts w:hint="eastAsia" w:ascii="Times New Roman" w:hAnsi="Times New Roman" w:eastAsia="仿宋_GB2312" w:cs="仿宋_GB2312"/>
          <w:color w:val="auto"/>
          <w:sz w:val="32"/>
          <w:szCs w:val="32"/>
          <w:lang w:val="en-US" w:eastAsia="zh-CN"/>
        </w:rPr>
        <w:t>于2021年12月上线，</w:t>
      </w:r>
      <w:r>
        <w:rPr>
          <w:rFonts w:hint="eastAsia" w:eastAsia="仿宋_GB2312" w:cs="仿宋_GB2312"/>
          <w:color w:val="auto"/>
          <w:sz w:val="32"/>
          <w:szCs w:val="32"/>
          <w:lang w:val="en-US" w:eastAsia="zh-CN"/>
        </w:rPr>
        <w:t>目前处于试运行</w:t>
      </w:r>
      <w:r>
        <w:rPr>
          <w:rFonts w:hint="eastAsia" w:ascii="Times New Roman" w:hAnsi="Times New Roman" w:eastAsia="仿宋_GB2312" w:cs="仿宋_GB2312"/>
          <w:color w:val="auto"/>
          <w:sz w:val="32"/>
          <w:szCs w:val="32"/>
          <w:lang w:val="en-US" w:eastAsia="zh-CN"/>
        </w:rPr>
        <w:t>但是各预算单位尚未严格执行</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2022年各预算单位必须在电子卖场</w:t>
      </w:r>
      <w:r>
        <w:rPr>
          <w:rFonts w:hint="eastAsia" w:ascii="仿宋_GB2312" w:hAnsi="仿宋_GB2312" w:eastAsia="仿宋_GB2312" w:cs="仿宋_GB2312"/>
          <w:color w:val="auto"/>
          <w:kern w:val="2"/>
          <w:sz w:val="32"/>
          <w:szCs w:val="32"/>
          <w:lang w:val="en-US" w:eastAsia="zh-CN" w:bidi="ar-SA"/>
        </w:rPr>
        <w:t>购买办公及政府采购产品，此举将进一步优化营商环境、提高采购效率、降低采购成本，为采购人提供更多经济便捷的选择。</w:t>
      </w:r>
    </w:p>
    <w:p>
      <w:pPr>
        <w:keepNext w:val="0"/>
        <w:keepLines w:val="0"/>
        <w:pageBreakBefore w:val="0"/>
        <w:widowControl w:val="0"/>
        <w:numPr>
          <w:ilvl w:val="0"/>
          <w:numId w:val="0"/>
        </w:numPr>
        <w:tabs>
          <w:tab w:val="left" w:pos="5603"/>
        </w:tabs>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sz w:val="32"/>
          <w:szCs w:val="32"/>
          <w:lang w:val="en-US" w:eastAsia="zh-CN"/>
        </w:rPr>
        <w:t>三是</w:t>
      </w:r>
      <w:r>
        <w:rPr>
          <w:rFonts w:hint="eastAsia" w:ascii="Times New Roman" w:hAnsi="Times New Roman" w:eastAsia="仿宋_GB2312" w:cs="仿宋_GB2312"/>
          <w:color w:val="auto"/>
          <w:sz w:val="32"/>
          <w:szCs w:val="32"/>
          <w:lang w:val="en-US" w:eastAsia="zh-CN"/>
        </w:rPr>
        <w:t>成立代理金库。经过积极争取，省人行同意在我市建设银行设立代理金库，2022年配合做好金库移交划转衔接工作，</w:t>
      </w:r>
      <w:r>
        <w:rPr>
          <w:rFonts w:hint="eastAsia" w:ascii="仿宋_GB2312" w:hAnsi="仿宋_GB2312" w:eastAsia="仿宋_GB2312" w:cs="仿宋_GB2312"/>
          <w:color w:val="auto"/>
          <w:kern w:val="2"/>
          <w:sz w:val="32"/>
          <w:szCs w:val="32"/>
          <w:lang w:val="en-US" w:eastAsia="zh-CN" w:bidi="ar-SA"/>
        </w:rPr>
        <w:t>确保建行代理金库正常运转，确保财政资金运转便捷高效。</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lang w:val="zh-CN"/>
        </w:rPr>
      </w:pPr>
      <w:r>
        <w:rPr>
          <w:rFonts w:hint="eastAsia" w:ascii="仿宋_GB2312" w:hAnsi="仿宋_GB2312" w:cs="仿宋_GB2312"/>
          <w:color w:val="auto"/>
          <w:kern w:val="2"/>
          <w:sz w:val="32"/>
          <w:szCs w:val="32"/>
          <w:lang w:val="en-US" w:eastAsia="zh-CN" w:bidi="ar-SA"/>
        </w:rPr>
        <w:t xml:space="preserve">    </w:t>
      </w:r>
      <w:r>
        <w:rPr>
          <w:rFonts w:hint="eastAsia" w:ascii="仿宋_GB2312" w:hAnsi="仿宋_GB2312" w:cs="仿宋_GB2312"/>
          <w:b/>
          <w:bCs/>
          <w:color w:val="auto"/>
          <w:kern w:val="2"/>
          <w:sz w:val="32"/>
          <w:szCs w:val="32"/>
          <w:lang w:val="en-US" w:eastAsia="zh-CN" w:bidi="ar-SA"/>
        </w:rPr>
        <w:t>四是</w:t>
      </w:r>
      <w:r>
        <w:rPr>
          <w:rFonts w:hint="eastAsia" w:ascii="仿宋_GB2312" w:hAnsi="仿宋_GB2312" w:cs="仿宋_GB2312"/>
          <w:color w:val="auto"/>
          <w:kern w:val="2"/>
          <w:sz w:val="32"/>
          <w:szCs w:val="32"/>
          <w:lang w:val="en-US" w:eastAsia="zh-CN" w:bidi="ar-SA"/>
        </w:rPr>
        <w:t>有序推进绩效管理。将绩效理念和方法融入预算编制、执行和监督全过程，推进预算和绩效管理一体化。推进绩效之指标体系建设，完善预算绩效管理考核，层层传导压实绩效责任。强化评价结果应用，推进预算资金安排与绩效管理深度融合，健全以绩效为导向的预算分配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我们将坚持以习近平新时代中国特色社会主义思想为指导，在市委、市政府的坚强领导下，在市人大及其常委会的监督指导下，认真贯彻落实大会各项决议，深入推进财政改革，全力应对风险挑战，加强财政制度建设，提升治理能力水平，</w:t>
      </w:r>
      <w:r>
        <w:rPr>
          <w:rFonts w:hint="eastAsia" w:ascii="仿宋_GB2312" w:hAnsi="仿宋_GB2312" w:eastAsia="仿宋_GB2312" w:cs="仿宋_GB2312"/>
          <w:color w:val="000000"/>
          <w:sz w:val="32"/>
          <w:szCs w:val="32"/>
        </w:rPr>
        <w:t>扎实做好各项财政工作，</w:t>
      </w:r>
      <w:r>
        <w:rPr>
          <w:rFonts w:hint="eastAsia" w:ascii="仿宋_GB2312" w:hAnsi="仿宋_GB2312" w:eastAsia="仿宋_GB2312" w:cs="仿宋_GB2312"/>
          <w:bCs/>
          <w:color w:val="000000"/>
          <w:kern w:val="0"/>
          <w:sz w:val="32"/>
          <w:szCs w:val="32"/>
          <w:lang w:eastAsia="zh-CN"/>
        </w:rPr>
        <w:t>确保</w:t>
      </w:r>
      <w:r>
        <w:rPr>
          <w:rFonts w:hint="eastAsia" w:ascii="仿宋_GB2312" w:hAnsi="仿宋_GB2312" w:eastAsia="仿宋_GB2312" w:cs="仿宋_GB2312"/>
          <w:bCs/>
          <w:color w:val="000000"/>
          <w:kern w:val="0"/>
          <w:sz w:val="32"/>
          <w:szCs w:val="32"/>
        </w:rPr>
        <w:t>完成财政收支预算任务</w:t>
      </w:r>
      <w:r>
        <w:rPr>
          <w:rFonts w:hint="eastAsia" w:ascii="仿宋_GB2312" w:hAnsi="仿宋_GB2312" w:eastAsia="仿宋_GB2312" w:cs="仿宋_GB2312"/>
          <w:bCs/>
          <w:color w:val="000000"/>
          <w:kern w:val="0"/>
          <w:sz w:val="32"/>
          <w:szCs w:val="32"/>
          <w:lang w:eastAsia="zh-CN"/>
        </w:rPr>
        <w:t>。</w:t>
      </w:r>
    </w:p>
    <w:p>
      <w:pPr>
        <w:pStyle w:val="9"/>
        <w:keepNext w:val="0"/>
        <w:keepLines w:val="0"/>
        <w:pageBreakBefore w:val="0"/>
        <w:kinsoku/>
        <w:wordWrap/>
        <w:overflowPunct/>
        <w:topLinePunct w:val="0"/>
        <w:bidi w:val="0"/>
        <w:snapToGrid/>
        <w:spacing w:after="598" w:line="580" w:lineRule="exact"/>
        <w:ind w:firstLine="480" w:firstLineChars="200"/>
        <w:jc w:val="both"/>
        <w:textAlignment w:val="auto"/>
        <w:rPr>
          <w:rFonts w:hint="eastAsia"/>
          <w:lang w:val="en-US" w:eastAsia="zh-CN"/>
        </w:rPr>
      </w:pPr>
    </w:p>
    <w:p>
      <w:pPr>
        <w:pStyle w:val="2"/>
        <w:ind w:left="0" w:leftChars="0" w:firstLine="0" w:firstLineChars="0"/>
        <w:rPr>
          <w:rFonts w:hint="eastAsia" w:ascii="仿宋_GB2312" w:hAnsi="仿宋_GB2312" w:eastAsia="仿宋_GB2312" w:cs="仿宋_GB2312"/>
        </w:rPr>
      </w:pPr>
    </w:p>
    <w:p>
      <w:pPr>
        <w:pStyle w:val="2"/>
        <w:spacing w:line="40" w:lineRule="exact"/>
        <w:ind w:left="0" w:leftChars="0" w:firstLine="0" w:firstLineChars="0"/>
      </w:pPr>
    </w:p>
    <w:p>
      <w:pPr>
        <w:pStyle w:val="2"/>
        <w:spacing w:line="40" w:lineRule="exact"/>
        <w:ind w:left="0" w:leftChars="0" w:firstLine="0" w:firstLineChars="0"/>
      </w:pPr>
    </w:p>
    <w:p>
      <w:pPr>
        <w:pStyle w:val="2"/>
        <w:spacing w:line="20" w:lineRule="exact"/>
        <w:ind w:left="0" w:leftChars="0" w:firstLine="640"/>
      </w:pPr>
    </w:p>
    <w:p>
      <w:pPr>
        <w:pStyle w:val="2"/>
        <w:spacing w:line="20" w:lineRule="exact"/>
        <w:ind w:left="0" w:leftChars="0" w:firstLine="640"/>
      </w:pPr>
    </w:p>
    <w:p>
      <w:pPr>
        <w:pStyle w:val="2"/>
        <w:spacing w:line="20" w:lineRule="exact"/>
        <w:ind w:left="0" w:leftChars="0" w:firstLine="0" w:firstLineChars="0"/>
      </w:pPr>
    </w:p>
    <w:p>
      <w:pPr>
        <w:pStyle w:val="2"/>
        <w:spacing w:line="20" w:lineRule="exact"/>
        <w:ind w:left="0" w:leftChars="0" w:firstLine="640"/>
      </w:pPr>
    </w:p>
    <w:p>
      <w:pPr>
        <w:pStyle w:val="2"/>
        <w:spacing w:line="20" w:lineRule="exact"/>
        <w:ind w:left="0" w:leftChars="0" w:firstLine="640"/>
      </w:pPr>
    </w:p>
    <w:p>
      <w:pPr>
        <w:pStyle w:val="2"/>
        <w:spacing w:line="20" w:lineRule="exact"/>
        <w:ind w:left="0" w:leftChars="0" w:firstLine="640"/>
      </w:pPr>
    </w:p>
    <w:p>
      <w:pPr>
        <w:pStyle w:val="2"/>
        <w:spacing w:line="20" w:lineRule="exact"/>
        <w:ind w:left="0" w:leftChars="0" w:firstLine="640"/>
      </w:pPr>
    </w:p>
    <w:p>
      <w:pPr>
        <w:pStyle w:val="2"/>
        <w:spacing w:line="20" w:lineRule="exact"/>
        <w:ind w:left="0" w:leftChars="0" w:firstLine="640"/>
      </w:pPr>
    </w:p>
    <w:p>
      <w:pPr>
        <w:pStyle w:val="2"/>
        <w:spacing w:line="20" w:lineRule="exact"/>
        <w:ind w:left="0" w:leftChars="0" w:firstLine="640"/>
      </w:pPr>
    </w:p>
    <w:p>
      <w:pPr>
        <w:pStyle w:val="2"/>
        <w:spacing w:line="20" w:lineRule="exact"/>
        <w:ind w:left="0" w:leftChars="0" w:firstLine="640"/>
      </w:pPr>
    </w:p>
    <w:p>
      <w:pPr>
        <w:widowControl/>
        <w:spacing w:line="60" w:lineRule="exact"/>
        <w:rPr>
          <w:rFonts w:ascii="仿宋" w:hAnsi="仿宋" w:eastAsia="仿宋" w:cs="??_GB2312"/>
          <w:kern w:val="0"/>
        </w:rPr>
      </w:pPr>
    </w:p>
    <w:p>
      <w:pPr>
        <w:widowControl/>
        <w:spacing w:line="60" w:lineRule="exact"/>
        <w:rPr>
          <w:rFonts w:ascii="仿宋" w:hAnsi="仿宋" w:eastAsia="仿宋" w:cs="??_GB2312"/>
          <w:kern w:val="0"/>
        </w:rPr>
      </w:pPr>
    </w:p>
    <w:p>
      <w:pPr>
        <w:widowControl/>
        <w:spacing w:line="60" w:lineRule="exact"/>
        <w:rPr>
          <w:rFonts w:ascii="仿宋" w:hAnsi="仿宋" w:eastAsia="仿宋" w:cs="??_GB2312"/>
          <w:kern w:val="0"/>
        </w:rPr>
      </w:pPr>
    </w:p>
    <w:p>
      <w:pPr>
        <w:widowControl/>
        <w:spacing w:line="60" w:lineRule="exact"/>
        <w:rPr>
          <w:rFonts w:ascii="仿宋" w:hAnsi="仿宋" w:eastAsia="仿宋" w:cs="??_GB2312"/>
          <w:kern w:val="0"/>
        </w:rPr>
      </w:pPr>
    </w:p>
    <w:tbl>
      <w:tblPr>
        <w:tblStyle w:val="6"/>
        <w:tblpPr w:leftFromText="180" w:rightFromText="180" w:vertAnchor="text" w:horzAnchor="page" w:tblpX="1802" w:tblpY="8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left w:val="nil"/>
              <w:right w:val="nil"/>
            </w:tcBorders>
          </w:tcPr>
          <w:p>
            <w:pPr>
              <w:spacing w:line="52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市</w:t>
            </w: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届人大</w:t>
            </w: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次会议秘书处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22</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日印发</w:t>
            </w:r>
          </w:p>
        </w:tc>
      </w:tr>
    </w:tbl>
    <w:p>
      <w:pPr>
        <w:spacing w:line="600" w:lineRule="exact"/>
        <w:jc w:val="right"/>
      </w:pPr>
      <w:r>
        <w:rPr>
          <w:rFonts w:ascii="仿宋_GB2312"/>
        </w:rPr>
        <w:t xml:space="preserve">      </w:t>
      </w:r>
      <w:r>
        <w:rPr>
          <w:rFonts w:hint="eastAsia" w:ascii="仿宋_GB2312"/>
        </w:rPr>
        <w:t xml:space="preserve">       </w:t>
      </w:r>
      <w:r>
        <w:rPr>
          <w:rFonts w:ascii="仿宋_GB2312"/>
        </w:rPr>
        <w:t xml:space="preserve">       </w:t>
      </w:r>
      <w:r>
        <w:rPr>
          <w:rFonts w:hint="eastAsia" w:ascii="仿宋_GB2312" w:hAnsi="仿宋_GB2312" w:eastAsia="仿宋_GB2312" w:cs="仿宋_GB2312"/>
          <w:sz w:val="30"/>
          <w:szCs w:val="30"/>
        </w:rPr>
        <w:t>（共印</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350</w:t>
      </w:r>
      <w:r>
        <w:rPr>
          <w:rFonts w:hint="eastAsia" w:ascii="仿宋_GB2312" w:hAnsi="仿宋_GB2312" w:eastAsia="仿宋_GB2312" w:cs="仿宋_GB2312"/>
          <w:sz w:val="30"/>
          <w:szCs w:val="30"/>
        </w:rPr>
        <w:t>份）</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8"/>
                              <w:rFonts w:ascii="仿宋_GB2312" w:cs="仿宋_GB2312"/>
                              <w:sz w:val="28"/>
                              <w:szCs w:val="28"/>
                            </w:rPr>
                          </w:pPr>
                          <w:r>
                            <w:rPr>
                              <w:rStyle w:val="8"/>
                              <w:rFonts w:ascii="仿宋_GB2312" w:cs="仿宋_GB2312"/>
                              <w:sz w:val="28"/>
                              <w:szCs w:val="28"/>
                            </w:rPr>
                            <w:fldChar w:fldCharType="begin"/>
                          </w:r>
                          <w:r>
                            <w:rPr>
                              <w:rStyle w:val="8"/>
                              <w:rFonts w:ascii="仿宋_GB2312" w:cs="仿宋_GB2312"/>
                              <w:sz w:val="28"/>
                              <w:szCs w:val="28"/>
                            </w:rPr>
                            <w:instrText xml:space="preserve">PAGE  </w:instrText>
                          </w:r>
                          <w:r>
                            <w:rPr>
                              <w:rStyle w:val="8"/>
                              <w:rFonts w:ascii="仿宋_GB2312" w:cs="仿宋_GB2312"/>
                              <w:sz w:val="28"/>
                              <w:szCs w:val="28"/>
                            </w:rPr>
                            <w:fldChar w:fldCharType="separate"/>
                          </w:r>
                          <w:r>
                            <w:rPr>
                              <w:rStyle w:val="8"/>
                              <w:rFonts w:ascii="仿宋_GB2312" w:cs="仿宋_GB2312"/>
                              <w:sz w:val="28"/>
                              <w:szCs w:val="28"/>
                            </w:rPr>
                            <w:t>4</w:t>
                          </w:r>
                          <w:r>
                            <w:rPr>
                              <w:rStyle w:val="8"/>
                              <w:rFonts w:ascii="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3"/>
                      <w:rPr>
                        <w:rStyle w:val="8"/>
                        <w:rFonts w:ascii="仿宋_GB2312" w:cs="仿宋_GB2312"/>
                        <w:sz w:val="28"/>
                        <w:szCs w:val="28"/>
                      </w:rPr>
                    </w:pPr>
                    <w:r>
                      <w:rPr>
                        <w:rStyle w:val="8"/>
                        <w:rFonts w:ascii="仿宋_GB2312" w:cs="仿宋_GB2312"/>
                        <w:sz w:val="28"/>
                        <w:szCs w:val="28"/>
                      </w:rPr>
                      <w:fldChar w:fldCharType="begin"/>
                    </w:r>
                    <w:r>
                      <w:rPr>
                        <w:rStyle w:val="8"/>
                        <w:rFonts w:ascii="仿宋_GB2312" w:cs="仿宋_GB2312"/>
                        <w:sz w:val="28"/>
                        <w:szCs w:val="28"/>
                      </w:rPr>
                      <w:instrText xml:space="preserve">PAGE  </w:instrText>
                    </w:r>
                    <w:r>
                      <w:rPr>
                        <w:rStyle w:val="8"/>
                        <w:rFonts w:ascii="仿宋_GB2312" w:cs="仿宋_GB2312"/>
                        <w:sz w:val="28"/>
                        <w:szCs w:val="28"/>
                      </w:rPr>
                      <w:fldChar w:fldCharType="separate"/>
                    </w:r>
                    <w:r>
                      <w:rPr>
                        <w:rStyle w:val="8"/>
                        <w:rFonts w:ascii="仿宋_GB2312" w:cs="仿宋_GB2312"/>
                        <w:sz w:val="28"/>
                        <w:szCs w:val="28"/>
                      </w:rPr>
                      <w:t>4</w:t>
                    </w:r>
                    <w:r>
                      <w:rPr>
                        <w:rStyle w:val="8"/>
                        <w:rFonts w:ascii="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3175199"/>
    <w:rsid w:val="03651661"/>
    <w:rsid w:val="05255B1D"/>
    <w:rsid w:val="0CF4009D"/>
    <w:rsid w:val="1626601A"/>
    <w:rsid w:val="193E59E7"/>
    <w:rsid w:val="1CDF4FEF"/>
    <w:rsid w:val="1D053AEE"/>
    <w:rsid w:val="1D0E00CA"/>
    <w:rsid w:val="21313216"/>
    <w:rsid w:val="24D81D55"/>
    <w:rsid w:val="2FA5374C"/>
    <w:rsid w:val="2FBD0248"/>
    <w:rsid w:val="30810240"/>
    <w:rsid w:val="3B723E0C"/>
    <w:rsid w:val="3F6224D1"/>
    <w:rsid w:val="46D57EDF"/>
    <w:rsid w:val="50BD049E"/>
    <w:rsid w:val="54AE0C65"/>
    <w:rsid w:val="57D46C50"/>
    <w:rsid w:val="59AF0EB1"/>
    <w:rsid w:val="59F44805"/>
    <w:rsid w:val="5DBC6256"/>
    <w:rsid w:val="6BF049DA"/>
    <w:rsid w:val="73175199"/>
    <w:rsid w:val="7AEA1A93"/>
    <w:rsid w:val="7B7517F2"/>
    <w:rsid w:val="7F941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firstLine="200" w:firstLineChars="200"/>
    </w:pPr>
    <w:rPr>
      <w:rFonts w:eastAsia="仿宋_GB2312"/>
    </w:rPr>
  </w:style>
  <w:style w:type="paragraph" w:styleId="3">
    <w:name w:val="footer"/>
    <w:basedOn w:val="1"/>
    <w:qFormat/>
    <w:uiPriority w:val="99"/>
    <w:pPr>
      <w:tabs>
        <w:tab w:val="center" w:pos="4153"/>
        <w:tab w:val="right" w:pos="8306"/>
      </w:tabs>
      <w:jc w:val="left"/>
    </w:pPr>
    <w:rPr>
      <w:sz w:val="18"/>
      <w:szCs w:val="18"/>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page number"/>
    <w:basedOn w:val="7"/>
    <w:qFormat/>
    <w:uiPriority w:val="99"/>
    <w:rPr>
      <w:rFonts w:cs="Times New Roman"/>
    </w:rPr>
  </w:style>
  <w:style w:type="paragraph" w:customStyle="1" w:styleId="9">
    <w:name w:val="CM36"/>
    <w:basedOn w:val="10"/>
    <w:next w:val="10"/>
    <w:qFormat/>
    <w:uiPriority w:val="99"/>
    <w:rPr>
      <w:rFonts w:cs="Times New Roman"/>
      <w:color w:val="auto"/>
    </w:rPr>
  </w:style>
  <w:style w:type="paragraph" w:customStyle="1" w:styleId="10">
    <w:name w:val="Default"/>
    <w:qFormat/>
    <w:uiPriority w:val="0"/>
    <w:pPr>
      <w:widowControl w:val="0"/>
      <w:autoSpaceDE w:val="0"/>
      <w:autoSpaceDN w:val="0"/>
      <w:adjustRightInd w:val="0"/>
    </w:pPr>
    <w:rPr>
      <w:rFonts w:ascii="方正楷体_GBK" w:hAnsi="Calibri" w:eastAsia="方正楷体_GBK" w:cs="方正楷体_GBK"/>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6852</Words>
  <Characters>7917</Characters>
  <Lines>0</Lines>
  <Paragraphs>0</Paragraphs>
  <TotalTime>646</TotalTime>
  <ScaleCrop>false</ScaleCrop>
  <LinksUpToDate>false</LinksUpToDate>
  <CharactersWithSpaces>7998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2022-01-12T09:40:00Z</dcterms:created>
  <dc:creator>Administrator</dc:creator>
  <cp:lastModifiedBy>单车</cp:lastModifiedBy>
  <cp:lastPrinted>2022-01-13T03:43:00Z</cp:lastPrinted>
  <dcterms:modified xsi:type="dcterms:W3CDTF">2023-06-30T02:28:38Z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A7BC77D8658D434D951A727158FAE451_13</vt:lpwstr>
  </property>
</Properties>
</file>