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21FF97">
      <w:pPr>
        <w:autoSpaceDE w:val="0"/>
        <w:spacing w:line="560" w:lineRule="exact"/>
        <w:jc w:val="center"/>
        <w:rPr>
          <w:rFonts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2023年部门评价报告</w:t>
      </w:r>
    </w:p>
    <w:p w14:paraId="7454663A">
      <w:pPr>
        <w:autoSpaceDE w:val="0"/>
        <w:spacing w:line="560" w:lineRule="exact"/>
        <w:rPr>
          <w:rFonts w:hint="eastAsia" w:ascii="仿宋" w:hAnsi="仿宋" w:eastAsia="仿宋"/>
          <w:sz w:val="32"/>
          <w:szCs w:val="32"/>
        </w:rPr>
      </w:pPr>
    </w:p>
    <w:p w14:paraId="4D1F92A9">
      <w:pPr>
        <w:autoSpaceDE w:val="0"/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一、基本情况</w:t>
      </w:r>
    </w:p>
    <w:p w14:paraId="15C84AC6">
      <w:pPr>
        <w:autoSpaceDE w:val="0"/>
        <w:spacing w:line="560" w:lineRule="exact"/>
        <w:ind w:firstLine="640" w:firstLineChars="200"/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（一）项目概况。</w:t>
      </w:r>
    </w:p>
    <w:p w14:paraId="338581EB">
      <w:pPr>
        <w:widowControl/>
        <w:numPr>
          <w:ilvl w:val="0"/>
          <w:numId w:val="1"/>
        </w:numPr>
        <w:autoSpaceDE w:val="0"/>
        <w:spacing w:line="560" w:lineRule="exact"/>
        <w:ind w:left="360"/>
        <w:rPr>
          <w:rFonts w:hint="eastAsia"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eastAsia="仿宋_GB2312"/>
          <w:color w:val="000000"/>
          <w:sz w:val="30"/>
          <w:szCs w:val="30"/>
        </w:rPr>
        <w:t>为保障部门日常工作的正常运行，本部门设立了一类-日常运行经费项目，其中设置了30113-住房公积金、30199-其他工资福利支出、30114-医疗费、30102-津贴补贴、30106-伙食补助费等等部门经济科目，总计79万元，年度使用金额为79万元。</w:t>
      </w:r>
    </w:p>
    <w:p w14:paraId="04CE51B9">
      <w:pPr>
        <w:numPr>
          <w:ilvl w:val="0"/>
          <w:numId w:val="2"/>
        </w:numPr>
        <w:autoSpaceDE w:val="0"/>
        <w:spacing w:line="560" w:lineRule="exact"/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项目绩效目标。</w:t>
      </w:r>
    </w:p>
    <w:p w14:paraId="3E0267C2">
      <w:pPr>
        <w:autoSpaceDE w:val="0"/>
        <w:spacing w:line="560" w:lineRule="exact"/>
        <w:ind w:firstLine="900" w:firstLineChars="300"/>
        <w:rPr>
          <w:rFonts w:hint="eastAsia"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该项目目标为确保审计日常工作运行。</w:t>
      </w:r>
    </w:p>
    <w:p w14:paraId="34D6E6BD">
      <w:pPr>
        <w:autoSpaceDE w:val="0"/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二、绩效评价工作开展情况</w:t>
      </w:r>
    </w:p>
    <w:p w14:paraId="3E2F252B">
      <w:pPr>
        <w:widowControl/>
        <w:numPr>
          <w:ilvl w:val="0"/>
          <w:numId w:val="1"/>
        </w:numPr>
        <w:autoSpaceDE w:val="0"/>
        <w:spacing w:line="560" w:lineRule="exact"/>
        <w:ind w:left="360"/>
        <w:rPr>
          <w:rFonts w:hint="eastAsia"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eastAsia="仿宋_GB2312"/>
          <w:color w:val="000000"/>
          <w:sz w:val="30"/>
          <w:szCs w:val="30"/>
        </w:rPr>
        <w:t>为了总结经验，对以后编制预算提供借鉴，优化资金的使用，决定对该项目的资金使用情况、绩效产出情况等进行绩效评价。</w:t>
      </w:r>
    </w:p>
    <w:p w14:paraId="5800650E">
      <w:pPr>
        <w:numPr>
          <w:ilvl w:val="0"/>
          <w:numId w:val="3"/>
        </w:numPr>
        <w:autoSpaceDE w:val="0"/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综合评价情况及评价结论</w:t>
      </w:r>
    </w:p>
    <w:tbl>
      <w:tblPr>
        <w:tblStyle w:val="2"/>
        <w:tblpPr w:leftFromText="180" w:rightFromText="180" w:vertAnchor="text" w:horzAnchor="page" w:tblpXSpec="center" w:tblpY="822"/>
        <w:tblOverlap w:val="never"/>
        <w:tblW w:w="993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580"/>
        <w:gridCol w:w="607"/>
        <w:gridCol w:w="1632"/>
        <w:gridCol w:w="1389"/>
        <w:gridCol w:w="620"/>
        <w:gridCol w:w="850"/>
        <w:gridCol w:w="1147"/>
        <w:gridCol w:w="554"/>
        <w:gridCol w:w="621"/>
        <w:gridCol w:w="621"/>
        <w:gridCol w:w="621"/>
      </w:tblGrid>
      <w:tr w14:paraId="61ACE2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C9A216">
            <w:pPr>
              <w:widowControl/>
              <w:autoSpaceDE w:val="0"/>
              <w:spacing w:line="56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8662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342B51D">
            <w:pPr>
              <w:widowControl/>
              <w:autoSpaceDE w:val="0"/>
              <w:spacing w:line="56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一类-日常运行经费</w:t>
            </w:r>
          </w:p>
        </w:tc>
      </w:tr>
      <w:tr w14:paraId="47FF01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595632">
            <w:pPr>
              <w:widowControl/>
              <w:autoSpaceDE w:val="0"/>
              <w:spacing w:line="56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509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A947C62">
            <w:pPr>
              <w:widowControl/>
              <w:autoSpaceDE w:val="0"/>
              <w:spacing w:line="56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共青城市审计局</w:t>
            </w: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2EA73F3">
            <w:pPr>
              <w:widowControl/>
              <w:autoSpaceDE w:val="0"/>
              <w:spacing w:line="56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186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DC3AB7D">
            <w:pPr>
              <w:widowControl/>
              <w:autoSpaceDE w:val="0"/>
              <w:spacing w:line="56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共青城市审计局</w:t>
            </w:r>
          </w:p>
        </w:tc>
      </w:tr>
      <w:tr w14:paraId="7701C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68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370B5E">
            <w:pPr>
              <w:widowControl/>
              <w:autoSpaceDE w:val="0"/>
              <w:spacing w:line="56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项目资金</w:t>
            </w:r>
          </w:p>
          <w:p w14:paraId="6DA0E58F">
            <w:pPr>
              <w:widowControl/>
              <w:autoSpaceDE w:val="0"/>
              <w:spacing w:line="56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22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10A41DD">
            <w:pPr>
              <w:autoSpaceDE w:val="0"/>
              <w:spacing w:line="5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F9517F7">
            <w:pPr>
              <w:widowControl/>
              <w:autoSpaceDE w:val="0"/>
              <w:spacing w:line="56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1F61A5F">
            <w:pPr>
              <w:widowControl/>
              <w:autoSpaceDE w:val="0"/>
              <w:spacing w:line="56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全年预算数A</w:t>
            </w: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C99CC83">
            <w:pPr>
              <w:widowControl/>
              <w:autoSpaceDE w:val="0"/>
              <w:spacing w:line="56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全年执行数B</w:t>
            </w:r>
          </w:p>
        </w:tc>
        <w:tc>
          <w:tcPr>
            <w:tcW w:w="6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2915E7D">
            <w:pPr>
              <w:widowControl/>
              <w:autoSpaceDE w:val="0"/>
              <w:spacing w:line="56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分值</w:t>
            </w:r>
          </w:p>
        </w:tc>
        <w:tc>
          <w:tcPr>
            <w:tcW w:w="6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1B5AC0E">
            <w:pPr>
              <w:widowControl/>
              <w:autoSpaceDE w:val="0"/>
              <w:spacing w:line="56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6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B37CB23">
            <w:pPr>
              <w:widowControl/>
              <w:autoSpaceDE w:val="0"/>
              <w:spacing w:line="56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得分</w:t>
            </w:r>
          </w:p>
        </w:tc>
      </w:tr>
      <w:tr w14:paraId="0AB46D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29D449"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2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032191D">
            <w:pPr>
              <w:widowControl/>
              <w:autoSpaceDE w:val="0"/>
              <w:spacing w:line="560" w:lineRule="exact"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年度资金总额</w:t>
            </w:r>
          </w:p>
        </w:tc>
        <w:tc>
          <w:tcPr>
            <w:tcW w:w="13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06CD6AC">
            <w:pPr>
              <w:widowControl/>
              <w:autoSpaceDE w:val="0"/>
              <w:spacing w:line="56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79</w:t>
            </w:r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947B688">
            <w:pPr>
              <w:widowControl/>
              <w:autoSpaceDE w:val="0"/>
              <w:spacing w:line="56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79</w:t>
            </w: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FE1AEE9">
            <w:pPr>
              <w:widowControl/>
              <w:autoSpaceDE w:val="0"/>
              <w:spacing w:line="56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79</w:t>
            </w:r>
          </w:p>
        </w:tc>
        <w:tc>
          <w:tcPr>
            <w:tcW w:w="6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9E2B387">
            <w:pPr>
              <w:widowControl/>
              <w:autoSpaceDE w:val="0"/>
              <w:spacing w:line="56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10 </w:t>
            </w:r>
          </w:p>
        </w:tc>
        <w:tc>
          <w:tcPr>
            <w:tcW w:w="6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8E1B38C">
            <w:pPr>
              <w:widowControl/>
              <w:autoSpaceDE w:val="0"/>
              <w:spacing w:line="56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6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11F9F70">
            <w:pPr>
              <w:widowControl/>
              <w:autoSpaceDE w:val="0"/>
              <w:spacing w:line="56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14:paraId="088778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6F3ED9"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2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25D105C">
            <w:pPr>
              <w:widowControl/>
              <w:autoSpaceDE w:val="0"/>
              <w:spacing w:line="560" w:lineRule="exact"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政府预算资金</w:t>
            </w:r>
          </w:p>
        </w:tc>
        <w:tc>
          <w:tcPr>
            <w:tcW w:w="13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2C68524">
            <w:pPr>
              <w:widowControl/>
              <w:autoSpaceDE w:val="0"/>
              <w:spacing w:line="56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79</w:t>
            </w:r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8523BCE">
            <w:pPr>
              <w:widowControl/>
              <w:autoSpaceDE w:val="0"/>
              <w:spacing w:line="56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79</w:t>
            </w: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F91F9A3">
            <w:pPr>
              <w:widowControl/>
              <w:autoSpaceDE w:val="0"/>
              <w:spacing w:line="56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79</w:t>
            </w:r>
          </w:p>
        </w:tc>
        <w:tc>
          <w:tcPr>
            <w:tcW w:w="6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5230D22">
            <w:pPr>
              <w:widowControl/>
              <w:autoSpaceDE w:val="0"/>
              <w:spacing w:line="56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—</w:t>
            </w:r>
          </w:p>
        </w:tc>
        <w:tc>
          <w:tcPr>
            <w:tcW w:w="6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7697B0C">
            <w:pPr>
              <w:widowControl/>
              <w:autoSpaceDE w:val="0"/>
              <w:spacing w:line="56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6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BA8C9F5">
            <w:pPr>
              <w:widowControl/>
              <w:autoSpaceDE w:val="0"/>
              <w:spacing w:line="56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—</w:t>
            </w:r>
          </w:p>
        </w:tc>
      </w:tr>
      <w:tr w14:paraId="022EF6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8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7628F2">
            <w:pPr>
              <w:widowControl/>
              <w:autoSpaceDE w:val="0"/>
              <w:spacing w:line="56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年度</w:t>
            </w:r>
          </w:p>
          <w:p w14:paraId="12A89316">
            <w:pPr>
              <w:widowControl/>
              <w:autoSpaceDE w:val="0"/>
              <w:spacing w:line="560" w:lineRule="exact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总体</w:t>
            </w:r>
          </w:p>
          <w:p w14:paraId="1EB0F030">
            <w:pPr>
              <w:widowControl/>
              <w:autoSpaceDE w:val="0"/>
              <w:spacing w:line="56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目标</w:t>
            </w:r>
          </w:p>
        </w:tc>
        <w:tc>
          <w:tcPr>
            <w:tcW w:w="5678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21FA6EB">
            <w:pPr>
              <w:widowControl/>
              <w:autoSpaceDE w:val="0"/>
              <w:spacing w:line="56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56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17DC2FF">
            <w:pPr>
              <w:widowControl/>
              <w:autoSpaceDE w:val="0"/>
              <w:spacing w:line="56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实际完成情况</w:t>
            </w:r>
          </w:p>
        </w:tc>
      </w:tr>
      <w:tr w14:paraId="687340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D9B67E"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78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E9A2365">
            <w:pPr>
              <w:widowControl/>
              <w:autoSpaceDE w:val="0"/>
              <w:spacing w:line="56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确保审计日常工作运行</w:t>
            </w:r>
          </w:p>
        </w:tc>
        <w:tc>
          <w:tcPr>
            <w:tcW w:w="356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8F1BB4E">
            <w:pPr>
              <w:widowControl/>
              <w:autoSpaceDE w:val="0"/>
              <w:spacing w:line="56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确保审计日常工作运行</w:t>
            </w:r>
          </w:p>
        </w:tc>
      </w:tr>
      <w:tr w14:paraId="5C64FB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68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6A55EA">
            <w:pPr>
              <w:widowControl/>
              <w:autoSpaceDE w:val="0"/>
              <w:spacing w:line="56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绩效指标</w:t>
            </w:r>
          </w:p>
        </w:tc>
        <w:tc>
          <w:tcPr>
            <w:tcW w:w="118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0F092EB">
            <w:pPr>
              <w:widowControl/>
              <w:autoSpaceDE w:val="0"/>
              <w:spacing w:line="56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6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D271E21">
            <w:pPr>
              <w:widowControl/>
              <w:autoSpaceDE w:val="0"/>
              <w:spacing w:line="56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0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7347E67">
            <w:pPr>
              <w:widowControl/>
              <w:autoSpaceDE w:val="0"/>
              <w:spacing w:line="56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三级指标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F200FA2">
            <w:pPr>
              <w:widowControl/>
              <w:autoSpaceDE w:val="0"/>
              <w:spacing w:line="56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年度</w:t>
            </w:r>
          </w:p>
          <w:p w14:paraId="78D95968">
            <w:pPr>
              <w:widowControl/>
              <w:autoSpaceDE w:val="0"/>
              <w:spacing w:line="56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指标</w:t>
            </w:r>
          </w:p>
        </w:tc>
        <w:tc>
          <w:tcPr>
            <w:tcW w:w="11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5509BC3">
            <w:pPr>
              <w:widowControl/>
              <w:autoSpaceDE w:val="0"/>
              <w:spacing w:line="56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实际</w:t>
            </w:r>
          </w:p>
          <w:p w14:paraId="4929CD15">
            <w:pPr>
              <w:widowControl/>
              <w:autoSpaceDE w:val="0"/>
              <w:spacing w:line="56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EE3D856">
            <w:pPr>
              <w:widowControl/>
              <w:autoSpaceDE w:val="0"/>
              <w:spacing w:line="56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分值</w:t>
            </w:r>
          </w:p>
        </w:tc>
        <w:tc>
          <w:tcPr>
            <w:tcW w:w="6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EFE914B">
            <w:pPr>
              <w:widowControl/>
              <w:autoSpaceDE w:val="0"/>
              <w:spacing w:line="56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得分</w:t>
            </w:r>
          </w:p>
        </w:tc>
        <w:tc>
          <w:tcPr>
            <w:tcW w:w="124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95CB017">
            <w:pPr>
              <w:widowControl/>
              <w:autoSpaceDE w:val="0"/>
              <w:spacing w:line="56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偏差原因分析</w:t>
            </w:r>
          </w:p>
          <w:p w14:paraId="53F12E40">
            <w:pPr>
              <w:widowControl/>
              <w:autoSpaceDE w:val="0"/>
              <w:spacing w:line="56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及改进措施</w:t>
            </w:r>
          </w:p>
        </w:tc>
      </w:tr>
      <w:tr w14:paraId="71FAE9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A2ED51"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187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2C5B895">
            <w:pPr>
              <w:widowControl/>
              <w:autoSpaceDE w:val="0"/>
              <w:spacing w:line="56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16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F887DAA">
            <w:pPr>
              <w:widowControl/>
              <w:autoSpaceDE w:val="0"/>
              <w:spacing w:line="56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经济成本指标</w:t>
            </w:r>
          </w:p>
        </w:tc>
        <w:tc>
          <w:tcPr>
            <w:tcW w:w="20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37106FF">
            <w:pPr>
              <w:widowControl/>
              <w:autoSpaceDE w:val="0"/>
              <w:spacing w:line="560" w:lineRule="exact"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资金使用率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B234B34">
            <w:pPr>
              <w:widowControl/>
              <w:autoSpaceDE w:val="0"/>
              <w:spacing w:line="56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≥90%</w:t>
            </w:r>
          </w:p>
        </w:tc>
        <w:tc>
          <w:tcPr>
            <w:tcW w:w="11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F4D9F50">
            <w:pPr>
              <w:widowControl/>
              <w:autoSpaceDE w:val="0"/>
              <w:spacing w:line="56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5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DD3C79B">
            <w:pPr>
              <w:widowControl/>
              <w:autoSpaceDE w:val="0"/>
              <w:spacing w:line="56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6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0BFE8BF">
            <w:pPr>
              <w:widowControl/>
              <w:autoSpaceDE w:val="0"/>
              <w:spacing w:line="56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24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7E1843B">
            <w:pPr>
              <w:autoSpaceDE w:val="0"/>
              <w:spacing w:line="5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14:paraId="0B8D5B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B3AC4F"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097119F"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6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221D2AB">
            <w:pPr>
              <w:widowControl/>
              <w:autoSpaceDE w:val="0"/>
              <w:spacing w:line="56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社会成本指标</w:t>
            </w:r>
          </w:p>
        </w:tc>
        <w:tc>
          <w:tcPr>
            <w:tcW w:w="20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A25B9D4">
            <w:pPr>
              <w:autoSpaceDE w:val="0"/>
              <w:spacing w:line="56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7B23DED">
            <w:pPr>
              <w:autoSpaceDE w:val="0"/>
              <w:spacing w:line="5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2A4FEB5">
            <w:pPr>
              <w:autoSpaceDE w:val="0"/>
              <w:spacing w:line="5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0B36A2C">
            <w:pPr>
              <w:autoSpaceDE w:val="0"/>
              <w:spacing w:line="5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598EAD8">
            <w:pPr>
              <w:autoSpaceDE w:val="0"/>
              <w:spacing w:line="5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4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FB100FE">
            <w:pPr>
              <w:autoSpaceDE w:val="0"/>
              <w:spacing w:line="5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14:paraId="4DDB86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5F97C9"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CBD3D0A"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6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38DA831">
            <w:pPr>
              <w:widowControl/>
              <w:autoSpaceDE w:val="0"/>
              <w:spacing w:line="56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生态环境成本指标</w:t>
            </w:r>
          </w:p>
        </w:tc>
        <w:tc>
          <w:tcPr>
            <w:tcW w:w="20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9D6B42B">
            <w:pPr>
              <w:autoSpaceDE w:val="0"/>
              <w:spacing w:line="56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80079B3">
            <w:pPr>
              <w:autoSpaceDE w:val="0"/>
              <w:spacing w:line="5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5D379E5">
            <w:pPr>
              <w:autoSpaceDE w:val="0"/>
              <w:spacing w:line="5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2C0BEFE">
            <w:pPr>
              <w:autoSpaceDE w:val="0"/>
              <w:spacing w:line="5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410809C">
            <w:pPr>
              <w:autoSpaceDE w:val="0"/>
              <w:spacing w:line="5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4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2A477B0">
            <w:pPr>
              <w:autoSpaceDE w:val="0"/>
              <w:spacing w:line="5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14:paraId="32ECB8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998DF7"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187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C7179F9">
            <w:pPr>
              <w:widowControl/>
              <w:autoSpaceDE w:val="0"/>
              <w:spacing w:line="56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16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35C3803">
            <w:pPr>
              <w:widowControl/>
              <w:autoSpaceDE w:val="0"/>
              <w:spacing w:line="56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0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29A1057">
            <w:pPr>
              <w:widowControl/>
              <w:autoSpaceDE w:val="0"/>
              <w:spacing w:line="560" w:lineRule="exact"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完成审计项目个数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B9C68D2">
            <w:pPr>
              <w:widowControl/>
              <w:autoSpaceDE w:val="0"/>
              <w:spacing w:line="56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≥1个</w:t>
            </w:r>
          </w:p>
        </w:tc>
        <w:tc>
          <w:tcPr>
            <w:tcW w:w="11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7E6FA2E">
            <w:pPr>
              <w:widowControl/>
              <w:autoSpaceDE w:val="0"/>
              <w:spacing w:line="56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5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E7B9762">
            <w:pPr>
              <w:widowControl/>
              <w:autoSpaceDE w:val="0"/>
              <w:spacing w:line="56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6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9FCD756">
            <w:pPr>
              <w:widowControl/>
              <w:autoSpaceDE w:val="0"/>
              <w:spacing w:line="56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4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E608750">
            <w:pPr>
              <w:autoSpaceDE w:val="0"/>
              <w:spacing w:line="5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14:paraId="43C8F8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E7F8AB"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4F97A8E"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6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514220B">
            <w:pPr>
              <w:widowControl/>
              <w:autoSpaceDE w:val="0"/>
              <w:spacing w:line="56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0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E939884">
            <w:pPr>
              <w:widowControl/>
              <w:autoSpaceDE w:val="0"/>
              <w:spacing w:line="560" w:lineRule="exact"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审计项目完成率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721D5C1">
            <w:pPr>
              <w:widowControl/>
              <w:autoSpaceDE w:val="0"/>
              <w:spacing w:line="56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≥95%</w:t>
            </w:r>
          </w:p>
        </w:tc>
        <w:tc>
          <w:tcPr>
            <w:tcW w:w="11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3215742">
            <w:pPr>
              <w:widowControl/>
              <w:autoSpaceDE w:val="0"/>
              <w:spacing w:line="56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95</w:t>
            </w:r>
          </w:p>
        </w:tc>
        <w:tc>
          <w:tcPr>
            <w:tcW w:w="5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C0FA339">
            <w:pPr>
              <w:widowControl/>
              <w:autoSpaceDE w:val="0"/>
              <w:spacing w:line="56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6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07B112E">
            <w:pPr>
              <w:widowControl/>
              <w:autoSpaceDE w:val="0"/>
              <w:spacing w:line="56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4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313444D">
            <w:pPr>
              <w:autoSpaceDE w:val="0"/>
              <w:spacing w:line="5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14:paraId="3ED9EC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ED3798"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A22949C"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6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5AC5687">
            <w:pPr>
              <w:widowControl/>
              <w:autoSpaceDE w:val="0"/>
              <w:spacing w:line="56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0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27C69FF">
            <w:pPr>
              <w:widowControl/>
              <w:autoSpaceDE w:val="0"/>
              <w:spacing w:line="560" w:lineRule="exact"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审计项目完成及时率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83EE0A1">
            <w:pPr>
              <w:widowControl/>
              <w:autoSpaceDE w:val="0"/>
              <w:spacing w:line="56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≥90%</w:t>
            </w:r>
          </w:p>
        </w:tc>
        <w:tc>
          <w:tcPr>
            <w:tcW w:w="11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BF3AF98">
            <w:pPr>
              <w:widowControl/>
              <w:autoSpaceDE w:val="0"/>
              <w:spacing w:line="56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95</w:t>
            </w:r>
          </w:p>
        </w:tc>
        <w:tc>
          <w:tcPr>
            <w:tcW w:w="5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613811B">
            <w:pPr>
              <w:widowControl/>
              <w:autoSpaceDE w:val="0"/>
              <w:spacing w:line="56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6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5B55C9A">
            <w:pPr>
              <w:widowControl/>
              <w:autoSpaceDE w:val="0"/>
              <w:spacing w:line="56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24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224D7A5">
            <w:pPr>
              <w:autoSpaceDE w:val="0"/>
              <w:spacing w:line="5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14:paraId="72DF52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AB39B0"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187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14E4DF5">
            <w:pPr>
              <w:widowControl/>
              <w:autoSpaceDE w:val="0"/>
              <w:spacing w:line="56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16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FD4602A">
            <w:pPr>
              <w:widowControl/>
              <w:autoSpaceDE w:val="0"/>
              <w:spacing w:line="56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经济效益指标</w:t>
            </w:r>
          </w:p>
        </w:tc>
        <w:tc>
          <w:tcPr>
            <w:tcW w:w="20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2F9B09B">
            <w:pPr>
              <w:autoSpaceDE w:val="0"/>
              <w:spacing w:line="56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926D61C">
            <w:pPr>
              <w:autoSpaceDE w:val="0"/>
              <w:spacing w:line="5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3A3467D">
            <w:pPr>
              <w:autoSpaceDE w:val="0"/>
              <w:spacing w:line="5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6C2E4FA">
            <w:pPr>
              <w:autoSpaceDE w:val="0"/>
              <w:spacing w:line="5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CD5220C">
            <w:pPr>
              <w:autoSpaceDE w:val="0"/>
              <w:spacing w:line="5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4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BC04167">
            <w:pPr>
              <w:autoSpaceDE w:val="0"/>
              <w:spacing w:line="5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14:paraId="4A3F7B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0F078B"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1739039"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6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D00ACE0">
            <w:pPr>
              <w:widowControl/>
              <w:autoSpaceDE w:val="0"/>
              <w:spacing w:line="56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社会效益指标</w:t>
            </w:r>
          </w:p>
        </w:tc>
        <w:tc>
          <w:tcPr>
            <w:tcW w:w="20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487FED9">
            <w:pPr>
              <w:widowControl/>
              <w:autoSpaceDE w:val="0"/>
              <w:spacing w:line="560" w:lineRule="exact"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审计项目节约政府资金完成率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2268B45">
            <w:pPr>
              <w:widowControl/>
              <w:autoSpaceDE w:val="0"/>
              <w:spacing w:line="56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≥90%</w:t>
            </w:r>
          </w:p>
        </w:tc>
        <w:tc>
          <w:tcPr>
            <w:tcW w:w="11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0996F75">
            <w:pPr>
              <w:widowControl/>
              <w:autoSpaceDE w:val="0"/>
              <w:spacing w:line="56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5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1F3FD51">
            <w:pPr>
              <w:widowControl/>
              <w:autoSpaceDE w:val="0"/>
              <w:spacing w:line="56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6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24B7C28">
            <w:pPr>
              <w:widowControl/>
              <w:autoSpaceDE w:val="0"/>
              <w:spacing w:line="56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4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0438C7E">
            <w:pPr>
              <w:autoSpaceDE w:val="0"/>
              <w:spacing w:line="5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14:paraId="018630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680F2B"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684F0DC"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6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CD6861C">
            <w:pPr>
              <w:widowControl/>
              <w:autoSpaceDE w:val="0"/>
              <w:spacing w:line="56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生态效益指标</w:t>
            </w:r>
          </w:p>
        </w:tc>
        <w:tc>
          <w:tcPr>
            <w:tcW w:w="20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ED4FFCA">
            <w:pPr>
              <w:autoSpaceDE w:val="0"/>
              <w:spacing w:line="56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257D7BB">
            <w:pPr>
              <w:autoSpaceDE w:val="0"/>
              <w:spacing w:line="5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5D11DB9">
            <w:pPr>
              <w:autoSpaceDE w:val="0"/>
              <w:spacing w:line="5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61904AE">
            <w:pPr>
              <w:autoSpaceDE w:val="0"/>
              <w:spacing w:line="5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813BE85">
            <w:pPr>
              <w:autoSpaceDE w:val="0"/>
              <w:spacing w:line="5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4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3D31826">
            <w:pPr>
              <w:autoSpaceDE w:val="0"/>
              <w:spacing w:line="5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14:paraId="733EDB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03D013"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18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A36F2F7">
            <w:pPr>
              <w:widowControl/>
              <w:autoSpaceDE w:val="0"/>
              <w:spacing w:line="56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满意度指标</w:t>
            </w:r>
          </w:p>
        </w:tc>
        <w:tc>
          <w:tcPr>
            <w:tcW w:w="16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A03AF77">
            <w:pPr>
              <w:widowControl/>
              <w:autoSpaceDE w:val="0"/>
              <w:spacing w:line="56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服务对象满意度</w:t>
            </w:r>
          </w:p>
        </w:tc>
        <w:tc>
          <w:tcPr>
            <w:tcW w:w="20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D876ABE">
            <w:pPr>
              <w:widowControl/>
              <w:autoSpaceDE w:val="0"/>
              <w:spacing w:line="560" w:lineRule="exact"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审计对象满意度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20A6593">
            <w:pPr>
              <w:widowControl/>
              <w:autoSpaceDE w:val="0"/>
              <w:spacing w:line="56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≥95%</w:t>
            </w:r>
          </w:p>
        </w:tc>
        <w:tc>
          <w:tcPr>
            <w:tcW w:w="11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9DD80DA">
            <w:pPr>
              <w:widowControl/>
              <w:autoSpaceDE w:val="0"/>
              <w:spacing w:line="56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95</w:t>
            </w:r>
          </w:p>
        </w:tc>
        <w:tc>
          <w:tcPr>
            <w:tcW w:w="5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BDA0741">
            <w:pPr>
              <w:widowControl/>
              <w:autoSpaceDE w:val="0"/>
              <w:spacing w:line="56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6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A7DFEF4">
            <w:pPr>
              <w:widowControl/>
              <w:autoSpaceDE w:val="0"/>
              <w:spacing w:line="56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24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7C08F63">
            <w:pPr>
              <w:autoSpaceDE w:val="0"/>
              <w:spacing w:line="5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14:paraId="6C4254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751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6DFD91">
            <w:pPr>
              <w:widowControl/>
              <w:autoSpaceDE w:val="0"/>
              <w:spacing w:line="56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F5D1E6D">
            <w:pPr>
              <w:widowControl/>
              <w:autoSpaceDE w:val="0"/>
              <w:spacing w:line="56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6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1EB50DE">
            <w:pPr>
              <w:widowControl/>
              <w:autoSpaceDE w:val="0"/>
              <w:spacing w:line="560" w:lineRule="exact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124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B40E367">
            <w:pPr>
              <w:autoSpaceDE w:val="0"/>
              <w:spacing w:line="56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14:paraId="4A93B3B0">
      <w:pPr>
        <w:autoSpaceDE w:val="0"/>
        <w:spacing w:line="56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</w:p>
    <w:p w14:paraId="32B42855">
      <w:pPr>
        <w:autoSpaceDE w:val="0"/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</w:t>
      </w:r>
    </w:p>
    <w:p w14:paraId="370D1CCF">
      <w:pPr>
        <w:autoSpaceDE w:val="0"/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</w:t>
      </w:r>
    </w:p>
    <w:p w14:paraId="11594148">
      <w:pPr>
        <w:autoSpaceDE w:val="0"/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</w:t>
      </w:r>
    </w:p>
    <w:p w14:paraId="0866170D">
      <w:pPr>
        <w:autoSpaceDE w:val="0"/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</w:p>
    <w:p w14:paraId="5A4169BF">
      <w:pPr>
        <w:autoSpaceDE w:val="0"/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</w:p>
    <w:p w14:paraId="4C94362A">
      <w:pPr>
        <w:autoSpaceDE w:val="0"/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四、绩效评价指标分析</w:t>
      </w:r>
    </w:p>
    <w:p w14:paraId="48D9E06F">
      <w:pPr>
        <w:widowControl/>
        <w:numPr>
          <w:ilvl w:val="0"/>
          <w:numId w:val="1"/>
        </w:numPr>
        <w:autoSpaceDE w:val="0"/>
        <w:spacing w:line="560" w:lineRule="exact"/>
        <w:ind w:left="36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color w:val="000000"/>
          <w:sz w:val="32"/>
          <w:szCs w:val="32"/>
        </w:rPr>
        <w:t>该项目帮助完成审计项目大于等于10个，审计项目完成率高于95%，审计项目完成及时率高于90%。该项目帮助完成的审计项目节约政府资金大于等于90%。</w:t>
      </w:r>
    </w:p>
    <w:p w14:paraId="0AA84312">
      <w:pPr>
        <w:autoSpaceDE w:val="0"/>
        <w:snapToGrid w:val="0"/>
        <w:spacing w:line="560" w:lineRule="exact"/>
        <w:ind w:firstLine="640" w:firstLineChars="200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五、存在的问题、原因及改进措施</w:t>
      </w:r>
    </w:p>
    <w:p w14:paraId="034D8250">
      <w:pPr>
        <w:widowControl/>
        <w:numPr>
          <w:ilvl w:val="0"/>
          <w:numId w:val="1"/>
        </w:numPr>
        <w:autoSpaceDE w:val="0"/>
        <w:spacing w:line="560" w:lineRule="exact"/>
        <w:ind w:left="36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color w:val="000000"/>
          <w:sz w:val="32"/>
          <w:szCs w:val="32"/>
        </w:rPr>
        <w:t>原因：1、预算编制不够明确和细化，预算编制的合理性需要提高，预算执行力度还要进一步加强。</w:t>
      </w:r>
    </w:p>
    <w:p w14:paraId="1EBDD2DA">
      <w:pPr>
        <w:widowControl/>
        <w:numPr>
          <w:ilvl w:val="0"/>
          <w:numId w:val="1"/>
        </w:numPr>
        <w:autoSpaceDE w:val="0"/>
        <w:spacing w:line="560" w:lineRule="exact"/>
        <w:ind w:left="36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2、因单位全额编制少，聘用人员较多，导致日常公用经费不足。</w:t>
      </w:r>
    </w:p>
    <w:p w14:paraId="642046F7">
      <w:pPr>
        <w:widowControl/>
        <w:numPr>
          <w:ilvl w:val="0"/>
          <w:numId w:val="1"/>
        </w:numPr>
        <w:autoSpaceDE w:val="0"/>
        <w:spacing w:line="560" w:lineRule="exact"/>
        <w:ind w:left="36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color w:val="000000"/>
          <w:sz w:val="32"/>
          <w:szCs w:val="32"/>
        </w:rPr>
        <w:t>措施：1、强化绩效理念，深入推进评价工作。进一步加强各科室绩效管理理念，将“要我评价”的被动认识转化为“我要评价”的主动实践，健全完善评价机制，切实加强组织领导，深入推进评价工作，提升整体绩效管理水平。</w:t>
      </w:r>
    </w:p>
    <w:p w14:paraId="6345387D">
      <w:pPr>
        <w:widowControl/>
        <w:numPr>
          <w:ilvl w:val="0"/>
          <w:numId w:val="1"/>
        </w:numPr>
        <w:autoSpaceDE w:val="0"/>
        <w:spacing w:line="560" w:lineRule="exact"/>
        <w:ind w:left="36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color w:val="000000"/>
          <w:sz w:val="32"/>
          <w:szCs w:val="32"/>
        </w:rPr>
        <w:t>2、强化事前准备，提升评价质量。在推进自身评价工作开展时，结合评价工作实际，项目实施过程中规范化、严格化，确保绩效评价结果公正、客观、精准、真实反映绩效，如实反映问题，切实提高评价质量。</w:t>
      </w:r>
    </w:p>
    <w:p w14:paraId="103ADE03">
      <w:pPr>
        <w:widowControl/>
        <w:numPr>
          <w:ilvl w:val="0"/>
          <w:numId w:val="1"/>
        </w:numPr>
        <w:autoSpaceDE w:val="0"/>
        <w:spacing w:line="560" w:lineRule="exact"/>
        <w:ind w:left="36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仿宋_GB2312" w:eastAsia="仿宋_GB2312"/>
          <w:color w:val="000000"/>
          <w:sz w:val="32"/>
          <w:szCs w:val="32"/>
        </w:rPr>
        <w:t>3、总结经验，完善绩效评价。总结2023年的工作经验，进一步推进预算绩效管理工作，提高财政资金使用效益，以确保项目资金按项目进度支付。</w:t>
      </w:r>
    </w:p>
    <w:p w14:paraId="11B92CD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8B1657E"/>
    <w:multiLevelType w:val="multilevel"/>
    <w:tmpl w:val="48B1657E"/>
    <w:lvl w:ilvl="0" w:tentative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rFonts w:hint="default" w:ascii="Times New Roman" w:hAnsi="Times New Roman" w:cs="Times New Roman"/>
        <w:sz w:val="24"/>
        <w:szCs w:val="24"/>
      </w:rPr>
    </w:lvl>
    <w:lvl w:ilvl="1" w:tentative="0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rFonts w:hint="default" w:ascii="Times New Roman" w:hAnsi="Times New Roman" w:cs="Times New Roman"/>
        <w:sz w:val="24"/>
        <w:szCs w:val="24"/>
      </w:rPr>
    </w:lvl>
    <w:lvl w:ilvl="2" w:tentative="0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rFonts w:hint="default" w:ascii="Times New Roman" w:hAnsi="Times New Roman" w:cs="Times New Roman"/>
        <w:sz w:val="24"/>
        <w:szCs w:val="24"/>
      </w:rPr>
    </w:lvl>
    <w:lvl w:ilvl="3" w:tentative="0">
      <w:start w:val="1"/>
      <w:numFmt w:val="none"/>
      <w:lvlText w:val="%4."/>
      <w:lvlJc w:val="left"/>
      <w:pPr>
        <w:tabs>
          <w:tab w:val="left" w:pos="2517"/>
        </w:tabs>
        <w:ind w:left="2880" w:hanging="360"/>
      </w:pPr>
      <w:rPr>
        <w:rFonts w:hint="default" w:ascii="Times New Roman" w:hAnsi="Times New Roman" w:cs="Times New Roman"/>
        <w:sz w:val="24"/>
        <w:szCs w:val="24"/>
      </w:rPr>
    </w:lvl>
    <w:lvl w:ilvl="4" w:tentative="0">
      <w:start w:val="1"/>
      <w:numFmt w:val="none"/>
      <w:lvlText w:val="%5."/>
      <w:lvlJc w:val="left"/>
      <w:pPr>
        <w:tabs>
          <w:tab w:val="left" w:pos="3238"/>
        </w:tabs>
        <w:ind w:left="3600" w:hanging="360"/>
      </w:pPr>
      <w:rPr>
        <w:rFonts w:hint="default" w:ascii="Times New Roman" w:hAnsi="Times New Roman" w:cs="Times New Roman"/>
        <w:sz w:val="24"/>
        <w:szCs w:val="24"/>
      </w:rPr>
    </w:lvl>
    <w:lvl w:ilvl="5" w:tentative="0">
      <w:start w:val="1"/>
      <w:numFmt w:val="none"/>
      <w:lvlText w:val="%6."/>
      <w:lvlJc w:val="left"/>
      <w:pPr>
        <w:tabs>
          <w:tab w:val="left" w:pos="3958"/>
        </w:tabs>
        <w:ind w:left="4320" w:hanging="360"/>
      </w:pPr>
      <w:rPr>
        <w:rFonts w:hint="default" w:ascii="Times New Roman" w:hAnsi="Times New Roman" w:cs="Times New Roman"/>
        <w:sz w:val="24"/>
        <w:szCs w:val="24"/>
      </w:rPr>
    </w:lvl>
    <w:lvl w:ilvl="6" w:tentative="0">
      <w:start w:val="1"/>
      <w:numFmt w:val="none"/>
      <w:lvlText w:val="%7."/>
      <w:lvlJc w:val="left"/>
      <w:pPr>
        <w:tabs>
          <w:tab w:val="left" w:pos="4678"/>
        </w:tabs>
        <w:ind w:left="5040" w:hanging="360"/>
      </w:pPr>
      <w:rPr>
        <w:rFonts w:hint="default" w:ascii="Times New Roman" w:hAnsi="Times New Roman" w:cs="Times New Roman"/>
        <w:sz w:val="24"/>
        <w:szCs w:val="24"/>
      </w:rPr>
    </w:lvl>
    <w:lvl w:ilvl="7" w:tentative="0">
      <w:start w:val="1"/>
      <w:numFmt w:val="none"/>
      <w:lvlText w:val="%8."/>
      <w:lvlJc w:val="left"/>
      <w:pPr>
        <w:tabs>
          <w:tab w:val="left" w:pos="5398"/>
        </w:tabs>
        <w:ind w:left="5760" w:hanging="360"/>
      </w:pPr>
      <w:rPr>
        <w:rFonts w:hint="default" w:ascii="Times New Roman" w:hAnsi="Times New Roman" w:cs="Times New Roman"/>
        <w:sz w:val="24"/>
        <w:szCs w:val="24"/>
      </w:rPr>
    </w:lvl>
    <w:lvl w:ilvl="8" w:tentative="0">
      <w:start w:val="1"/>
      <w:numFmt w:val="none"/>
      <w:lvlText w:val="%9."/>
      <w:lvlJc w:val="left"/>
      <w:pPr>
        <w:tabs>
          <w:tab w:val="left" w:pos="6118"/>
        </w:tabs>
        <w:ind w:left="6480" w:hanging="360"/>
      </w:pPr>
      <w:rPr>
        <w:rFonts w:hint="default" w:ascii="Times New Roman" w:hAnsi="Times New Roman" w:cs="Times New Roman"/>
        <w:sz w:val="24"/>
        <w:szCs w:val="24"/>
      </w:rPr>
    </w:lvl>
  </w:abstractNum>
  <w:abstractNum w:abstractNumId="1">
    <w:nsid w:val="62A17D65"/>
    <w:multiLevelType w:val="multilevel"/>
    <w:tmpl w:val="62A17D65"/>
    <w:lvl w:ilvl="0" w:tentative="0">
      <w:start w:val="2"/>
      <w:numFmt w:val="chineseCounting"/>
      <w:suff w:val="nothing"/>
      <w:lvlText w:val="（%1）"/>
      <w:lvlJc w:val="left"/>
      <w:pPr>
        <w:ind w:left="630" w:firstLine="0"/>
      </w:pPr>
      <w:rPr>
        <w:rFonts w:hint="eastAsia" w:ascii="宋体" w:hAnsi="宋体" w:eastAsia="宋体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7A00349B"/>
    <w:multiLevelType w:val="multilevel"/>
    <w:tmpl w:val="7A00349B"/>
    <w:lvl w:ilvl="0" w:tentative="0">
      <w:start w:val="3"/>
      <w:numFmt w:val="chineseCounting"/>
      <w:suff w:val="nothing"/>
      <w:lvlText w:val="%1、"/>
      <w:lvlJc w:val="left"/>
      <w:pPr>
        <w:ind w:left="0" w:firstLine="0"/>
      </w:pPr>
      <w:rPr>
        <w:rFonts w:hint="eastAsia" w:ascii="宋体" w:hAnsi="宋体" w:eastAsia="宋体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A4ZDY1N2EzYzFjNWQxZDUzNTJjZDMzYjAzMGQ5MjUifQ=="/>
  </w:docVars>
  <w:rsids>
    <w:rsidRoot w:val="00857D74"/>
    <w:rsid w:val="00326043"/>
    <w:rsid w:val="005E56E0"/>
    <w:rsid w:val="00653BBB"/>
    <w:rsid w:val="007E280A"/>
    <w:rsid w:val="00806236"/>
    <w:rsid w:val="00857D74"/>
    <w:rsid w:val="00863A6B"/>
    <w:rsid w:val="009733F8"/>
    <w:rsid w:val="009874EA"/>
    <w:rsid w:val="00B344B8"/>
    <w:rsid w:val="00D36BAD"/>
    <w:rsid w:val="437B05F4"/>
    <w:rsid w:val="4F1B63B4"/>
    <w:rsid w:val="5714693E"/>
    <w:rsid w:val="7A027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969</Words>
  <Characters>1054</Characters>
  <Lines>8</Lines>
  <Paragraphs>2</Paragraphs>
  <TotalTime>3</TotalTime>
  <ScaleCrop>false</ScaleCrop>
  <LinksUpToDate>false</LinksUpToDate>
  <CharactersWithSpaces>1065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2024-10-15T08:33:00Z</dcterms:created>
  <dc:creator>Administrator</dc:creator>
  <cp:lastModifiedBy>Administrator</cp:lastModifiedBy>
  <dcterms:modified xsi:type="dcterms:W3CDTF">2024-10-15T08:38:02Z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664AFDE118AD4C89A6C7989A7CBF208F_12</vt:lpwstr>
  </property>
</Properties>
</file>