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二类-侨联专项经费</w:t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：搭建交流平台，助推海外联络联谊，完善“侨胞之家”，打造侨界品牌，服务共青经济。 做好为侨服务。开展侨情普查，建立侨情台帐 利用侨界平台和资源，开展招商引资和服务侨企，更好的服务共青经济。   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：搭建交流平台，助推海外联络联谊。</w:t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各基金行业   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各项运行经费保障到位，完成各项资金支出进度要求，不超过年初预算，通过项目的实施，确保各项工作进展顺利。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自评得分：72分</w:t>
      </w:r>
    </w:p>
    <w:p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5663565"/>
            <wp:effectExtent l="0" t="0" r="3810" b="635"/>
            <wp:docPr id="2" name="图片 2" descr="侨联专项经费2023支出绩效自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侨联专项经费2023支出绩效自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6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搭建交流平台，助推海外联络联谊，完善“侨胞之家”，打造侨界品牌，服务共青经济。 做好为侨服务。开展侨情普查，建立侨情台帐 利用侨界平台和资源，开展招商引资和服务侨企，更好的服务共青经济。 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根据我部门效益指标分析，在社会效益方面，我部门整体工作效率得到了有效提升；在经济效益方面，活动参与人员满意度≥90%。</w:t>
      </w:r>
    </w:p>
    <w:p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总结20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_GB2312"/>
          <w:sz w:val="32"/>
          <w:szCs w:val="32"/>
        </w:rPr>
        <w:t>年的工作经验，进一步推进预算绩效管理工作，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  <w:bookmarkStart w:id="0" w:name="_GoBack"/>
      <w:bookmarkEnd w:id="0"/>
    </w:p>
    <w:p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DRmMjYzZjQ4YmM2ZGZhNGQxNmMxYmVjMTM3ZjA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BB069C8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4C342C9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C73948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D449ED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6336D1"/>
    <w:rsid w:val="4FE768DE"/>
    <w:rsid w:val="4FFA5DD3"/>
    <w:rsid w:val="50004FC3"/>
    <w:rsid w:val="505E54DB"/>
    <w:rsid w:val="50893627"/>
    <w:rsid w:val="50B0263C"/>
    <w:rsid w:val="517C384F"/>
    <w:rsid w:val="51D33CF1"/>
    <w:rsid w:val="51E175D5"/>
    <w:rsid w:val="51EB4242"/>
    <w:rsid w:val="51F776EF"/>
    <w:rsid w:val="52045725"/>
    <w:rsid w:val="525D5045"/>
    <w:rsid w:val="53802416"/>
    <w:rsid w:val="549039AA"/>
    <w:rsid w:val="54967355"/>
    <w:rsid w:val="54A82A3B"/>
    <w:rsid w:val="54BF2D7B"/>
    <w:rsid w:val="54E80544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636F07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3120FF"/>
    <w:rsid w:val="5B374ACF"/>
    <w:rsid w:val="5B59752E"/>
    <w:rsid w:val="5BD0152F"/>
    <w:rsid w:val="5C792EB3"/>
    <w:rsid w:val="5CA30BD4"/>
    <w:rsid w:val="5CBC1E1C"/>
    <w:rsid w:val="5D3849BC"/>
    <w:rsid w:val="5D4E6B41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2450F3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7A1330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832</Words>
  <Characters>840</Characters>
  <Lines>0</Lines>
  <Paragraphs>0</Paragraphs>
  <TotalTime>5</TotalTime>
  <ScaleCrop>false</ScaleCrop>
  <LinksUpToDate>false</LinksUpToDate>
  <CharactersWithSpaces>849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叶V</cp:lastModifiedBy>
  <dcterms:modified xsi:type="dcterms:W3CDTF">2024-10-15T18:09:32Z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9C1A67D54B8548C590B5BF1AF8DE7A23_13</vt:lpwstr>
  </property>
</Properties>
</file>