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EE" w:rsidRDefault="00F81105">
      <w:pPr>
        <w:jc w:val="center"/>
        <w:rPr>
          <w:sz w:val="44"/>
          <w:szCs w:val="44"/>
        </w:rPr>
      </w:pPr>
      <w:r w:rsidRPr="00F81105">
        <w:rPr>
          <w:rFonts w:hint="eastAsia"/>
          <w:sz w:val="44"/>
          <w:szCs w:val="44"/>
        </w:rPr>
        <w:t>接待经费项目部门评价报告</w:t>
      </w:r>
    </w:p>
    <w:p w:rsidR="001D3CEE" w:rsidRDefault="006D31C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基本情况</w:t>
      </w:r>
    </w:p>
    <w:p w:rsidR="001D3CEE" w:rsidRDefault="006D31C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（一）项目基本情况</w:t>
      </w:r>
    </w:p>
    <w:p w:rsidR="00017E8F" w:rsidRPr="00077022" w:rsidRDefault="0007702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561E4F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E803FB">
        <w:rPr>
          <w:rFonts w:ascii="仿宋" w:eastAsia="仿宋" w:hAnsi="仿宋" w:cs="仿宋" w:hint="eastAsia"/>
          <w:sz w:val="32"/>
          <w:szCs w:val="32"/>
        </w:rPr>
        <w:t>合作交流中心</w:t>
      </w:r>
      <w:r>
        <w:rPr>
          <w:rFonts w:ascii="仿宋" w:eastAsia="仿宋" w:hAnsi="仿宋" w:cs="仿宋" w:hint="eastAsia"/>
          <w:sz w:val="32"/>
          <w:szCs w:val="32"/>
        </w:rPr>
        <w:t>紧紧围绕市委、市政府中心工作，立足</w:t>
      </w:r>
      <w:r w:rsidR="00E803FB">
        <w:rPr>
          <w:rFonts w:ascii="仿宋" w:eastAsia="仿宋" w:hAnsi="仿宋" w:cs="仿宋" w:hint="eastAsia"/>
          <w:sz w:val="32"/>
          <w:szCs w:val="32"/>
        </w:rPr>
        <w:t>交流联络</w:t>
      </w:r>
      <w:r>
        <w:rPr>
          <w:rFonts w:ascii="仿宋" w:eastAsia="仿宋" w:hAnsi="仿宋" w:cs="仿宋" w:hint="eastAsia"/>
          <w:sz w:val="32"/>
          <w:szCs w:val="32"/>
        </w:rPr>
        <w:t>职能，以服务促进经济社会发展。202</w:t>
      </w:r>
      <w:r w:rsidR="00561E4F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年年初预算安排该项目经费24</w:t>
      </w:r>
      <w:r w:rsidR="009B516F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万元，实际支出1</w:t>
      </w:r>
      <w:r w:rsidR="009B516F">
        <w:rPr>
          <w:rFonts w:ascii="仿宋" w:eastAsia="仿宋" w:hAnsi="仿宋" w:cs="仿宋" w:hint="eastAsia"/>
          <w:sz w:val="32"/>
          <w:szCs w:val="32"/>
        </w:rPr>
        <w:t>62.81</w:t>
      </w:r>
      <w:r>
        <w:rPr>
          <w:rFonts w:ascii="仿宋" w:eastAsia="仿宋" w:hAnsi="仿宋" w:cs="仿宋" w:hint="eastAsia"/>
          <w:sz w:val="32"/>
          <w:szCs w:val="32"/>
        </w:rPr>
        <w:t>万元，预算执行率</w:t>
      </w:r>
      <w:r w:rsidR="009B516F">
        <w:rPr>
          <w:rFonts w:ascii="仿宋" w:eastAsia="仿宋" w:hAnsi="仿宋" w:cs="仿宋" w:hint="eastAsia"/>
          <w:sz w:val="32"/>
          <w:szCs w:val="32"/>
        </w:rPr>
        <w:t>66.45</w:t>
      </w:r>
      <w:r>
        <w:rPr>
          <w:rFonts w:ascii="仿宋" w:eastAsia="仿宋" w:hAnsi="仿宋" w:cs="仿宋" w:hint="eastAsia"/>
          <w:sz w:val="32"/>
          <w:szCs w:val="32"/>
        </w:rPr>
        <w:t>%。</w:t>
      </w:r>
    </w:p>
    <w:p w:rsidR="001D3CEE" w:rsidRDefault="006D31C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项目绩效目标</w:t>
      </w:r>
    </w:p>
    <w:p w:rsidR="00077022" w:rsidRPr="00077022" w:rsidRDefault="00077022" w:rsidP="0007702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77022">
        <w:rPr>
          <w:rFonts w:ascii="仿宋" w:eastAsia="仿宋" w:hAnsi="仿宋" w:cs="仿宋" w:hint="eastAsia"/>
          <w:sz w:val="32"/>
          <w:szCs w:val="32"/>
        </w:rPr>
        <w:t>1.负责党中央、国务院等有关部门、本省及外省（区、市）的副厅级及以上领导来我市的交流联络工作。</w:t>
      </w:r>
    </w:p>
    <w:p w:rsidR="00077022" w:rsidRPr="00077022" w:rsidRDefault="00077022" w:rsidP="0007702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77022">
        <w:rPr>
          <w:rFonts w:ascii="仿宋" w:eastAsia="仿宋" w:hAnsi="仿宋" w:cs="仿宋" w:hint="eastAsia"/>
          <w:sz w:val="32"/>
          <w:szCs w:val="32"/>
        </w:rPr>
        <w:t>2.负责九江市四套</w:t>
      </w:r>
      <w:proofErr w:type="gramStart"/>
      <w:r w:rsidRPr="00077022">
        <w:rPr>
          <w:rFonts w:ascii="仿宋" w:eastAsia="仿宋" w:hAnsi="仿宋" w:cs="仿宋" w:hint="eastAsia"/>
          <w:sz w:val="32"/>
          <w:szCs w:val="32"/>
        </w:rPr>
        <w:t>班子副</w:t>
      </w:r>
      <w:proofErr w:type="gramEnd"/>
      <w:r w:rsidRPr="00077022">
        <w:rPr>
          <w:rFonts w:ascii="仿宋" w:eastAsia="仿宋" w:hAnsi="仿宋" w:cs="仿宋" w:hint="eastAsia"/>
          <w:sz w:val="32"/>
          <w:szCs w:val="32"/>
        </w:rPr>
        <w:t>厅级及以上领导来我市的交流联络工作。负责外县（市、区）党政考察团来我市的交流联络工作。</w:t>
      </w:r>
    </w:p>
    <w:p w:rsidR="00077022" w:rsidRPr="00077022" w:rsidRDefault="00077022" w:rsidP="0007702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77022">
        <w:rPr>
          <w:rFonts w:ascii="仿宋" w:eastAsia="仿宋" w:hAnsi="仿宋" w:cs="仿宋" w:hint="eastAsia"/>
          <w:sz w:val="32"/>
          <w:szCs w:val="32"/>
        </w:rPr>
        <w:t>3.负责我市党政考察团赴外县（市、区）的交流联络工作。</w:t>
      </w:r>
    </w:p>
    <w:p w:rsidR="00077022" w:rsidRDefault="00077022" w:rsidP="0007702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77022">
        <w:rPr>
          <w:rFonts w:ascii="仿宋" w:eastAsia="仿宋" w:hAnsi="仿宋" w:cs="仿宋" w:hint="eastAsia"/>
          <w:sz w:val="32"/>
          <w:szCs w:val="32"/>
        </w:rPr>
        <w:t>4.完成市委、市政府交办的其他任务。</w:t>
      </w:r>
    </w:p>
    <w:p w:rsidR="001D3CEE" w:rsidRDefault="006D31C5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绩效评价工作开展情况</w:t>
      </w:r>
    </w:p>
    <w:p w:rsidR="001D3CEE" w:rsidRDefault="006D31C5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（一）绩效评价的目的、对象和范围</w:t>
      </w:r>
    </w:p>
    <w:p w:rsidR="003E3437" w:rsidRDefault="006D31C5" w:rsidP="003E3437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评价目的：</w:t>
      </w:r>
      <w:r w:rsidR="003E3437" w:rsidRPr="003E3437">
        <w:rPr>
          <w:rFonts w:ascii="仿宋" w:eastAsia="仿宋" w:hAnsi="仿宋" w:cs="仿宋" w:hint="eastAsia"/>
          <w:sz w:val="32"/>
          <w:szCs w:val="32"/>
        </w:rPr>
        <w:t>加强项目资金使用监督管理，保障项目资金使用质效。</w:t>
      </w:r>
    </w:p>
    <w:p w:rsidR="003E3437" w:rsidRDefault="006D31C5" w:rsidP="003E3437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评价对象：</w:t>
      </w:r>
      <w:r w:rsidR="006212DC" w:rsidRPr="006212DC">
        <w:rPr>
          <w:rFonts w:ascii="仿宋" w:eastAsia="仿宋" w:hAnsi="仿宋" w:cs="仿宋" w:hint="eastAsia"/>
          <w:sz w:val="32"/>
          <w:szCs w:val="32"/>
        </w:rPr>
        <w:t>接待经费</w:t>
      </w:r>
      <w:r w:rsidR="003E3437" w:rsidRPr="003E3437">
        <w:rPr>
          <w:rFonts w:ascii="仿宋" w:eastAsia="仿宋" w:hAnsi="仿宋" w:cs="仿宋" w:hint="eastAsia"/>
          <w:sz w:val="32"/>
          <w:szCs w:val="32"/>
        </w:rPr>
        <w:t>。</w:t>
      </w:r>
    </w:p>
    <w:p w:rsidR="001D3CEE" w:rsidRDefault="006D31C5" w:rsidP="003E3437">
      <w:pPr>
        <w:ind w:firstLine="6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评价范围：</w:t>
      </w:r>
      <w:r w:rsidR="003E3437" w:rsidRPr="003E3437">
        <w:rPr>
          <w:rFonts w:ascii="仿宋" w:eastAsia="仿宋" w:hAnsi="仿宋" w:cs="仿宋" w:hint="eastAsia"/>
          <w:sz w:val="32"/>
          <w:szCs w:val="32"/>
        </w:rPr>
        <w:t>项目目标设定，项目组织实施情况，资金落</w:t>
      </w:r>
      <w:r w:rsidR="003E3437" w:rsidRPr="003E3437">
        <w:rPr>
          <w:rFonts w:ascii="仿宋" w:eastAsia="仿宋" w:hAnsi="仿宋" w:cs="仿宋" w:hint="eastAsia"/>
          <w:sz w:val="32"/>
          <w:szCs w:val="32"/>
        </w:rPr>
        <w:lastRenderedPageBreak/>
        <w:t>实情况，实际支出情况，产生的社会效益情况。</w:t>
      </w:r>
    </w:p>
    <w:p w:rsidR="001D3CEE" w:rsidRDefault="006D31C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绩效评价原则、指标体系、评价方法和标准等</w:t>
      </w:r>
    </w:p>
    <w:p w:rsidR="001D3CEE" w:rsidRDefault="006D31C5" w:rsidP="00C626ED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绩效评价原则：本次评价过程中，绩效评价小组工作人员遵循科学规范的原则、激励约束的原则对项目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客观公正的评价。</w:t>
      </w:r>
    </w:p>
    <w:p w:rsidR="001D3CEE" w:rsidRDefault="006D31C5" w:rsidP="00C626ED">
      <w:pPr>
        <w:ind w:leftChars="200" w:left="42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评价指标体系：见附表1</w:t>
      </w:r>
    </w:p>
    <w:p w:rsidR="001D3CEE" w:rsidRDefault="006D31C5" w:rsidP="00C626ED">
      <w:pPr>
        <w:ind w:leftChars="200" w:left="42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评价方法和标准：本次绩效评价采用比较法，即将项目实施情况和绩效目标进行比较，从而得出绩效评价结论。根据绩效评价实际情况，设定一级指标四个，分别为成本指标、产出指标、效益指标和满意度指标。</w:t>
      </w:r>
    </w:p>
    <w:p w:rsidR="001D3CEE" w:rsidRDefault="006D31C5">
      <w:pPr>
        <w:numPr>
          <w:ilvl w:val="0"/>
          <w:numId w:val="2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绩效评价工作过程</w:t>
      </w:r>
    </w:p>
    <w:p w:rsidR="001D3CEE" w:rsidRDefault="006D31C5" w:rsidP="00C626ED">
      <w:pPr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为更好地完成项目绩效评价工作，成立绩效评价小组，采取查阅收集项目合同，协议，会计记录等相关资料，进行信息汇总，分析判断，填写绩效目标评价表，得出绩效评价结论，出具绩效评价报告。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三、综合评价情况及评价结论</w:t>
      </w:r>
    </w:p>
    <w:p w:rsidR="001D3CEE" w:rsidRDefault="006D31C5">
      <w:pPr>
        <w:pStyle w:val="a3"/>
        <w:ind w:firstLine="64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此次评价通过了预算执行指标、产出指标、效益指标、满意度指标，围绕绩效评价指标体系，对该项目绩效进行了客观、全面的评价，绩效</w:t>
      </w:r>
      <w:r w:rsidR="009B516F">
        <w:rPr>
          <w:rFonts w:ascii="仿宋" w:eastAsia="仿宋" w:hAnsi="仿宋" w:cs="仿宋" w:hint="eastAsia"/>
          <w:sz w:val="32"/>
          <w:szCs w:val="32"/>
          <w:lang w:val="en-US"/>
        </w:rPr>
        <w:t>自评得分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为</w:t>
      </w:r>
      <w:r w:rsidR="009B516F">
        <w:rPr>
          <w:rFonts w:ascii="仿宋" w:eastAsia="仿宋" w:hAnsi="仿宋" w:cs="仿宋" w:hint="eastAsia"/>
          <w:sz w:val="32"/>
          <w:szCs w:val="32"/>
          <w:lang w:val="en-US"/>
        </w:rPr>
        <w:t>85.63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分。</w:t>
      </w:r>
    </w:p>
    <w:p w:rsidR="009B516F" w:rsidRDefault="009B516F" w:rsidP="009B516F">
      <w:pPr>
        <w:pStyle w:val="a3"/>
        <w:ind w:firstLine="640"/>
        <w:rPr>
          <w:rFonts w:ascii="仿宋" w:eastAsia="仿宋" w:hAnsi="仿宋" w:cs="仿宋"/>
          <w:sz w:val="32"/>
          <w:szCs w:val="32"/>
          <w:lang w:val="en-US"/>
        </w:rPr>
      </w:pPr>
    </w:p>
    <w:p w:rsidR="009B516F" w:rsidRDefault="009B516F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DB1984" w:rsidRDefault="00DB1984" w:rsidP="009B516F">
      <w:pPr>
        <w:pStyle w:val="a3"/>
        <w:ind w:firstLine="640"/>
        <w:rPr>
          <w:rFonts w:ascii="仿宋" w:eastAsia="仿宋" w:hAnsi="仿宋" w:cs="仿宋" w:hint="eastAsia"/>
          <w:sz w:val="32"/>
          <w:szCs w:val="32"/>
          <w:lang w:val="en-US"/>
        </w:rPr>
      </w:pPr>
    </w:p>
    <w:p w:rsidR="009B516F" w:rsidRDefault="009B516F" w:rsidP="009B516F">
      <w:pPr>
        <w:pStyle w:val="a3"/>
        <w:ind w:firstLine="640"/>
        <w:rPr>
          <w:rFonts w:ascii="仿宋" w:eastAsia="仿宋" w:hAnsi="仿宋" w:cs="仿宋"/>
          <w:sz w:val="32"/>
          <w:szCs w:val="32"/>
          <w:lang w:val="en-US"/>
        </w:rPr>
      </w:pPr>
    </w:p>
    <w:p w:rsidR="009B516F" w:rsidRDefault="009B516F" w:rsidP="009B516F">
      <w:pPr>
        <w:pStyle w:val="a3"/>
        <w:ind w:firstLine="640"/>
        <w:rPr>
          <w:rFonts w:ascii="仿宋" w:eastAsia="仿宋" w:hAnsi="仿宋" w:cs="仿宋"/>
          <w:sz w:val="32"/>
          <w:szCs w:val="32"/>
          <w:lang w:val="en-US"/>
        </w:rPr>
      </w:pPr>
    </w:p>
    <w:p w:rsidR="009B516F" w:rsidRDefault="009B516F" w:rsidP="009B516F">
      <w:pPr>
        <w:pStyle w:val="a3"/>
        <w:ind w:firstLine="640"/>
        <w:rPr>
          <w:rFonts w:ascii="仿宋" w:eastAsia="仿宋" w:hAnsi="仿宋" w:cs="仿宋"/>
          <w:sz w:val="32"/>
          <w:szCs w:val="32"/>
          <w:lang w:val="en-US"/>
        </w:rPr>
      </w:pPr>
    </w:p>
    <w:p w:rsidR="009B516F" w:rsidRDefault="00DB1984" w:rsidP="00DB1984">
      <w:pPr>
        <w:pStyle w:val="a3"/>
        <w:ind w:firstLine="64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407504</wp:posOffset>
            </wp:positionH>
            <wp:positionV relativeFrom="paragraph">
              <wp:posOffset>-8221649</wp:posOffset>
            </wp:positionV>
            <wp:extent cx="4460400" cy="8467200"/>
            <wp:effectExtent l="0" t="0" r="0" b="0"/>
            <wp:wrapNone/>
            <wp:docPr id="1" name="图片 1" descr="E:\UserData\My Documents\WeChat Files\wxid_gub0sa0y1v3u21\FileStorage\Temp\1721893327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Data\My Documents\WeChat Files\wxid_gub0sa0y1v3u21\FileStorage\Temp\172189332797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lastRenderedPageBreak/>
        <w:t>四、绩效评价指标分析</w:t>
      </w:r>
    </w:p>
    <w:p w:rsidR="00006DE2" w:rsidRPr="00006DE2" w:rsidRDefault="00006DE2" w:rsidP="00006DE2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006DE2">
        <w:rPr>
          <w:rFonts w:ascii="仿宋" w:eastAsia="仿宋" w:hAnsi="仿宋" w:cs="仿宋" w:hint="eastAsia"/>
          <w:bCs/>
          <w:sz w:val="32"/>
          <w:szCs w:val="32"/>
          <w:lang w:val="en-US"/>
        </w:rPr>
        <w:t>项目决策情况：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接待</w:t>
      </w:r>
      <w:r w:rsidRPr="00006DE2">
        <w:rPr>
          <w:rFonts w:ascii="仿宋" w:eastAsia="仿宋" w:hAnsi="仿宋" w:cs="仿宋" w:hint="eastAsia"/>
          <w:bCs/>
          <w:sz w:val="32"/>
          <w:szCs w:val="32"/>
          <w:lang w:val="en-US"/>
        </w:rPr>
        <w:t>经费是按照相关规定和实际工作需求进行申报，财政批复下达经费。</w:t>
      </w:r>
    </w:p>
    <w:p w:rsidR="00006DE2" w:rsidRPr="00006DE2" w:rsidRDefault="00006DE2" w:rsidP="00006DE2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006DE2">
        <w:rPr>
          <w:rFonts w:ascii="仿宋" w:eastAsia="仿宋" w:hAnsi="仿宋" w:cs="仿宋" w:hint="eastAsia"/>
          <w:bCs/>
          <w:sz w:val="32"/>
          <w:szCs w:val="32"/>
          <w:lang w:val="en-US"/>
        </w:rPr>
        <w:t>项目过程情况：积极开展有效的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接待</w:t>
      </w:r>
      <w:r w:rsidRPr="00006DE2">
        <w:rPr>
          <w:rFonts w:ascii="仿宋" w:eastAsia="仿宋" w:hAnsi="仿宋" w:cs="仿宋" w:hint="eastAsia"/>
          <w:bCs/>
          <w:sz w:val="32"/>
          <w:szCs w:val="32"/>
          <w:lang w:val="en-US"/>
        </w:rPr>
        <w:t>工作，促进我市经济社会的发展。</w:t>
      </w:r>
    </w:p>
    <w:p w:rsidR="00006DE2" w:rsidRPr="00006DE2" w:rsidRDefault="00006DE2" w:rsidP="00006DE2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006DE2">
        <w:rPr>
          <w:rFonts w:ascii="仿宋" w:eastAsia="仿宋" w:hAnsi="仿宋" w:cs="仿宋" w:hint="eastAsia"/>
          <w:bCs/>
          <w:sz w:val="32"/>
          <w:szCs w:val="32"/>
          <w:lang w:val="en-US"/>
        </w:rPr>
        <w:t>项目产出情况：为我市的</w:t>
      </w:r>
      <w:r>
        <w:rPr>
          <w:rFonts w:ascii="仿宋" w:eastAsia="仿宋" w:hAnsi="仿宋" w:cs="仿宋" w:hint="eastAsia"/>
          <w:bCs/>
          <w:sz w:val="32"/>
          <w:szCs w:val="32"/>
          <w:lang w:val="en-US"/>
        </w:rPr>
        <w:t>接待</w:t>
      </w:r>
      <w:r w:rsidRPr="00006DE2">
        <w:rPr>
          <w:rFonts w:ascii="仿宋" w:eastAsia="仿宋" w:hAnsi="仿宋" w:cs="仿宋" w:hint="eastAsia"/>
          <w:bCs/>
          <w:sz w:val="32"/>
          <w:szCs w:val="32"/>
          <w:lang w:val="en-US"/>
        </w:rPr>
        <w:t>工作提供了保障和服务。</w:t>
      </w:r>
    </w:p>
    <w:p w:rsidR="00017E8F" w:rsidRPr="00006DE2" w:rsidRDefault="00006DE2" w:rsidP="00006DE2">
      <w:pPr>
        <w:pStyle w:val="a3"/>
        <w:ind w:firstLine="640"/>
        <w:rPr>
          <w:rFonts w:ascii="仿宋" w:eastAsia="仿宋" w:hAnsi="仿宋" w:cs="仿宋"/>
          <w:bCs/>
          <w:sz w:val="32"/>
          <w:szCs w:val="32"/>
          <w:lang w:val="en-US"/>
        </w:rPr>
      </w:pPr>
      <w:r w:rsidRPr="00006DE2">
        <w:rPr>
          <w:rFonts w:ascii="仿宋" w:eastAsia="仿宋" w:hAnsi="仿宋" w:cs="仿宋" w:hint="eastAsia"/>
          <w:bCs/>
          <w:sz w:val="32"/>
          <w:szCs w:val="32"/>
          <w:lang w:val="en-US"/>
        </w:rPr>
        <w:t>项目效益：对外树立了我市的良好形象，受益群众满意度高。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五、存在问题及原因分析</w:t>
      </w:r>
    </w:p>
    <w:p w:rsidR="00017E8F" w:rsidRPr="00017E8F" w:rsidRDefault="00017E8F" w:rsidP="00017E8F">
      <w:pPr>
        <w:pStyle w:val="a3"/>
        <w:ind w:firstLine="64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问题及原因：绩效目标分为产出指标、效益指标、满意度指标，但具体指标值填写不够明确，没有细化。主要是因为绩效工资项目负责人参与较少，导致财务在设置指标时不能更好地结合实际。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六、有关建议</w:t>
      </w:r>
    </w:p>
    <w:p w:rsidR="00017E8F" w:rsidRPr="00017E8F" w:rsidRDefault="00017E8F" w:rsidP="00017E8F">
      <w:pPr>
        <w:pStyle w:val="a3"/>
        <w:ind w:firstLine="64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编制绩效目标应让项目具体负责人参与填报，保障绩效目标设置的科学与合理，在后续工作中，进一步加强项目绩效管理意识。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  <w:lang w:val="en-US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en-US"/>
        </w:rPr>
        <w:t>七、其他需要说明的问题</w:t>
      </w:r>
    </w:p>
    <w:p w:rsidR="001D3CEE" w:rsidRDefault="006D31C5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   无</w:t>
      </w:r>
    </w:p>
    <w:p w:rsidR="001D3CEE" w:rsidRDefault="001D3CEE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1D3CEE" w:rsidRDefault="001D3CEE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1D3CEE" w:rsidRDefault="001D3CEE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1D3CEE" w:rsidRDefault="001D3CEE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1D3CEE" w:rsidRDefault="001D3CEE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1D3CEE" w:rsidRDefault="001D3CEE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1D3CEE" w:rsidRDefault="001D3CEE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1D3CEE" w:rsidRDefault="006D31C5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附件1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679"/>
        <w:gridCol w:w="597"/>
        <w:gridCol w:w="615"/>
        <w:gridCol w:w="1648"/>
        <w:gridCol w:w="1391"/>
        <w:gridCol w:w="614"/>
        <w:gridCol w:w="857"/>
        <w:gridCol w:w="1156"/>
        <w:gridCol w:w="560"/>
        <w:gridCol w:w="619"/>
        <w:gridCol w:w="666"/>
        <w:gridCol w:w="618"/>
      </w:tblGrid>
      <w:tr w:rsidR="0082059B" w:rsidRPr="0082059B" w:rsidTr="0082059B">
        <w:trPr>
          <w:trHeight w:val="540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2"/>
                <w:szCs w:val="42"/>
              </w:rPr>
            </w:pPr>
            <w:r w:rsidRPr="008205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2"/>
                <w:szCs w:val="42"/>
              </w:rPr>
              <w:t>项目支出绩效自评表</w:t>
            </w:r>
          </w:p>
        </w:tc>
      </w:tr>
      <w:tr w:rsidR="0082059B" w:rsidRPr="0082059B" w:rsidTr="0082059B">
        <w:trPr>
          <w:trHeight w:val="330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（2023年度）</w:t>
            </w:r>
          </w:p>
        </w:tc>
      </w:tr>
      <w:tr w:rsidR="0082059B" w:rsidRPr="0082059B" w:rsidTr="0082059B">
        <w:trPr>
          <w:trHeight w:val="304"/>
        </w:trPr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7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一类--接待经费</w:t>
            </w:r>
          </w:p>
        </w:tc>
      </w:tr>
      <w:tr w:rsidR="0082059B" w:rsidRPr="0082059B" w:rsidTr="0082059B">
        <w:trPr>
          <w:trHeight w:val="300"/>
        </w:trPr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5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共青城市委合作交流中心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共青城市委合作交流中心</w:t>
            </w:r>
          </w:p>
        </w:tc>
      </w:tr>
      <w:tr w:rsidR="0082059B" w:rsidRPr="0082059B" w:rsidTr="0082059B">
        <w:trPr>
          <w:trHeight w:val="300"/>
        </w:trPr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82059B" w:rsidRPr="0082059B" w:rsidTr="0082059B">
        <w:trPr>
          <w:trHeight w:val="300"/>
        </w:trPr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年度资金总额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101.676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2059B" w:rsidRPr="0082059B" w:rsidTr="0082059B">
        <w:trPr>
          <w:trHeight w:val="300"/>
        </w:trPr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政府预算资金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101.675552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42.36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</w:tr>
      <w:tr w:rsidR="0082059B" w:rsidRPr="0082059B" w:rsidTr="0082059B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总体</w:t>
            </w: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目标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82059B" w:rsidRPr="0082059B" w:rsidTr="0082059B">
        <w:trPr>
          <w:trHeight w:val="3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高标准完成接待任务</w:t>
            </w:r>
          </w:p>
        </w:tc>
        <w:tc>
          <w:tcPr>
            <w:tcW w:w="35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保障接待工作顺利开展，高标准完成接待任务。</w:t>
            </w:r>
          </w:p>
        </w:tc>
      </w:tr>
      <w:tr w:rsidR="0082059B" w:rsidRPr="0082059B" w:rsidTr="0082059B">
        <w:trPr>
          <w:trHeight w:val="582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三级指标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完成值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</w:t>
            </w: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及改进措施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接待成本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≤240万元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101.68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社会成本指标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社会成本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≤10%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生态环境成本指标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环境成本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≤10%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接待次数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≥270次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符合接待标准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报账及时率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≤100%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引入企业促进经济发展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保证接待工作正常运转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保护生态环境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接待对象满意度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≥100%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2059B" w:rsidRPr="0082059B" w:rsidTr="0082059B">
        <w:trPr>
          <w:trHeight w:val="582"/>
        </w:trPr>
        <w:tc>
          <w:tcPr>
            <w:tcW w:w="7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59B" w:rsidRPr="0082059B" w:rsidRDefault="0082059B" w:rsidP="008205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5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p w:rsidR="0082059B" w:rsidRDefault="0082059B" w:rsidP="0092527A">
      <w:pPr>
        <w:pStyle w:val="a3"/>
        <w:ind w:firstLineChars="0" w:firstLine="0"/>
        <w:rPr>
          <w:rFonts w:ascii="仿宋" w:eastAsia="仿宋" w:hAnsi="仿宋" w:cs="仿宋"/>
          <w:sz w:val="32"/>
          <w:szCs w:val="32"/>
          <w:lang w:val="en-US"/>
        </w:rPr>
      </w:pPr>
    </w:p>
    <w:sectPr w:rsidR="0082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97" w:rsidRDefault="00301297" w:rsidP="00C626ED">
      <w:r>
        <w:separator/>
      </w:r>
    </w:p>
  </w:endnote>
  <w:endnote w:type="continuationSeparator" w:id="0">
    <w:p w:rsidR="00301297" w:rsidRDefault="00301297" w:rsidP="00C6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97" w:rsidRDefault="00301297" w:rsidP="00C626ED">
      <w:r>
        <w:separator/>
      </w:r>
    </w:p>
  </w:footnote>
  <w:footnote w:type="continuationSeparator" w:id="0">
    <w:p w:rsidR="00301297" w:rsidRDefault="00301297" w:rsidP="00C6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95F8BF"/>
    <w:multiLevelType w:val="singleLevel"/>
    <w:tmpl w:val="9A95F8B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5002057"/>
    <w:multiLevelType w:val="singleLevel"/>
    <w:tmpl w:val="E50020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B1B07"/>
    <w:rsid w:val="00006DE2"/>
    <w:rsid w:val="00017E8F"/>
    <w:rsid w:val="00077022"/>
    <w:rsid w:val="00090772"/>
    <w:rsid w:val="001D3CEE"/>
    <w:rsid w:val="00301297"/>
    <w:rsid w:val="003B628F"/>
    <w:rsid w:val="003E3437"/>
    <w:rsid w:val="00505DDF"/>
    <w:rsid w:val="00561E4F"/>
    <w:rsid w:val="00584B3A"/>
    <w:rsid w:val="006212DC"/>
    <w:rsid w:val="006D31C5"/>
    <w:rsid w:val="006F4F3F"/>
    <w:rsid w:val="006F780A"/>
    <w:rsid w:val="0082059B"/>
    <w:rsid w:val="0092527A"/>
    <w:rsid w:val="009B516F"/>
    <w:rsid w:val="00C626ED"/>
    <w:rsid w:val="00DB1984"/>
    <w:rsid w:val="00E372C8"/>
    <w:rsid w:val="00E803FB"/>
    <w:rsid w:val="00E8069A"/>
    <w:rsid w:val="00ED18D0"/>
    <w:rsid w:val="00EE009C"/>
    <w:rsid w:val="00F81105"/>
    <w:rsid w:val="03691C64"/>
    <w:rsid w:val="045F505B"/>
    <w:rsid w:val="068D7C35"/>
    <w:rsid w:val="094843BB"/>
    <w:rsid w:val="0F1918D7"/>
    <w:rsid w:val="11380778"/>
    <w:rsid w:val="187826B7"/>
    <w:rsid w:val="2B1611F8"/>
    <w:rsid w:val="2F923BA1"/>
    <w:rsid w:val="3B7E56D5"/>
    <w:rsid w:val="418102EE"/>
    <w:rsid w:val="42F40EDC"/>
    <w:rsid w:val="476C54A7"/>
    <w:rsid w:val="4DAF3669"/>
    <w:rsid w:val="567C5105"/>
    <w:rsid w:val="57C36C6B"/>
    <w:rsid w:val="593F44E0"/>
    <w:rsid w:val="5A124992"/>
    <w:rsid w:val="5D756933"/>
    <w:rsid w:val="621911AB"/>
    <w:rsid w:val="63AC654E"/>
    <w:rsid w:val="648300FB"/>
    <w:rsid w:val="70F73052"/>
    <w:rsid w:val="78C01C27"/>
    <w:rsid w:val="7A04532E"/>
    <w:rsid w:val="7AC00900"/>
    <w:rsid w:val="7BA36CAE"/>
    <w:rsid w:val="7C3E60EA"/>
    <w:rsid w:val="7C8B1B07"/>
    <w:rsid w:val="7C975AD4"/>
    <w:rsid w:val="7FD1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闻政正文"/>
    <w:basedOn w:val="a"/>
    <w:qFormat/>
    <w:pPr>
      <w:spacing w:line="50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  <w:lang w:val="zh-CN"/>
    </w:rPr>
  </w:style>
  <w:style w:type="paragraph" w:styleId="a4">
    <w:name w:val="header"/>
    <w:basedOn w:val="a"/>
    <w:link w:val="Char"/>
    <w:rsid w:val="00C62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62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626ED"/>
    <w:pPr>
      <w:ind w:firstLineChars="200" w:firstLine="420"/>
    </w:pPr>
  </w:style>
  <w:style w:type="paragraph" w:styleId="a7">
    <w:name w:val="Balloon Text"/>
    <w:basedOn w:val="a"/>
    <w:link w:val="Char1"/>
    <w:rsid w:val="0082059B"/>
    <w:rPr>
      <w:sz w:val="18"/>
      <w:szCs w:val="18"/>
    </w:rPr>
  </w:style>
  <w:style w:type="character" w:customStyle="1" w:styleId="Char1">
    <w:name w:val="批注框文本 Char"/>
    <w:basedOn w:val="a0"/>
    <w:link w:val="a7"/>
    <w:rsid w:val="008205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闻政正文"/>
    <w:basedOn w:val="a"/>
    <w:qFormat/>
    <w:pPr>
      <w:spacing w:line="500" w:lineRule="exact"/>
      <w:ind w:firstLineChars="200" w:firstLine="200"/>
    </w:pPr>
    <w:rPr>
      <w:rFonts w:ascii="Times New Roman" w:eastAsia="仿宋_GB2312" w:hAnsi="Times New Roman" w:cs="Times New Roman"/>
      <w:sz w:val="28"/>
      <w:szCs w:val="28"/>
      <w:lang w:val="zh-CN"/>
    </w:rPr>
  </w:style>
  <w:style w:type="paragraph" w:styleId="a4">
    <w:name w:val="header"/>
    <w:basedOn w:val="a"/>
    <w:link w:val="Char"/>
    <w:rsid w:val="00C62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62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26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626ED"/>
    <w:pPr>
      <w:ind w:firstLineChars="200" w:firstLine="420"/>
    </w:pPr>
  </w:style>
  <w:style w:type="paragraph" w:styleId="a7">
    <w:name w:val="Balloon Text"/>
    <w:basedOn w:val="a"/>
    <w:link w:val="Char1"/>
    <w:rsid w:val="0082059B"/>
    <w:rPr>
      <w:sz w:val="18"/>
      <w:szCs w:val="18"/>
    </w:rPr>
  </w:style>
  <w:style w:type="character" w:customStyle="1" w:styleId="Char1">
    <w:name w:val="批注框文本 Char"/>
    <w:basedOn w:val="a0"/>
    <w:link w:val="a7"/>
    <w:rsid w:val="008205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270</Words>
  <Characters>1542</Characters>
  <Application>Microsoft Office Word</Application>
  <DocSecurity>0</DocSecurity>
  <Lines>12</Lines>
  <Paragraphs>3</Paragraphs>
  <ScaleCrop>false</ScaleCrop>
  <Company>China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dcterms:created xsi:type="dcterms:W3CDTF">2024-04-28T07:34:00Z</dcterms:created>
  <dcterms:modified xsi:type="dcterms:W3CDTF">2024-07-25T07:43:00Z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