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default" w:ascii="仿宋" w:hAnsi="仿宋" w:eastAsia="仿宋" w:cs="仿宋"/>
          <w:b/>
          <w:bCs/>
          <w:sz w:val="31"/>
          <w:szCs w:val="31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1"/>
          <w:szCs w:val="31"/>
          <w:lang w:eastAsia="zh-CN"/>
        </w:rPr>
        <w:t>共青城市交通运输局</w:t>
      </w: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2019年政府信息公开工作年报</w:t>
      </w:r>
    </w:p>
    <w:bookmarkEnd w:id="0"/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本报告是根据《中华人民共和国政府信息公开条例》（国务院令711号）的要求编制而成。报告主要包括：总体情况、主动公开信息情况、收到和处理信息公开申请情况、因信息公开被申请行政复议和提起行政诉讼情况、信息公开工作存在主要问题及改进情况和其他需要报告事项，数据统计起止时间为2019年1月1日至12月31日。本报告的电子版可在“共青城”门户网站（http://www.gongqing.gov.cn）下载。如对报告有任何疑问，请与共青城市交通运输局办公室联系（地址：共青城市工业园区科技二大道，邮编：332020，电话：0798-4348885）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2019年，在共青城市政务公开领导小组的指导下，我局全面贯彻落实上级政务公开有关文件精神，以维护人民群众的根本利益为出发点和落脚点，以保障民众的知情权为目的，认真开展了各项的工作，不断促进全局政务公开工作向制度化、规范化发展，取得了明显成效。一年来，我局主要从以下几方面开展了政府信息公开工作：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（一）领导重视，落实责任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我局高度重视政务公开工作，精心组织实施，成立政务公开领导小组，政务公开领导小组办公室设在局综合办公室，由副局长主管政务公开工作，综合办负责人协助开展此项工作，安排专人负责政府信息公开工作，负责信息的收集、发布，做到公开及时、公开真实，让群众能够及时了解、知晓政府工作情况、进程。使我局政务公开工作不流于形式，不走过场，形成了政务公开长效机制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（二）全面梳理，完善内容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为切实提高我局政务公开工作的透明度，提高工作效率，局党组研究部署政务公开工作，要求各单位、各部门将工作职责、办事依据、办事程序和办事要求进一步梳理和完善，积极推进一般事项公开向重点事项公开、结果公开向全过程公开的工作转变，使政务公开的内容更全面、更具体、更贴近于民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（三）贯彻条例，规范推进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对照《条例》要求，进一步明确信息公开的主体和原则、范围和内容、方式和程序、监督和保障等方面的问题，查找公开工作中存在的差距，积极整改，并召开专题会议进行业务讲解培训，增强了工作人员对《条例》重要意义的认识和贯彻落实《条例》的主动性和自觉性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（三）政府信息管理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规范性文件方面，2019年，我局未发布规范性文件。信息公开审查方面，一是加强政务信息日常管理，进一步完善政务信息制作、获取、保存、处理等方面的制度，对政务信息进行全生命周期的规范管理。二是加强政务信息公开后管理，特别是重要政务信息的管理。法律、法规、规章、规范性文件等重要政务信息，通过统一平台规范发布，并根据立、改、废等情况动态调整更新，切实解决底数不清、体系不完善等问题。三是加强信息化手段在政务信息管理领域的运用，运用新技术手段不断降低政务信息管理成本、提高管理效率，以政务信息管理的现代化，促进政务公开工作现代化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（四）推进政务公开平台建设和应用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一是充分发挥市政府部门网站第一平台作用。进一步对政策解读、回应关切等栏目更新优化升级，下一步将通过动漫、音频、视频等多种形式向群众宣传重大部署决策、惠民惠企政策、正面舆论引导、回应社会关切，让群众听得懂、记得住、信得过、用得上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（五）监督保障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1.领导重视，高位推动。局长高度重视政务公开工作，多次听取政务公开工作情况汇报并对工作进行细化安排。紧紧围绕我局中心工作和群众关注关切重点问题，以提升政务公开工作水平为主线，进一步加强我局“五型”政府建设，切实增强人民群众满意度、获得感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    2.加强业务培训。我局安排了专职人员负责此项工作，并在2019年参加市政府举办的政务公开相关培训班3次，切实提高信息公开工作人员的业务水平。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二、主动公开政府信息情况</w:t>
      </w:r>
    </w:p>
    <w:tbl>
      <w:tblPr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5"/>
        <w:gridCol w:w="2050"/>
        <w:gridCol w:w="1521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信息内容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本年新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制作数量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本年新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公开数量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对外公开总数量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规章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规范性文件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信息内容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上一年项目数量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本年增/减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行政许可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增8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其他对外管理服务事项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增4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信息内容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上一年项目数量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本年增/减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行政处罚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增61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行政强制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增13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信息内容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上一年项目数量</w:t>
            </w:r>
          </w:p>
        </w:tc>
        <w:tc>
          <w:tcPr>
            <w:tcW w:w="0" w:type="auto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行政事业性收费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增117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信息内容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采购项目数量</w:t>
            </w:r>
          </w:p>
        </w:tc>
        <w:tc>
          <w:tcPr>
            <w:tcW w:w="0" w:type="auto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政府集中采购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</w:t>
            </w:r>
          </w:p>
        </w:tc>
        <w:tc>
          <w:tcPr>
            <w:tcW w:w="0" w:type="auto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167975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三、收到和处理政府信息公开申请情况</w:t>
      </w:r>
    </w:p>
    <w:tbl>
      <w:tblPr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2"/>
        <w:gridCol w:w="1338"/>
        <w:gridCol w:w="747"/>
        <w:gridCol w:w="747"/>
        <w:gridCol w:w="747"/>
        <w:gridCol w:w="747"/>
        <w:gridCol w:w="747"/>
        <w:gridCol w:w="747"/>
        <w:gridCol w:w="747"/>
        <w:gridCol w:w="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3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自然人</w:t>
            </w:r>
          </w:p>
        </w:tc>
        <w:tc>
          <w:tcPr>
            <w:tcW w:w="0" w:type="auto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法人或其他组织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商业企业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科研机构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社会公益组织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法律服务机构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其他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一、本年新收政府信息公开申请数量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二、上年结转政府信息公开申请数量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三、本年度办理结果</w:t>
            </w:r>
          </w:p>
        </w:tc>
        <w:tc>
          <w:tcPr>
            <w:tcW w:w="0" w:type="auto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（一）予以公开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（三）不予公开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1.属于国家秘密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2.其他法律行政法规禁止公开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3.危及“三安全一稳定”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4.保护第三方合法权益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5.属于三类内部事务信息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6.属于四类过程性信息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7.属于行政执法案卷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8.属于行政查询事项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（四）无法提供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1.本机关不掌握相关政府信息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2.没有现成信息需要另行制作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3.补正后申请内容仍不明确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（五）不予处理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1.信访举报投诉类申请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2.重复申请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3.要求提供公开出版物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4.无正当理由大量反复申请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5.要求行政机关确认或重新出具已获取信息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（六）其他处理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（七）总计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四、结转下年度继续办理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四、政府信息公开行政复议、行政诉讼情况</w:t>
      </w:r>
    </w:p>
    <w:tbl>
      <w:tblPr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行政复议</w:t>
            </w:r>
          </w:p>
        </w:tc>
        <w:tc>
          <w:tcPr>
            <w:tcW w:w="0" w:type="auto"/>
            <w:gridSpan w:val="10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结果维持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结果纠正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其他结果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尚未审结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总计</w:t>
            </w:r>
          </w:p>
        </w:tc>
        <w:tc>
          <w:tcPr>
            <w:tcW w:w="0" w:type="auto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未经复议直接起诉</w:t>
            </w:r>
          </w:p>
        </w:tc>
        <w:tc>
          <w:tcPr>
            <w:tcW w:w="0" w:type="auto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结果维持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结果纠正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其他结果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尚未审结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总计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结果维持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结果纠正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其他结果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尚未审结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（一）工作中存在的问题。一是队伍建设有待加强，专业素质需进一步提高；二是对信息公开工作认识不足，政府信息公开的尺度难以把握等问题。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（二）改进措施。一是强化队伍建设，加大培训力度，提高业务水平。组织工作人员深入学习《中华人民共和国政府信息公开条例》相关文件精神，积极参加上级组织的培训会，增强全体干部的主动公开意识，提高工作人员业务水平，确保信息公开工作顺利开展。二是进一步健全和完善政府信息公开制度，规范公开内容，提高公开质量。目前交通运输局信息公开也在逐步完善，今后将加强信息公开范围，按照《条例》要求，做到梳理一起，公开一起，确保群众能及时知晓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暂无其他需要报告的事项。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D13DC"/>
    <w:rsid w:val="1C234E57"/>
    <w:rsid w:val="453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2020-11-06T01:54:00Z</dcterms:created>
  <dc:creator>风逸闲辰</dc:creator>
  <cp:lastModifiedBy>风逸闲辰</cp:lastModifiedBy>
  <dcterms:modified xsi:type="dcterms:W3CDTF">2020-11-06T01:57:44Z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