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DAE7D4">
      <w:pPr>
        <w:keepNext w:val="0"/>
        <w:keepLines w:val="0"/>
        <w:pageBreakBefore w:val="0"/>
        <w:widowControl w:val="0"/>
        <w:kinsoku/>
        <w:wordWrap/>
        <w:overflowPunct/>
        <w:topLinePunct w:val="0"/>
        <w:autoSpaceDE/>
        <w:autoSpaceDN/>
        <w:bidi w:val="0"/>
        <w:adjustRightInd w:val="0"/>
        <w:snapToGrid/>
        <w:spacing w:line="560" w:lineRule="exact"/>
        <w:jc w:val="both"/>
        <w:textAlignment w:val="auto"/>
        <w:rPr>
          <w:rFonts w:hint="eastAsia" w:ascii="仿宋_GB2312" w:hAnsi="Times New Roman" w:eastAsia="仿宋_GB2312" w:cstheme="minorBidi"/>
          <w:snapToGrid/>
          <w:kern w:val="0"/>
          <w:sz w:val="32"/>
          <w:szCs w:val="32"/>
          <w:lang w:val="en-US" w:eastAsia="zh-CN"/>
        </w:rPr>
      </w:pPr>
      <w:r>
        <w:rPr>
          <w:rFonts w:hint="eastAsia" w:ascii="仿宋_GB2312" w:hAnsi="Times New Roman" w:eastAsia="仿宋_GB2312" w:cstheme="minorBidi"/>
          <w:snapToGrid/>
          <w:kern w:val="0"/>
          <w:sz w:val="32"/>
          <w:szCs w:val="32"/>
          <w:lang w:val="en-US" w:eastAsia="zh-CN"/>
        </w:rPr>
        <w:t>附件1</w:t>
      </w:r>
    </w:p>
    <w:p w14:paraId="70E3B1FD">
      <w:pPr>
        <w:keepNext w:val="0"/>
        <w:keepLines w:val="0"/>
        <w:pageBreakBefore w:val="0"/>
        <w:widowControl w:val="0"/>
        <w:kinsoku/>
        <w:wordWrap/>
        <w:overflowPunct/>
        <w:topLinePunct w:val="0"/>
        <w:autoSpaceDE/>
        <w:autoSpaceDN/>
        <w:bidi w:val="0"/>
        <w:adjustRightInd w:val="0"/>
        <w:snapToGrid/>
        <w:spacing w:line="560" w:lineRule="exact"/>
        <w:jc w:val="both"/>
        <w:textAlignment w:val="auto"/>
        <w:rPr>
          <w:rFonts w:hint="default" w:ascii="仿宋_GB2312" w:hAnsi="Times New Roman" w:eastAsia="仿宋_GB2312" w:cstheme="minorBidi"/>
          <w:snapToGrid/>
          <w:kern w:val="0"/>
          <w:sz w:val="32"/>
          <w:szCs w:val="32"/>
          <w:lang w:val="en-US" w:eastAsia="zh-CN"/>
        </w:rPr>
      </w:pPr>
      <w:bookmarkStart w:id="0" w:name="_GoBack"/>
      <w:bookmarkEnd w:id="0"/>
    </w:p>
    <w:p w14:paraId="623F3BF2">
      <w:pPr>
        <w:keepNext w:val="0"/>
        <w:keepLines w:val="0"/>
        <w:pageBreakBefore w:val="0"/>
        <w:widowControl w:val="0"/>
        <w:kinsoku/>
        <w:wordWrap/>
        <w:overflowPunct/>
        <w:topLinePunct w:val="0"/>
        <w:autoSpaceDE/>
        <w:autoSpaceDN/>
        <w:bidi w:val="0"/>
        <w:adjustRightInd w:val="0"/>
        <w:snapToGrid/>
        <w:spacing w:line="560" w:lineRule="exact"/>
        <w:jc w:val="center"/>
        <w:textAlignment w:val="auto"/>
        <w:rPr>
          <w:rFonts w:hint="default" w:ascii="Times New Roman" w:hAnsi="Times New Roman" w:eastAsia="华文中宋" w:cs="Times New Roman"/>
          <w:b/>
          <w:bCs w:val="0"/>
          <w:snapToGrid/>
          <w:kern w:val="2"/>
          <w:sz w:val="36"/>
          <w:szCs w:val="36"/>
          <w:lang w:val="en-US" w:eastAsia="zh-CN"/>
        </w:rPr>
      </w:pPr>
      <w:r>
        <w:rPr>
          <w:rFonts w:hint="default" w:ascii="Times New Roman" w:hAnsi="Times New Roman" w:eastAsia="华文中宋" w:cs="Times New Roman"/>
          <w:b/>
          <w:bCs w:val="0"/>
          <w:snapToGrid/>
          <w:kern w:val="2"/>
          <w:sz w:val="36"/>
          <w:szCs w:val="36"/>
          <w:lang w:val="en-US" w:eastAsia="zh-CN"/>
        </w:rPr>
        <w:t>镉风险稻田关键措施协同降控与可持续利用技术</w:t>
      </w:r>
    </w:p>
    <w:p w14:paraId="5C4C1543">
      <w:pPr>
        <w:spacing w:line="344" w:lineRule="auto"/>
        <w:rPr>
          <w:rFonts w:ascii="Arial"/>
          <w:sz w:val="21"/>
        </w:rPr>
      </w:pPr>
    </w:p>
    <w:p w14:paraId="6DA5E6B6">
      <w:pPr>
        <w:pStyle w:val="2"/>
        <w:spacing w:before="100" w:line="391" w:lineRule="auto"/>
        <w:ind w:left="20" w:right="9" w:firstLine="645"/>
      </w:pPr>
      <w:r>
        <w:rPr>
          <w:rFonts w:ascii="黑体" w:hAnsi="黑体" w:eastAsia="黑体" w:cs="黑体"/>
          <w:spacing w:val="-9"/>
          <w:sz w:val="31"/>
          <w:szCs w:val="31"/>
        </w:rPr>
        <w:t>摘要：</w:t>
      </w:r>
      <w:r>
        <w:rPr>
          <w:spacing w:val="-9"/>
        </w:rPr>
        <w:t xml:space="preserve">针对江西省酸性镉风险稻田面积大、土壤镉活性强致 </w:t>
      </w:r>
      <w:r>
        <w:rPr>
          <w:rFonts w:ascii="Times New Roman" w:hAnsi="Times New Roman" w:eastAsia="Times New Roman" w:cs="Times New Roman"/>
          <w:spacing w:val="-9"/>
        </w:rPr>
        <w:t>“</w:t>
      </w:r>
      <w:r>
        <w:rPr>
          <w:spacing w:val="-9"/>
        </w:rPr>
        <w:t>镉</w:t>
      </w:r>
      <w:r>
        <w:rPr>
          <w:spacing w:val="-3"/>
        </w:rPr>
        <w:t>大米</w:t>
      </w:r>
      <w:r>
        <w:rPr>
          <w:rFonts w:ascii="Times New Roman" w:hAnsi="Times New Roman" w:eastAsia="Times New Roman" w:cs="Times New Roman"/>
          <w:spacing w:val="-3"/>
        </w:rPr>
        <w:t xml:space="preserve">”  </w:t>
      </w:r>
      <w:r>
        <w:rPr>
          <w:spacing w:val="-3"/>
        </w:rPr>
        <w:t>频发，且传统的</w:t>
      </w:r>
      <w:r>
        <w:rPr>
          <w:rFonts w:ascii="Times New Roman" w:hAnsi="Times New Roman" w:eastAsia="Times New Roman" w:cs="Times New Roman"/>
          <w:spacing w:val="-3"/>
        </w:rPr>
        <w:t>“</w:t>
      </w:r>
      <w:r>
        <w:rPr>
          <w:rFonts w:ascii="Times New Roman" w:hAnsi="Times New Roman" w:eastAsia="Times New Roman" w:cs="Times New Roman"/>
          <w:spacing w:val="-24"/>
        </w:rPr>
        <w:t xml:space="preserve"> </w:t>
      </w:r>
      <w:r>
        <w:rPr>
          <w:spacing w:val="-3"/>
        </w:rPr>
        <w:t>以地适种</w:t>
      </w:r>
      <w:r>
        <w:rPr>
          <w:rFonts w:ascii="Times New Roman" w:hAnsi="Times New Roman" w:eastAsia="Times New Roman" w:cs="Times New Roman"/>
          <w:spacing w:val="-3"/>
        </w:rPr>
        <w:t>”</w:t>
      </w:r>
      <w:r>
        <w:rPr>
          <w:spacing w:val="-3"/>
        </w:rPr>
        <w:t>措施适配性不足的问题，本技术集成调酸提质、水分控障、中微量元素施用、低积累品</w:t>
      </w:r>
      <w:r>
        <w:rPr>
          <w:spacing w:val="-4"/>
        </w:rPr>
        <w:t>种替代、土壤调理剂钝化</w:t>
      </w:r>
      <w:r>
        <w:rPr>
          <w:spacing w:val="-46"/>
        </w:rPr>
        <w:t xml:space="preserve"> </w:t>
      </w:r>
      <w:r>
        <w:rPr>
          <w:rFonts w:ascii="Times New Roman" w:hAnsi="Times New Roman" w:eastAsia="Times New Roman" w:cs="Times New Roman"/>
          <w:spacing w:val="-4"/>
        </w:rPr>
        <w:t xml:space="preserve">5 </w:t>
      </w:r>
      <w:r>
        <w:rPr>
          <w:spacing w:val="-4"/>
        </w:rPr>
        <w:t>项技术，构建低、中低、中高风险稻田分级防控模式。应</w:t>
      </w:r>
      <w:r>
        <w:rPr>
          <w:spacing w:val="-2"/>
        </w:rPr>
        <w:t>用后，低风险稻田稻谷镉达标率提升</w:t>
      </w:r>
      <w:r>
        <w:rPr>
          <w:spacing w:val="-59"/>
        </w:rPr>
        <w:t xml:space="preserve"> </w:t>
      </w:r>
      <w:r>
        <w:rPr>
          <w:rFonts w:ascii="Times New Roman" w:hAnsi="Times New Roman" w:eastAsia="Times New Roman" w:cs="Times New Roman"/>
          <w:spacing w:val="-2"/>
        </w:rPr>
        <w:t>22.4%</w:t>
      </w:r>
      <w:r>
        <w:rPr>
          <w:spacing w:val="-2"/>
        </w:rPr>
        <w:t>、中低风险</w:t>
      </w:r>
      <w:r>
        <w:rPr>
          <w:spacing w:val="-55"/>
        </w:rPr>
        <w:t xml:space="preserve"> </w:t>
      </w:r>
      <w:r>
        <w:rPr>
          <w:rFonts w:ascii="Times New Roman" w:hAnsi="Times New Roman" w:eastAsia="Times New Roman" w:cs="Times New Roman"/>
          <w:spacing w:val="-2"/>
        </w:rPr>
        <w:t>42.5%</w:t>
      </w:r>
      <w:r>
        <w:rPr>
          <w:spacing w:val="-2"/>
        </w:rPr>
        <w:t>、中高</w:t>
      </w:r>
      <w:r>
        <w:rPr>
          <w:spacing w:val="-9"/>
        </w:rPr>
        <w:t>风险</w:t>
      </w:r>
      <w:r>
        <w:rPr>
          <w:spacing w:val="-57"/>
        </w:rPr>
        <w:t xml:space="preserve"> </w:t>
      </w:r>
      <w:r>
        <w:rPr>
          <w:rFonts w:ascii="Times New Roman" w:hAnsi="Times New Roman" w:eastAsia="Times New Roman" w:cs="Times New Roman"/>
          <w:spacing w:val="-9"/>
        </w:rPr>
        <w:t>59.3%</w:t>
      </w:r>
      <w:r>
        <w:rPr>
          <w:spacing w:val="-9"/>
        </w:rPr>
        <w:t>，稻谷亩均增产</w:t>
      </w:r>
      <w:r>
        <w:rPr>
          <w:spacing w:val="-58"/>
        </w:rPr>
        <w:t xml:space="preserve"> </w:t>
      </w:r>
      <w:r>
        <w:rPr>
          <w:rFonts w:ascii="Times New Roman" w:hAnsi="Times New Roman" w:eastAsia="Times New Roman" w:cs="Times New Roman"/>
          <w:spacing w:val="-9"/>
        </w:rPr>
        <w:t>3.9%-7</w:t>
      </w:r>
      <w:r>
        <w:rPr>
          <w:rFonts w:ascii="Times New Roman" w:hAnsi="Times New Roman" w:eastAsia="Times New Roman" w:cs="Times New Roman"/>
          <w:spacing w:val="-10"/>
        </w:rPr>
        <w:t>.2%</w:t>
      </w:r>
      <w:r>
        <w:rPr>
          <w:spacing w:val="-10"/>
        </w:rPr>
        <w:t>，土壤镉有效态降低</w:t>
      </w:r>
      <w:r>
        <w:rPr>
          <w:spacing w:val="-58"/>
        </w:rPr>
        <w:t xml:space="preserve"> </w:t>
      </w:r>
      <w:r>
        <w:rPr>
          <w:rFonts w:ascii="Times New Roman" w:hAnsi="Times New Roman" w:eastAsia="Times New Roman" w:cs="Times New Roman"/>
          <w:spacing w:val="-10"/>
        </w:rPr>
        <w:t>30%</w:t>
      </w:r>
      <w:r>
        <w:rPr>
          <w:spacing w:val="-10"/>
        </w:rPr>
        <w:t>以上。</w:t>
      </w:r>
      <w:r>
        <w:rPr>
          <w:spacing w:val="-3"/>
        </w:rPr>
        <w:t>该技术获省科技进步奖、全国农牧渔业丰收奖</w:t>
      </w:r>
      <w:r>
        <w:rPr>
          <w:spacing w:val="-4"/>
        </w:rPr>
        <w:t>，支撑发布江西地方标准，近</w:t>
      </w:r>
      <w:r>
        <w:rPr>
          <w:spacing w:val="-47"/>
        </w:rPr>
        <w:t xml:space="preserve"> </w:t>
      </w:r>
      <w:r>
        <w:rPr>
          <w:rFonts w:ascii="Times New Roman" w:hAnsi="Times New Roman" w:eastAsia="Times New Roman" w:cs="Times New Roman"/>
          <w:spacing w:val="-4"/>
        </w:rPr>
        <w:t xml:space="preserve">3 </w:t>
      </w:r>
      <w:r>
        <w:rPr>
          <w:spacing w:val="-4"/>
        </w:rPr>
        <w:t>年通过</w:t>
      </w:r>
      <w:r>
        <w:rPr>
          <w:rFonts w:ascii="Times New Roman" w:hAnsi="Times New Roman" w:eastAsia="Times New Roman" w:cs="Times New Roman"/>
          <w:spacing w:val="-4"/>
        </w:rPr>
        <w:t>“</w:t>
      </w:r>
      <w:r>
        <w:rPr>
          <w:spacing w:val="-4"/>
        </w:rPr>
        <w:t>专家分片包干</w:t>
      </w:r>
      <w:r>
        <w:rPr>
          <w:rFonts w:ascii="Times New Roman" w:hAnsi="Times New Roman" w:eastAsia="Times New Roman" w:cs="Times New Roman"/>
          <w:spacing w:val="-4"/>
        </w:rPr>
        <w:t>+</w:t>
      </w:r>
      <w:r>
        <w:rPr>
          <w:spacing w:val="-4"/>
        </w:rPr>
        <w:t>省市区三级培训</w:t>
      </w:r>
      <w:r>
        <w:rPr>
          <w:rFonts w:ascii="Times New Roman" w:hAnsi="Times New Roman" w:eastAsia="Times New Roman" w:cs="Times New Roman"/>
          <w:spacing w:val="-4"/>
        </w:rPr>
        <w:t>”</w:t>
      </w:r>
      <w:r>
        <w:rPr>
          <w:spacing w:val="-4"/>
        </w:rPr>
        <w:t>推广，培训</w:t>
      </w:r>
      <w:r>
        <w:rPr>
          <w:spacing w:val="-64"/>
        </w:rPr>
        <w:t xml:space="preserve"> </w:t>
      </w:r>
      <w:r>
        <w:rPr>
          <w:rFonts w:ascii="Times New Roman" w:hAnsi="Times New Roman" w:eastAsia="Times New Roman" w:cs="Times New Roman"/>
          <w:spacing w:val="-4"/>
        </w:rPr>
        <w:t>28</w:t>
      </w:r>
      <w:r>
        <w:rPr>
          <w:rFonts w:ascii="Times New Roman" w:hAnsi="Times New Roman" w:eastAsia="Times New Roman" w:cs="Times New Roman"/>
          <w:spacing w:val="19"/>
        </w:rPr>
        <w:t xml:space="preserve"> </w:t>
      </w:r>
      <w:r>
        <w:rPr>
          <w:spacing w:val="-4"/>
        </w:rPr>
        <w:t>万人</w:t>
      </w:r>
      <w:r>
        <w:rPr>
          <w:spacing w:val="-3"/>
        </w:rPr>
        <w:t>次，覆盖全省</w:t>
      </w:r>
      <w:r>
        <w:rPr>
          <w:spacing w:val="-56"/>
        </w:rPr>
        <w:t xml:space="preserve"> </w:t>
      </w:r>
      <w:r>
        <w:rPr>
          <w:rFonts w:ascii="Times New Roman" w:hAnsi="Times New Roman" w:eastAsia="Times New Roman" w:cs="Times New Roman"/>
          <w:spacing w:val="-3"/>
        </w:rPr>
        <w:t xml:space="preserve">95 </w:t>
      </w:r>
      <w:r>
        <w:rPr>
          <w:spacing w:val="-3"/>
        </w:rPr>
        <w:t>个涉农县（市、区</w:t>
      </w:r>
      <w:r>
        <w:rPr>
          <w:spacing w:val="-57"/>
          <w:w w:val="92"/>
        </w:rPr>
        <w:t>），</w:t>
      </w:r>
      <w:r>
        <w:rPr>
          <w:spacing w:val="-3"/>
        </w:rPr>
        <w:t>助力受污染耕</w:t>
      </w:r>
      <w:r>
        <w:rPr>
          <w:spacing w:val="-4"/>
        </w:rPr>
        <w:t>地安全利用率达</w:t>
      </w:r>
      <w:r>
        <w:rPr>
          <w:rFonts w:ascii="Times New Roman" w:hAnsi="Times New Roman" w:eastAsia="Times New Roman" w:cs="Times New Roman"/>
          <w:spacing w:val="-3"/>
        </w:rPr>
        <w:t>93%</w:t>
      </w:r>
      <w:r>
        <w:rPr>
          <w:spacing w:val="-3"/>
        </w:rPr>
        <w:t>，保障稻米安全。</w:t>
      </w:r>
    </w:p>
    <w:p w14:paraId="7678EB78">
      <w:pPr>
        <w:spacing w:line="223" w:lineRule="auto"/>
        <w:ind w:left="672"/>
        <w:rPr>
          <w:rFonts w:ascii="黑体" w:hAnsi="黑体" w:eastAsia="黑体" w:cs="黑体"/>
          <w:sz w:val="31"/>
          <w:szCs w:val="31"/>
        </w:rPr>
      </w:pPr>
      <w:r>
        <w:rPr>
          <w:rFonts w:ascii="黑体" w:hAnsi="黑体" w:eastAsia="黑体" w:cs="黑体"/>
          <w:spacing w:val="5"/>
          <w:sz w:val="31"/>
          <w:szCs w:val="31"/>
        </w:rPr>
        <w:t>一、技术概述</w:t>
      </w:r>
    </w:p>
    <w:p w14:paraId="0B9458BD">
      <w:pPr>
        <w:pStyle w:val="2"/>
        <w:spacing w:before="224" w:line="223" w:lineRule="auto"/>
        <w:ind w:left="695"/>
        <w:outlineLvl w:val="0"/>
        <w:rPr>
          <w:sz w:val="31"/>
          <w:szCs w:val="31"/>
        </w:rPr>
      </w:pPr>
      <w:r>
        <w:rPr>
          <w:b/>
          <w:bCs/>
          <w:spacing w:val="2"/>
          <w:sz w:val="31"/>
          <w:szCs w:val="31"/>
        </w:rPr>
        <w:t>（一）背景情况</w:t>
      </w:r>
    </w:p>
    <w:p w14:paraId="0F5FA3E9">
      <w:pPr>
        <w:pStyle w:val="2"/>
        <w:spacing w:before="64" w:line="358" w:lineRule="auto"/>
        <w:ind w:left="20" w:right="9" w:firstLine="574"/>
        <w:jc w:val="both"/>
      </w:pPr>
      <w:r>
        <w:rPr>
          <w:spacing w:val="-14"/>
        </w:rPr>
        <w:t>我国土壤重金属污染事件频发，“镉大米”、“重金属蔬菜”等事</w:t>
      </w:r>
      <w:r>
        <w:rPr>
          <w:spacing w:val="-6"/>
        </w:rPr>
        <w:t>件，已经引起了全社会对农产品质量安全的广泛关注</w:t>
      </w:r>
      <w:r>
        <w:rPr>
          <w:spacing w:val="-7"/>
        </w:rPr>
        <w:t>。</w:t>
      </w:r>
      <w:r>
        <w:rPr>
          <w:rFonts w:ascii="Times New Roman" w:hAnsi="Times New Roman" w:eastAsia="Times New Roman" w:cs="Times New Roman"/>
          <w:spacing w:val="-7"/>
        </w:rPr>
        <w:t xml:space="preserve">2014 </w:t>
      </w:r>
      <w:r>
        <w:rPr>
          <w:spacing w:val="-7"/>
        </w:rPr>
        <w:t>年《全国</w:t>
      </w:r>
      <w:r>
        <w:rPr>
          <w:spacing w:val="6"/>
        </w:rPr>
        <w:t>土壤污染状况调查公报》显示，我国耕地土壤污染物超标点位数为</w:t>
      </w:r>
      <w:r>
        <w:rPr>
          <w:rFonts w:ascii="Times New Roman" w:hAnsi="Times New Roman" w:eastAsia="Times New Roman" w:cs="Times New Roman"/>
          <w:spacing w:val="1"/>
        </w:rPr>
        <w:t>19.4%</w:t>
      </w:r>
      <w:r>
        <w:rPr>
          <w:spacing w:val="1"/>
        </w:rPr>
        <w:t>，镉、砷为主要重金属污染物。</w:t>
      </w:r>
      <w:r>
        <w:t>我国耕地资源十分紧张、粮食</w:t>
      </w:r>
      <w:r>
        <w:rPr>
          <w:spacing w:val="-3"/>
        </w:rPr>
        <w:t>安全形势严峻，加之复杂的国际局势，重金属</w:t>
      </w:r>
      <w:r>
        <w:rPr>
          <w:spacing w:val="-4"/>
        </w:rPr>
        <w:t>超标农田安全利用是一项艰难而又必须的选择，而且在今后相对长的时间内还将继续。党和国家高度重视土壤污染治理修复工作。习近平总书记强调“强化土壤</w:t>
      </w:r>
      <w:r>
        <w:rPr>
          <w:spacing w:val="-3"/>
        </w:rPr>
        <w:t>污染管控和修复，有效防范风险，让老百姓吃得放心</w:t>
      </w:r>
      <w:r>
        <w:rPr>
          <w:spacing w:val="-4"/>
        </w:rPr>
        <w:t>、住得安心”，</w:t>
      </w:r>
      <w:r>
        <w:t xml:space="preserve"> </w:t>
      </w:r>
      <w:r>
        <w:rPr>
          <w:rFonts w:ascii="Times New Roman" w:hAnsi="Times New Roman" w:eastAsia="Times New Roman" w:cs="Times New Roman"/>
          <w:spacing w:val="-1"/>
        </w:rPr>
        <w:t xml:space="preserve">2014  </w:t>
      </w:r>
      <w:r>
        <w:rPr>
          <w:spacing w:val="-1"/>
        </w:rPr>
        <w:t>年到</w:t>
      </w:r>
      <w:r>
        <w:rPr>
          <w:spacing w:val="-28"/>
        </w:rPr>
        <w:t xml:space="preserve"> </w:t>
      </w:r>
      <w:r>
        <w:rPr>
          <w:rFonts w:ascii="Times New Roman" w:hAnsi="Times New Roman" w:eastAsia="Times New Roman" w:cs="Times New Roman"/>
          <w:spacing w:val="-1"/>
        </w:rPr>
        <w:t>2022</w:t>
      </w:r>
      <w:r>
        <w:rPr>
          <w:rFonts w:ascii="Times New Roman" w:hAnsi="Times New Roman" w:eastAsia="Times New Roman" w:cs="Times New Roman"/>
          <w:spacing w:val="36"/>
        </w:rPr>
        <w:t xml:space="preserve"> </w:t>
      </w:r>
      <w:r>
        <w:rPr>
          <w:spacing w:val="-1"/>
        </w:rPr>
        <w:t>年，连续九年“中央一号”提出 “对重金属污染区</w:t>
      </w:r>
      <w:r>
        <w:rPr>
          <w:spacing w:val="-5"/>
        </w:rPr>
        <w:t>开展综合治理</w:t>
      </w:r>
      <w:r>
        <w:rPr>
          <w:spacing w:val="-94"/>
        </w:rPr>
        <w:t xml:space="preserve"> </w:t>
      </w:r>
      <w:r>
        <w:rPr>
          <w:spacing w:val="-5"/>
        </w:rPr>
        <w:t>”、“继续重金属开展污染耕地修复及种植结构调整试</w:t>
      </w:r>
    </w:p>
    <w:p w14:paraId="47AAED03">
      <w:pPr>
        <w:bidi w:val="0"/>
        <w:rPr>
          <w:rFonts w:ascii="Arial" w:hAnsi="Arial" w:eastAsia="Arial" w:cs="Arial"/>
          <w:snapToGrid w:val="0"/>
          <w:color w:val="000000"/>
          <w:kern w:val="0"/>
          <w:sz w:val="21"/>
          <w:szCs w:val="21"/>
          <w:lang w:val="en-US" w:eastAsia="en-US" w:bidi="ar-SA"/>
        </w:rPr>
      </w:pPr>
    </w:p>
    <w:p w14:paraId="7BF794ED">
      <w:pPr>
        <w:tabs>
          <w:tab w:val="left" w:pos="371"/>
        </w:tabs>
        <w:bidi w:val="0"/>
        <w:jc w:val="left"/>
        <w:rPr>
          <w:rFonts w:hint="eastAsia" w:eastAsia="宋体"/>
          <w:lang w:val="en-US" w:eastAsia="zh-CN"/>
        </w:rPr>
        <w:sectPr>
          <w:footerReference r:id="rId5" w:type="default"/>
          <w:pgSz w:w="11907" w:h="16839"/>
          <w:pgMar w:top="1431" w:right="1785" w:bottom="0" w:left="1785" w:header="0" w:footer="0" w:gutter="0"/>
          <w:cols w:space="720" w:num="1"/>
        </w:sectPr>
      </w:pPr>
      <w:r>
        <w:rPr>
          <w:rFonts w:hint="eastAsia" w:eastAsia="宋体"/>
          <w:lang w:val="en-US" w:eastAsia="zh-CN"/>
        </w:rPr>
        <w:tab/>
      </w:r>
    </w:p>
    <w:p w14:paraId="7A97E347">
      <w:pPr>
        <w:pStyle w:val="2"/>
        <w:spacing w:before="57" w:line="359" w:lineRule="auto"/>
        <w:ind w:left="39" w:right="239" w:firstLine="4"/>
      </w:pPr>
      <w:r>
        <w:rPr>
          <w:spacing w:val="-18"/>
        </w:rPr>
        <w:t>点”</w:t>
      </w:r>
      <w:r>
        <w:rPr>
          <w:spacing w:val="-20"/>
        </w:rPr>
        <w:t xml:space="preserve"> </w:t>
      </w:r>
      <w:r>
        <w:rPr>
          <w:spacing w:val="-18"/>
        </w:rPr>
        <w:t>、“稳步推进农用地土壤污染管控和修复利用</w:t>
      </w:r>
      <w:r>
        <w:rPr>
          <w:spacing w:val="-103"/>
        </w:rPr>
        <w:t xml:space="preserve"> </w:t>
      </w:r>
      <w:r>
        <w:rPr>
          <w:spacing w:val="-18"/>
        </w:rPr>
        <w:t>”、“巩固提升受污</w:t>
      </w:r>
      <w:r>
        <w:rPr>
          <w:spacing w:val="-5"/>
        </w:rPr>
        <w:t>染耕地安全利用水平”等。</w:t>
      </w:r>
    </w:p>
    <w:p w14:paraId="4719A292">
      <w:pPr>
        <w:pStyle w:val="2"/>
        <w:spacing w:before="9" w:line="357" w:lineRule="auto"/>
        <w:ind w:left="15" w:right="161" w:firstLine="583"/>
        <w:jc w:val="both"/>
      </w:pPr>
      <w:r>
        <w:rPr>
          <w:spacing w:val="-4"/>
        </w:rPr>
        <w:t>江西是新中国成立以来唯一未间断的稻米净</w:t>
      </w:r>
      <w:r>
        <w:rPr>
          <w:spacing w:val="-5"/>
        </w:rPr>
        <w:t>调出省份，水稻商品</w:t>
      </w:r>
      <w:r>
        <w:rPr>
          <w:spacing w:val="-7"/>
        </w:rPr>
        <w:t>化率一直走在全国前列。同时，</w:t>
      </w:r>
      <w:r>
        <w:rPr>
          <w:spacing w:val="-26"/>
        </w:rPr>
        <w:t xml:space="preserve"> </w:t>
      </w:r>
      <w:r>
        <w:rPr>
          <w:spacing w:val="-7"/>
        </w:rPr>
        <w:t>也是全国十四个重金属重点防控省份</w:t>
      </w:r>
      <w:r>
        <w:rPr>
          <w:spacing w:val="-1"/>
        </w:rPr>
        <w:t>之一。相关资料显示，江西省有</w:t>
      </w:r>
      <w:r>
        <w:rPr>
          <w:spacing w:val="-24"/>
        </w:rPr>
        <w:t xml:space="preserve"> </w:t>
      </w:r>
      <w:r>
        <w:rPr>
          <w:rFonts w:ascii="Times New Roman" w:hAnsi="Times New Roman" w:eastAsia="Times New Roman" w:cs="Times New Roman"/>
          <w:spacing w:val="-1"/>
        </w:rPr>
        <w:t xml:space="preserve">32.7  </w:t>
      </w:r>
      <w:r>
        <w:rPr>
          <w:spacing w:val="-1"/>
        </w:rPr>
        <w:t>万</w:t>
      </w:r>
      <w:r>
        <w:rPr>
          <w:spacing w:val="-52"/>
        </w:rPr>
        <w:t xml:space="preserve"> </w:t>
      </w:r>
      <w:r>
        <w:rPr>
          <w:rFonts w:ascii="Times New Roman" w:hAnsi="Times New Roman" w:eastAsia="Times New Roman" w:cs="Times New Roman"/>
          <w:spacing w:val="-1"/>
        </w:rPr>
        <w:t>hm</w:t>
      </w:r>
      <w:r>
        <w:rPr>
          <w:rFonts w:ascii="Times New Roman" w:hAnsi="Times New Roman" w:eastAsia="Times New Roman" w:cs="Times New Roman"/>
          <w:spacing w:val="-1"/>
          <w:position w:val="9"/>
          <w:sz w:val="18"/>
          <w:szCs w:val="18"/>
        </w:rPr>
        <w:t>2</w:t>
      </w:r>
      <w:r>
        <w:rPr>
          <w:rFonts w:ascii="Times New Roman" w:hAnsi="Times New Roman" w:eastAsia="Times New Roman" w:cs="Times New Roman"/>
          <w:spacing w:val="14"/>
          <w:w w:val="101"/>
          <w:position w:val="9"/>
          <w:sz w:val="18"/>
          <w:szCs w:val="18"/>
        </w:rPr>
        <w:t xml:space="preserve"> </w:t>
      </w:r>
      <w:r>
        <w:rPr>
          <w:spacing w:val="-1"/>
        </w:rPr>
        <w:t>耕地重金属超标，主要</w:t>
      </w:r>
      <w:r>
        <w:rPr>
          <w:spacing w:val="-8"/>
        </w:rPr>
        <w:t>超标污染物为</w:t>
      </w:r>
      <w:r>
        <w:rPr>
          <w:spacing w:val="-57"/>
        </w:rPr>
        <w:t xml:space="preserve"> </w:t>
      </w:r>
      <w:r>
        <w:rPr>
          <w:rFonts w:ascii="Times New Roman" w:hAnsi="Times New Roman" w:eastAsia="Times New Roman" w:cs="Times New Roman"/>
          <w:spacing w:val="-8"/>
        </w:rPr>
        <w:t>Cd</w:t>
      </w:r>
      <w:r>
        <w:rPr>
          <w:spacing w:val="-8"/>
        </w:rPr>
        <w:t>、</w:t>
      </w:r>
      <w:r>
        <w:rPr>
          <w:rFonts w:ascii="Times New Roman" w:hAnsi="Times New Roman" w:eastAsia="Times New Roman" w:cs="Times New Roman"/>
          <w:spacing w:val="-8"/>
        </w:rPr>
        <w:t>Cu</w:t>
      </w:r>
      <w:r>
        <w:rPr>
          <w:spacing w:val="-8"/>
        </w:rPr>
        <w:t>、</w:t>
      </w:r>
      <w:r>
        <w:rPr>
          <w:rFonts w:ascii="Times New Roman" w:hAnsi="Times New Roman" w:eastAsia="Times New Roman" w:cs="Times New Roman"/>
          <w:spacing w:val="-8"/>
        </w:rPr>
        <w:t>As</w:t>
      </w:r>
      <w:r>
        <w:rPr>
          <w:spacing w:val="-8"/>
        </w:rPr>
        <w:t>、</w:t>
      </w:r>
      <w:r>
        <w:rPr>
          <w:rFonts w:ascii="Times New Roman" w:hAnsi="Times New Roman" w:eastAsia="Times New Roman" w:cs="Times New Roman"/>
          <w:spacing w:val="-8"/>
        </w:rPr>
        <w:t xml:space="preserve">Pb  </w:t>
      </w:r>
      <w:r>
        <w:rPr>
          <w:spacing w:val="-8"/>
        </w:rPr>
        <w:t>等。</w:t>
      </w:r>
      <w:r>
        <w:rPr>
          <w:rFonts w:ascii="Times New Roman" w:hAnsi="Times New Roman" w:eastAsia="Times New Roman" w:cs="Times New Roman"/>
          <w:spacing w:val="-8"/>
        </w:rPr>
        <w:t xml:space="preserve">2006  </w:t>
      </w:r>
      <w:r>
        <w:rPr>
          <w:spacing w:val="-8"/>
        </w:rPr>
        <w:t>年，大余县稻米镉含量</w:t>
      </w:r>
      <w:r>
        <w:rPr>
          <w:spacing w:val="-59"/>
        </w:rPr>
        <w:t xml:space="preserve"> </w:t>
      </w:r>
      <w:r>
        <w:rPr>
          <w:rFonts w:ascii="Times New Roman" w:hAnsi="Times New Roman" w:eastAsia="Times New Roman" w:cs="Times New Roman"/>
          <w:spacing w:val="-8"/>
        </w:rPr>
        <w:t>0.59</w:t>
      </w:r>
      <w:r>
        <w:rPr>
          <w:rFonts w:ascii="Times New Roman" w:hAnsi="Times New Roman" w:eastAsia="Times New Roman" w:cs="Times New Roman"/>
        </w:rPr>
        <w:t xml:space="preserve"> </w:t>
      </w:r>
      <w:r>
        <w:rPr>
          <w:rFonts w:ascii="Times New Roman" w:hAnsi="Times New Roman" w:eastAsia="Times New Roman" w:cs="Times New Roman"/>
          <w:spacing w:val="-2"/>
        </w:rPr>
        <w:t>mg/kg</w:t>
      </w:r>
      <w:r>
        <w:rPr>
          <w:spacing w:val="-2"/>
        </w:rPr>
        <w:t xml:space="preserve">，较 </w:t>
      </w:r>
      <w:r>
        <w:rPr>
          <w:rFonts w:ascii="Times New Roman" w:hAnsi="Times New Roman" w:eastAsia="Times New Roman" w:cs="Times New Roman"/>
          <w:spacing w:val="-2"/>
        </w:rPr>
        <w:t xml:space="preserve">1987  </w:t>
      </w:r>
      <w:r>
        <w:rPr>
          <w:spacing w:val="-2"/>
        </w:rPr>
        <w:t xml:space="preserve">年调查数据增加约 </w:t>
      </w:r>
      <w:r>
        <w:rPr>
          <w:rFonts w:ascii="Times New Roman" w:hAnsi="Times New Roman" w:eastAsia="Times New Roman" w:cs="Times New Roman"/>
          <w:spacing w:val="-2"/>
        </w:rPr>
        <w:t>30%</w:t>
      </w:r>
      <w:r>
        <w:rPr>
          <w:spacing w:val="-2"/>
        </w:rPr>
        <w:t>，部分农田稻米镉检出率高</w:t>
      </w:r>
      <w:r>
        <w:rPr>
          <w:spacing w:val="-7"/>
        </w:rPr>
        <w:t>达</w:t>
      </w:r>
      <w:r>
        <w:rPr>
          <w:spacing w:val="-49"/>
        </w:rPr>
        <w:t xml:space="preserve"> </w:t>
      </w:r>
      <w:r>
        <w:rPr>
          <w:rFonts w:ascii="Times New Roman" w:hAnsi="Times New Roman" w:eastAsia="Times New Roman" w:cs="Times New Roman"/>
          <w:spacing w:val="-7"/>
        </w:rPr>
        <w:t>36.8%</w:t>
      </w:r>
      <w:r>
        <w:rPr>
          <w:spacing w:val="-7"/>
        </w:rPr>
        <w:t>。在鹰潭贵溪冶炼厂周边，受镉铜污染的耕地面积达</w:t>
      </w:r>
      <w:r>
        <w:rPr>
          <w:spacing w:val="-63"/>
        </w:rPr>
        <w:t xml:space="preserve"> </w:t>
      </w:r>
      <w:r>
        <w:rPr>
          <w:rFonts w:ascii="Times New Roman" w:hAnsi="Times New Roman" w:eastAsia="Times New Roman" w:cs="Times New Roman"/>
          <w:spacing w:val="-7"/>
        </w:rPr>
        <w:t>2000</w:t>
      </w:r>
      <w:r>
        <w:rPr>
          <w:rFonts w:ascii="Times New Roman" w:hAnsi="Times New Roman" w:eastAsia="Times New Roman" w:cs="Times New Roman"/>
          <w:spacing w:val="22"/>
          <w:w w:val="101"/>
        </w:rPr>
        <w:t xml:space="preserve"> </w:t>
      </w:r>
      <w:r>
        <w:rPr>
          <w:spacing w:val="-7"/>
        </w:rPr>
        <w:t>多</w:t>
      </w:r>
      <w:r>
        <w:rPr>
          <w:spacing w:val="-4"/>
        </w:rPr>
        <w:t xml:space="preserve">亩，稻米镉超标率 </w:t>
      </w:r>
      <w:r>
        <w:rPr>
          <w:rFonts w:ascii="Times New Roman" w:hAnsi="Times New Roman" w:eastAsia="Times New Roman" w:cs="Times New Roman"/>
          <w:spacing w:val="-4"/>
        </w:rPr>
        <w:t>100%</w:t>
      </w:r>
      <w:r>
        <w:rPr>
          <w:rFonts w:ascii="Times New Roman" w:hAnsi="Times New Roman" w:eastAsia="Times New Roman" w:cs="Times New Roman"/>
          <w:spacing w:val="-37"/>
        </w:rPr>
        <w:t xml:space="preserve"> </w:t>
      </w:r>
      <w:r>
        <w:rPr>
          <w:spacing w:val="-4"/>
        </w:rPr>
        <w:t>。</w:t>
      </w:r>
      <w:r>
        <w:rPr>
          <w:rFonts w:ascii="Times New Roman" w:hAnsi="Times New Roman" w:eastAsia="Times New Roman" w:cs="Times New Roman"/>
          <w:spacing w:val="-4"/>
        </w:rPr>
        <w:t xml:space="preserve">2017 </w:t>
      </w:r>
      <w:r>
        <w:rPr>
          <w:rFonts w:ascii="Times New Roman" w:hAnsi="Times New Roman" w:eastAsia="Times New Roman" w:cs="Times New Roman"/>
          <w:spacing w:val="-5"/>
        </w:rPr>
        <w:t xml:space="preserve"> </w:t>
      </w:r>
      <w:r>
        <w:rPr>
          <w:spacing w:val="-5"/>
        </w:rPr>
        <w:t xml:space="preserve">年 </w:t>
      </w:r>
      <w:r>
        <w:rPr>
          <w:rFonts w:ascii="Times New Roman" w:hAnsi="Times New Roman" w:eastAsia="Times New Roman" w:cs="Times New Roman"/>
          <w:spacing w:val="-5"/>
        </w:rPr>
        <w:t>11</w:t>
      </w:r>
      <w:r>
        <w:rPr>
          <w:rFonts w:ascii="Times New Roman" w:hAnsi="Times New Roman" w:eastAsia="Times New Roman" w:cs="Times New Roman"/>
          <w:spacing w:val="12"/>
        </w:rPr>
        <w:t xml:space="preserve">  </w:t>
      </w:r>
      <w:r>
        <w:rPr>
          <w:spacing w:val="-5"/>
        </w:rPr>
        <w:t>月，受长期硫铜矿开采影响，</w:t>
      </w:r>
      <w:r>
        <w:rPr>
          <w:spacing w:val="-3"/>
        </w:rPr>
        <w:t>九江市柴桑区港口镇出现镉超标大米，一度引起市场恐慌。严</w:t>
      </w:r>
      <w:r>
        <w:rPr>
          <w:spacing w:val="-4"/>
        </w:rPr>
        <w:t>峻的农</w:t>
      </w:r>
      <w:r>
        <w:rPr>
          <w:spacing w:val="-10"/>
        </w:rPr>
        <w:t>田土壤重金属污染防控形势，不仅影响江西稻米声誉，影响农民收入，</w:t>
      </w:r>
      <w:r>
        <w:t>也给地方政府带去很大的经济压力。</w:t>
      </w:r>
    </w:p>
    <w:p w14:paraId="53E81560">
      <w:pPr>
        <w:pStyle w:val="2"/>
        <w:spacing w:before="20" w:line="358" w:lineRule="auto"/>
        <w:ind w:left="16" w:firstLine="577"/>
        <w:jc w:val="both"/>
      </w:pPr>
      <w:r>
        <w:rPr>
          <w:spacing w:val="-4"/>
        </w:rPr>
        <w:t>本技术针对江西耕地重金属污染面积大、中微量元素贫乏、</w:t>
      </w:r>
      <w:r>
        <w:rPr>
          <w:spacing w:val="-5"/>
        </w:rPr>
        <w:t>土壤</w:t>
      </w:r>
      <w:r>
        <w:rPr>
          <w:spacing w:val="-3"/>
        </w:rPr>
        <w:t>酸化加剧造成镉活性强，镉大米事件频发等突出问题，以多</w:t>
      </w:r>
      <w:r>
        <w:rPr>
          <w:spacing w:val="-4"/>
        </w:rPr>
        <w:t>年多点的</w:t>
      </w:r>
      <w:r>
        <w:rPr>
          <w:spacing w:val="-3"/>
        </w:rPr>
        <w:t>核心试验示范为基础，建立了不同镉风险下稻田调酸提</w:t>
      </w:r>
      <w:r>
        <w:rPr>
          <w:spacing w:val="-4"/>
        </w:rPr>
        <w:t>质技术、关键</w:t>
      </w:r>
      <w:r>
        <w:rPr>
          <w:spacing w:val="-3"/>
        </w:rPr>
        <w:t>期水分控障技术、中微量元素“剂种同播、剂肥同施、剂药同喷”技</w:t>
      </w:r>
      <w:r>
        <w:rPr>
          <w:spacing w:val="-4"/>
        </w:rPr>
        <w:t>术、品种替代种植技术、土壤调理剂钝化技术等</w:t>
      </w:r>
      <w:r>
        <w:rPr>
          <w:spacing w:val="-42"/>
        </w:rPr>
        <w:t xml:space="preserve"> </w:t>
      </w:r>
      <w:r>
        <w:rPr>
          <w:rFonts w:ascii="Times New Roman" w:hAnsi="Times New Roman" w:eastAsia="Times New Roman" w:cs="Times New Roman"/>
          <w:spacing w:val="-4"/>
        </w:rPr>
        <w:t xml:space="preserve">5 </w:t>
      </w:r>
      <w:r>
        <w:rPr>
          <w:spacing w:val="-4"/>
        </w:rPr>
        <w:t>项单项技术，构建</w:t>
      </w:r>
      <w:r>
        <w:rPr>
          <w:spacing w:val="1"/>
        </w:rPr>
        <w:t>了农艺协同控障、钝化降控、钝化</w:t>
      </w:r>
      <w:r>
        <w:rPr>
          <w:rFonts w:ascii="Times New Roman" w:hAnsi="Times New Roman" w:eastAsia="Times New Roman" w:cs="Times New Roman"/>
          <w:spacing w:val="1"/>
        </w:rPr>
        <w:t>+</w:t>
      </w:r>
      <w:r>
        <w:rPr>
          <w:spacing w:val="1"/>
        </w:rPr>
        <w:t>农艺措施联合阻控的可持续</w:t>
      </w:r>
      <w:r>
        <w:t>安全</w:t>
      </w:r>
      <w:r>
        <w:rPr>
          <w:spacing w:val="-3"/>
        </w:rPr>
        <w:t>利用防控技术模式，实现了稻米达标生产、受污染耕地</w:t>
      </w:r>
      <w:r>
        <w:rPr>
          <w:spacing w:val="-4"/>
        </w:rPr>
        <w:t>安全利用率达到</w:t>
      </w:r>
      <w:r>
        <w:rPr>
          <w:spacing w:val="-59"/>
        </w:rPr>
        <w:t xml:space="preserve"> </w:t>
      </w:r>
      <w:r>
        <w:rPr>
          <w:rFonts w:ascii="Times New Roman" w:hAnsi="Times New Roman" w:eastAsia="Times New Roman" w:cs="Times New Roman"/>
          <w:spacing w:val="-4"/>
        </w:rPr>
        <w:t>93%</w:t>
      </w:r>
      <w:r>
        <w:rPr>
          <w:spacing w:val="-4"/>
        </w:rPr>
        <w:t>的双重目标；可为江西省农业绿色发展、耕地质</w:t>
      </w:r>
      <w:r>
        <w:rPr>
          <w:spacing w:val="-5"/>
        </w:rPr>
        <w:t>量建设重大行</w:t>
      </w:r>
      <w:r>
        <w:rPr>
          <w:spacing w:val="-4"/>
        </w:rPr>
        <w:t>动提供技术支撑，促进了江西省乡村振兴和农业</w:t>
      </w:r>
      <w:r>
        <w:rPr>
          <w:spacing w:val="-5"/>
        </w:rPr>
        <w:t>绿色发展战略的实施。</w:t>
      </w:r>
    </w:p>
    <w:p w14:paraId="223EF8E8">
      <w:pPr>
        <w:pStyle w:val="2"/>
        <w:spacing w:before="188" w:line="224" w:lineRule="auto"/>
        <w:ind w:left="695"/>
        <w:outlineLvl w:val="0"/>
        <w:rPr>
          <w:sz w:val="31"/>
          <w:szCs w:val="31"/>
        </w:rPr>
      </w:pPr>
      <w:r>
        <w:rPr>
          <w:b/>
          <w:bCs/>
          <w:spacing w:val="2"/>
          <w:sz w:val="31"/>
          <w:szCs w:val="31"/>
        </w:rPr>
        <w:t>（二）推广应用情况</w:t>
      </w:r>
    </w:p>
    <w:p w14:paraId="31907AFA">
      <w:pPr>
        <w:pStyle w:val="2"/>
        <w:spacing w:before="55" w:line="365" w:lineRule="auto"/>
        <w:ind w:left="27" w:right="102" w:firstLine="648"/>
        <w:jc w:val="both"/>
      </w:pPr>
      <w:r>
        <w:rPr>
          <w:spacing w:val="-2"/>
        </w:rPr>
        <w:t>本技术以保障稻米达标生产为目标，研制了稻田调酸提质技术、</w:t>
      </w:r>
      <w:r>
        <w:rPr>
          <w:spacing w:val="-8"/>
        </w:rPr>
        <w:t>关键期水分控障技术、中微量元素“剂种同播、剂肥同施、剂药同喷”</w:t>
      </w:r>
      <w:r>
        <w:rPr>
          <w:spacing w:val="-4"/>
        </w:rPr>
        <w:t>技术、品种适障技术、土壤调理剂钝化技术</w:t>
      </w:r>
      <w:r>
        <w:rPr>
          <w:spacing w:val="-48"/>
        </w:rPr>
        <w:t xml:space="preserve"> </w:t>
      </w:r>
      <w:r>
        <w:rPr>
          <w:rFonts w:ascii="Times New Roman" w:hAnsi="Times New Roman" w:eastAsia="Times New Roman" w:cs="Times New Roman"/>
          <w:spacing w:val="-4"/>
        </w:rPr>
        <w:t xml:space="preserve">5 </w:t>
      </w:r>
      <w:r>
        <w:rPr>
          <w:spacing w:val="-4"/>
        </w:rPr>
        <w:t>项单项防控技术，构建</w:t>
      </w:r>
    </w:p>
    <w:p w14:paraId="2D6A3BD0">
      <w:pPr>
        <w:spacing w:line="365" w:lineRule="auto"/>
        <w:sectPr>
          <w:pgSz w:w="11907" w:h="16839"/>
          <w:pgMar w:top="1421" w:right="1556" w:bottom="0" w:left="1785" w:header="0" w:footer="0" w:gutter="0"/>
          <w:cols w:space="720" w:num="1"/>
        </w:sectPr>
      </w:pPr>
    </w:p>
    <w:p w14:paraId="6FF331A0">
      <w:pPr>
        <w:pStyle w:val="2"/>
        <w:spacing w:before="60" w:line="359" w:lineRule="auto"/>
        <w:ind w:left="20" w:right="78" w:firstLine="41"/>
        <w:jc w:val="both"/>
      </w:pPr>
      <w:r>
        <w:rPr>
          <w:spacing w:val="-2"/>
        </w:rPr>
        <w:t>了农艺协同控障、钝化降控、钝化</w:t>
      </w:r>
      <w:r>
        <w:rPr>
          <w:rFonts w:ascii="Times New Roman" w:hAnsi="Times New Roman" w:eastAsia="Times New Roman" w:cs="Times New Roman"/>
          <w:spacing w:val="-2"/>
        </w:rPr>
        <w:t>+</w:t>
      </w:r>
      <w:r>
        <w:rPr>
          <w:spacing w:val="-2"/>
        </w:rPr>
        <w:t>农艺联合阻控的“三位一体</w:t>
      </w:r>
      <w:r>
        <w:rPr>
          <w:spacing w:val="-99"/>
        </w:rPr>
        <w:t xml:space="preserve"> </w:t>
      </w:r>
      <w:r>
        <w:rPr>
          <w:spacing w:val="-2"/>
        </w:rPr>
        <w:t>”防</w:t>
      </w:r>
      <w:r>
        <w:rPr>
          <w:spacing w:val="-3"/>
        </w:rPr>
        <w:t>控技术体系。借助省市县资源环境农业技术</w:t>
      </w:r>
      <w:r>
        <w:rPr>
          <w:spacing w:val="-4"/>
        </w:rPr>
        <w:t>推广系统的培训和技术服</w:t>
      </w:r>
      <w:r>
        <w:rPr>
          <w:spacing w:val="-3"/>
        </w:rPr>
        <w:t>务功能，开展广泛的技术培训和服务。依托江</w:t>
      </w:r>
      <w:r>
        <w:rPr>
          <w:spacing w:val="-4"/>
        </w:rPr>
        <w:t>西省农业环境保护专家</w:t>
      </w:r>
      <w:r>
        <w:rPr>
          <w:spacing w:val="-3"/>
        </w:rPr>
        <w:t>咨询委员会，实行专家分片包干落地，对技术</w:t>
      </w:r>
      <w:r>
        <w:rPr>
          <w:spacing w:val="-4"/>
        </w:rPr>
        <w:t>体系进行现场指导，形</w:t>
      </w:r>
      <w:r>
        <w:rPr>
          <w:spacing w:val="-12"/>
        </w:rPr>
        <w:t>成了“全省上下联动，产学研用对接，技术培训到</w:t>
      </w:r>
      <w:r>
        <w:rPr>
          <w:spacing w:val="-13"/>
        </w:rPr>
        <w:t>村，专家指导到田，</w:t>
      </w:r>
      <w:r>
        <w:rPr>
          <w:spacing w:val="-3"/>
        </w:rPr>
        <w:t>成果高效转移扩散，技术措施精准落地”的推</w:t>
      </w:r>
      <w:r>
        <w:rPr>
          <w:spacing w:val="-4"/>
        </w:rPr>
        <w:t>广模式，保障了防控技</w:t>
      </w:r>
      <w:r>
        <w:rPr>
          <w:spacing w:val="-2"/>
        </w:rPr>
        <w:t>术体系真正被服务对象接受、认可和应用。</w:t>
      </w:r>
    </w:p>
    <w:p w14:paraId="72A896B7">
      <w:pPr>
        <w:pStyle w:val="2"/>
        <w:spacing w:before="3" w:line="359" w:lineRule="auto"/>
        <w:ind w:left="24" w:right="75" w:firstLine="660"/>
      </w:pPr>
      <w:r>
        <w:rPr>
          <w:spacing w:val="-2"/>
        </w:rPr>
        <w:t>（</w:t>
      </w:r>
      <w:r>
        <w:rPr>
          <w:rFonts w:ascii="Times New Roman" w:hAnsi="Times New Roman" w:eastAsia="Times New Roman" w:cs="Times New Roman"/>
          <w:spacing w:val="-2"/>
        </w:rPr>
        <w:t>1</w:t>
      </w:r>
      <w:r>
        <w:rPr>
          <w:spacing w:val="-2"/>
        </w:rPr>
        <w:t>）组织开展多年多地核心示范，辐射带动</w:t>
      </w:r>
      <w:r>
        <w:rPr>
          <w:spacing w:val="-3"/>
        </w:rPr>
        <w:t>农业生产主体采取</w:t>
      </w:r>
      <w:r>
        <w:rPr>
          <w:spacing w:val="1"/>
        </w:rPr>
        <w:t>农艺控障、钝化降控、钝化</w:t>
      </w:r>
      <w:r>
        <w:rPr>
          <w:rFonts w:ascii="Times New Roman" w:hAnsi="Times New Roman" w:eastAsia="Times New Roman" w:cs="Times New Roman"/>
          <w:spacing w:val="1"/>
        </w:rPr>
        <w:t>+</w:t>
      </w:r>
      <w:r>
        <w:rPr>
          <w:spacing w:val="1"/>
        </w:rPr>
        <w:t>农艺措施联合阻控</w:t>
      </w:r>
      <w:r>
        <w:t>镉污染农田的防控技</w:t>
      </w:r>
      <w:r>
        <w:rPr>
          <w:spacing w:val="-5"/>
        </w:rPr>
        <w:t>术体系。</w:t>
      </w:r>
      <w:r>
        <w:rPr>
          <w:rFonts w:ascii="Times New Roman" w:hAnsi="Times New Roman" w:eastAsia="Times New Roman" w:cs="Times New Roman"/>
          <w:spacing w:val="-5"/>
        </w:rPr>
        <w:t xml:space="preserve">2014 </w:t>
      </w:r>
      <w:r>
        <w:rPr>
          <w:spacing w:val="-5"/>
        </w:rPr>
        <w:t>年开始，在萍乡湘东区、新余渝</w:t>
      </w:r>
      <w:r>
        <w:rPr>
          <w:spacing w:val="-6"/>
        </w:rPr>
        <w:t>水区、鹰潭贵溪市建立</w:t>
      </w:r>
      <w:r>
        <w:rPr>
          <w:spacing w:val="-4"/>
        </w:rPr>
        <w:t>了不同镉风险下稻田阻控技术验证试验基地</w:t>
      </w:r>
      <w:r>
        <w:rPr>
          <w:spacing w:val="-50"/>
        </w:rPr>
        <w:t xml:space="preserve"> </w:t>
      </w:r>
      <w:r>
        <w:rPr>
          <w:rFonts w:ascii="Times New Roman" w:hAnsi="Times New Roman" w:eastAsia="Times New Roman" w:cs="Times New Roman"/>
          <w:spacing w:val="-4"/>
        </w:rPr>
        <w:t xml:space="preserve">3 </w:t>
      </w:r>
      <w:r>
        <w:rPr>
          <w:spacing w:val="-4"/>
        </w:rPr>
        <w:t>个，直接带动示范区周</w:t>
      </w:r>
      <w:r>
        <w:rPr>
          <w:spacing w:val="-8"/>
        </w:rPr>
        <w:t>边农户。同时， 总结提炼试点示范成果形成了《江西省受污染耕地安</w:t>
      </w:r>
      <w:r>
        <w:rPr>
          <w:spacing w:val="-13"/>
        </w:rPr>
        <w:t>全利用技术操作手册》、《江西省受污染耕地安全利用效果评价操作手</w:t>
      </w:r>
      <w:r>
        <w:rPr>
          <w:spacing w:val="-22"/>
        </w:rPr>
        <w:t>册》等文件，在全省发放</w:t>
      </w:r>
      <w:r>
        <w:rPr>
          <w:spacing w:val="-57"/>
        </w:rPr>
        <w:t xml:space="preserve"> </w:t>
      </w:r>
      <w:r>
        <w:rPr>
          <w:rFonts w:ascii="Times New Roman" w:hAnsi="Times New Roman" w:eastAsia="Times New Roman" w:cs="Times New Roman"/>
          <w:spacing w:val="-22"/>
        </w:rPr>
        <w:t>200</w:t>
      </w:r>
      <w:r>
        <w:rPr>
          <w:rFonts w:ascii="Times New Roman" w:hAnsi="Times New Roman" w:eastAsia="Times New Roman" w:cs="Times New Roman"/>
          <w:spacing w:val="19"/>
          <w:w w:val="101"/>
        </w:rPr>
        <w:t xml:space="preserve"> </w:t>
      </w:r>
      <w:r>
        <w:rPr>
          <w:spacing w:val="-22"/>
        </w:rPr>
        <w:t>万册，覆盖了全省所有涉农县（市、区）。</w:t>
      </w:r>
    </w:p>
    <w:p w14:paraId="63EC1D7E">
      <w:pPr>
        <w:pStyle w:val="2"/>
        <w:spacing w:before="1" w:line="354" w:lineRule="auto"/>
        <w:ind w:left="19" w:firstLine="666"/>
      </w:pPr>
      <w:r>
        <w:t>（</w:t>
      </w:r>
      <w:r>
        <w:rPr>
          <w:rFonts w:ascii="Times New Roman" w:hAnsi="Times New Roman" w:eastAsia="Times New Roman" w:cs="Times New Roman"/>
        </w:rPr>
        <w:t>2</w:t>
      </w:r>
      <w:r>
        <w:t>）依托省、市、县三级科教能源体系和农业技术推广系统，</w:t>
      </w:r>
      <w:r>
        <w:rPr>
          <w:spacing w:val="-4"/>
        </w:rPr>
        <w:t>在全省范围内推广本项目成果的相关技术。近</w:t>
      </w:r>
      <w:r>
        <w:rPr>
          <w:spacing w:val="-44"/>
        </w:rPr>
        <w:t xml:space="preserve"> </w:t>
      </w:r>
      <w:r>
        <w:rPr>
          <w:rFonts w:ascii="Times New Roman" w:hAnsi="Times New Roman" w:eastAsia="Times New Roman" w:cs="Times New Roman"/>
          <w:spacing w:val="-4"/>
        </w:rPr>
        <w:t xml:space="preserve">3 </w:t>
      </w:r>
      <w:r>
        <w:rPr>
          <w:spacing w:val="-4"/>
        </w:rPr>
        <w:t>年，共组织省级专题</w:t>
      </w:r>
      <w:r>
        <w:rPr>
          <w:spacing w:val="-5"/>
        </w:rPr>
        <w:t>技术培训</w:t>
      </w:r>
      <w:r>
        <w:rPr>
          <w:spacing w:val="-31"/>
        </w:rPr>
        <w:t xml:space="preserve"> </w:t>
      </w:r>
      <w:r>
        <w:rPr>
          <w:rFonts w:ascii="Times New Roman" w:hAnsi="Times New Roman" w:eastAsia="Times New Roman" w:cs="Times New Roman"/>
          <w:spacing w:val="-5"/>
        </w:rPr>
        <w:t>10</w:t>
      </w:r>
      <w:r>
        <w:rPr>
          <w:rFonts w:ascii="Times New Roman" w:hAnsi="Times New Roman" w:eastAsia="Times New Roman" w:cs="Times New Roman"/>
          <w:spacing w:val="18"/>
          <w:w w:val="101"/>
        </w:rPr>
        <w:t xml:space="preserve"> </w:t>
      </w:r>
      <w:r>
        <w:rPr>
          <w:spacing w:val="-5"/>
        </w:rPr>
        <w:t>余次，培训</w:t>
      </w:r>
      <w:r>
        <w:rPr>
          <w:spacing w:val="-31"/>
        </w:rPr>
        <w:t xml:space="preserve"> </w:t>
      </w:r>
      <w:r>
        <w:rPr>
          <w:rFonts w:ascii="Times New Roman" w:hAnsi="Times New Roman" w:eastAsia="Times New Roman" w:cs="Times New Roman"/>
          <w:spacing w:val="-5"/>
        </w:rPr>
        <w:t xml:space="preserve">1000 </w:t>
      </w:r>
      <w:r>
        <w:rPr>
          <w:spacing w:val="-5"/>
        </w:rPr>
        <w:t>人次，组织市级专</w:t>
      </w:r>
      <w:r>
        <w:rPr>
          <w:spacing w:val="-6"/>
        </w:rPr>
        <w:t>题技术培训</w:t>
      </w:r>
      <w:r>
        <w:rPr>
          <w:spacing w:val="-29"/>
        </w:rPr>
        <w:t xml:space="preserve"> </w:t>
      </w:r>
      <w:r>
        <w:rPr>
          <w:rFonts w:ascii="Times New Roman" w:hAnsi="Times New Roman" w:eastAsia="Times New Roman" w:cs="Times New Roman"/>
          <w:spacing w:val="-6"/>
        </w:rPr>
        <w:t>170</w:t>
      </w:r>
      <w:r>
        <w:rPr>
          <w:rFonts w:ascii="Times New Roman" w:hAnsi="Times New Roman" w:eastAsia="Times New Roman" w:cs="Times New Roman"/>
          <w:spacing w:val="23"/>
        </w:rPr>
        <w:t xml:space="preserve"> </w:t>
      </w:r>
      <w:r>
        <w:rPr>
          <w:spacing w:val="-6"/>
        </w:rPr>
        <w:t>次，</w:t>
      </w:r>
      <w:r>
        <w:rPr>
          <w:spacing w:val="-4"/>
        </w:rPr>
        <w:t>培训</w:t>
      </w:r>
      <w:r>
        <w:rPr>
          <w:spacing w:val="-38"/>
        </w:rPr>
        <w:t xml:space="preserve"> </w:t>
      </w:r>
      <w:r>
        <w:rPr>
          <w:rFonts w:ascii="Times New Roman" w:hAnsi="Times New Roman" w:eastAsia="Times New Roman" w:cs="Times New Roman"/>
          <w:spacing w:val="-4"/>
        </w:rPr>
        <w:t>1.8</w:t>
      </w:r>
      <w:r>
        <w:rPr>
          <w:rFonts w:ascii="Times New Roman" w:hAnsi="Times New Roman" w:eastAsia="Times New Roman" w:cs="Times New Roman"/>
          <w:spacing w:val="19"/>
          <w:w w:val="101"/>
        </w:rPr>
        <w:t xml:space="preserve"> </w:t>
      </w:r>
      <w:r>
        <w:rPr>
          <w:spacing w:val="-4"/>
        </w:rPr>
        <w:t>万人次，组织县、乡、村技术培训</w:t>
      </w:r>
      <w:r>
        <w:rPr>
          <w:spacing w:val="-36"/>
        </w:rPr>
        <w:t xml:space="preserve"> </w:t>
      </w:r>
      <w:r>
        <w:rPr>
          <w:rFonts w:ascii="Times New Roman" w:hAnsi="Times New Roman" w:eastAsia="Times New Roman" w:cs="Times New Roman"/>
          <w:spacing w:val="-4"/>
        </w:rPr>
        <w:t xml:space="preserve">1310 </w:t>
      </w:r>
      <w:r>
        <w:rPr>
          <w:spacing w:val="-4"/>
        </w:rPr>
        <w:t>次，累计</w:t>
      </w:r>
      <w:r>
        <w:rPr>
          <w:spacing w:val="-5"/>
        </w:rPr>
        <w:t>培训</w:t>
      </w:r>
      <w:r>
        <w:rPr>
          <w:spacing w:val="-64"/>
        </w:rPr>
        <w:t xml:space="preserve"> </w:t>
      </w:r>
      <w:r>
        <w:rPr>
          <w:rFonts w:ascii="Times New Roman" w:hAnsi="Times New Roman" w:eastAsia="Times New Roman" w:cs="Times New Roman"/>
          <w:spacing w:val="-5"/>
        </w:rPr>
        <w:t>28</w:t>
      </w:r>
      <w:r>
        <w:rPr>
          <w:rFonts w:ascii="Times New Roman" w:hAnsi="Times New Roman" w:eastAsia="Times New Roman" w:cs="Times New Roman"/>
          <w:spacing w:val="19"/>
          <w:w w:val="101"/>
        </w:rPr>
        <w:t xml:space="preserve"> </w:t>
      </w:r>
      <w:r>
        <w:rPr>
          <w:spacing w:val="-5"/>
        </w:rPr>
        <w:t>万</w:t>
      </w:r>
      <w:r>
        <w:rPr>
          <w:spacing w:val="-6"/>
        </w:rPr>
        <w:t>人次</w:t>
      </w:r>
      <w:r>
        <w:rPr>
          <w:spacing w:val="38"/>
        </w:rPr>
        <w:t xml:space="preserve"> </w:t>
      </w:r>
      <w:r>
        <w:rPr>
          <w:spacing w:val="-6"/>
        </w:rPr>
        <w:t>，将技术培训到村。</w:t>
      </w:r>
    </w:p>
    <w:p w14:paraId="3EBA5E1E">
      <w:pPr>
        <w:pStyle w:val="2"/>
        <w:spacing w:before="41" w:line="358" w:lineRule="auto"/>
        <w:ind w:left="20" w:right="76" w:firstLine="664"/>
      </w:pPr>
      <w:r>
        <w:rPr>
          <w:spacing w:val="-2"/>
        </w:rPr>
        <w:t>（</w:t>
      </w:r>
      <w:r>
        <w:rPr>
          <w:rFonts w:ascii="Times New Roman" w:hAnsi="Times New Roman" w:eastAsia="Times New Roman" w:cs="Times New Roman"/>
          <w:spacing w:val="-2"/>
        </w:rPr>
        <w:t>3</w:t>
      </w:r>
      <w:r>
        <w:rPr>
          <w:spacing w:val="-2"/>
        </w:rPr>
        <w:t>）依托江西省农业环境保护专家咨询委员</w:t>
      </w:r>
      <w:r>
        <w:rPr>
          <w:spacing w:val="-3"/>
        </w:rPr>
        <w:t>会，实行专家分片</w:t>
      </w:r>
      <w:r>
        <w:rPr>
          <w:spacing w:val="-4"/>
        </w:rPr>
        <w:t>包干制。近</w:t>
      </w:r>
      <w:r>
        <w:rPr>
          <w:spacing w:val="-44"/>
        </w:rPr>
        <w:t xml:space="preserve"> </w:t>
      </w:r>
      <w:r>
        <w:rPr>
          <w:rFonts w:ascii="Times New Roman" w:hAnsi="Times New Roman" w:eastAsia="Times New Roman" w:cs="Times New Roman"/>
          <w:spacing w:val="-4"/>
        </w:rPr>
        <w:t xml:space="preserve">3 </w:t>
      </w:r>
      <w:r>
        <w:rPr>
          <w:spacing w:val="-4"/>
        </w:rPr>
        <w:t>年，全省组建了由中科院南土所、省农科院、江西农业</w:t>
      </w:r>
      <w:r>
        <w:rPr>
          <w:spacing w:val="-2"/>
        </w:rPr>
        <w:t>大学、省科学院、省地质调查研究院和省红壤及种质资源研究所等</w:t>
      </w:r>
      <w:r>
        <w:rPr>
          <w:spacing w:val="-38"/>
        </w:rPr>
        <w:t xml:space="preserve"> </w:t>
      </w:r>
      <w:r>
        <w:rPr>
          <w:rFonts w:ascii="Times New Roman" w:hAnsi="Times New Roman" w:eastAsia="Times New Roman" w:cs="Times New Roman"/>
          <w:spacing w:val="-2"/>
        </w:rPr>
        <w:t>6</w:t>
      </w:r>
      <w:r>
        <w:rPr>
          <w:spacing w:val="-5"/>
        </w:rPr>
        <w:t xml:space="preserve">个科研院所组成的 </w:t>
      </w:r>
      <w:r>
        <w:rPr>
          <w:rFonts w:ascii="Times New Roman" w:hAnsi="Times New Roman" w:eastAsia="Times New Roman" w:cs="Times New Roman"/>
          <w:spacing w:val="-5"/>
        </w:rPr>
        <w:t xml:space="preserve">11 </w:t>
      </w:r>
      <w:r>
        <w:rPr>
          <w:spacing w:val="-5"/>
        </w:rPr>
        <w:t>个专家组、共</w:t>
      </w:r>
      <w:r>
        <w:rPr>
          <w:spacing w:val="-34"/>
        </w:rPr>
        <w:t xml:space="preserve"> </w:t>
      </w:r>
      <w:r>
        <w:rPr>
          <w:rFonts w:ascii="Times New Roman" w:hAnsi="Times New Roman" w:eastAsia="Times New Roman" w:cs="Times New Roman"/>
          <w:spacing w:val="-5"/>
        </w:rPr>
        <w:t>60</w:t>
      </w:r>
      <w:r>
        <w:rPr>
          <w:rFonts w:ascii="Times New Roman" w:hAnsi="Times New Roman" w:eastAsia="Times New Roman" w:cs="Times New Roman"/>
          <w:spacing w:val="20"/>
        </w:rPr>
        <w:t xml:space="preserve"> </w:t>
      </w:r>
      <w:r>
        <w:rPr>
          <w:spacing w:val="-5"/>
        </w:rPr>
        <w:t xml:space="preserve">余人的专家团队，对 </w:t>
      </w:r>
      <w:r>
        <w:rPr>
          <w:rFonts w:ascii="Times New Roman" w:hAnsi="Times New Roman" w:eastAsia="Times New Roman" w:cs="Times New Roman"/>
          <w:spacing w:val="-5"/>
        </w:rPr>
        <w:t>11</w:t>
      </w:r>
      <w:r>
        <w:rPr>
          <w:rFonts w:ascii="Times New Roman" w:hAnsi="Times New Roman" w:eastAsia="Times New Roman" w:cs="Times New Roman"/>
          <w:spacing w:val="16"/>
        </w:rPr>
        <w:t xml:space="preserve"> </w:t>
      </w:r>
      <w:r>
        <w:rPr>
          <w:spacing w:val="-5"/>
        </w:rPr>
        <w:t>个设</w:t>
      </w:r>
      <w:r>
        <w:rPr>
          <w:spacing w:val="-8"/>
        </w:rPr>
        <w:t>区市的</w:t>
      </w:r>
      <w:r>
        <w:rPr>
          <w:spacing w:val="-51"/>
        </w:rPr>
        <w:t xml:space="preserve"> </w:t>
      </w:r>
      <w:r>
        <w:rPr>
          <w:rFonts w:ascii="Times New Roman" w:hAnsi="Times New Roman" w:eastAsia="Times New Roman" w:cs="Times New Roman"/>
          <w:spacing w:val="-8"/>
        </w:rPr>
        <w:t xml:space="preserve">95 </w:t>
      </w:r>
      <w:r>
        <w:rPr>
          <w:spacing w:val="-8"/>
        </w:rPr>
        <w:t>个涉农县（市、区）耕地土壤污染防治进行现场技术指导，</w:t>
      </w:r>
      <w:r>
        <w:rPr>
          <w:spacing w:val="-3"/>
        </w:rPr>
        <w:t>解决技术落地过程中的具体问题，累计指导</w:t>
      </w:r>
      <w:r>
        <w:rPr>
          <w:spacing w:val="-58"/>
        </w:rPr>
        <w:t xml:space="preserve"> </w:t>
      </w:r>
      <w:r>
        <w:rPr>
          <w:rFonts w:ascii="Times New Roman" w:hAnsi="Times New Roman" w:eastAsia="Times New Roman" w:cs="Times New Roman"/>
          <w:spacing w:val="-4"/>
        </w:rPr>
        <w:t xml:space="preserve">700 </w:t>
      </w:r>
      <w:r>
        <w:rPr>
          <w:spacing w:val="-4"/>
        </w:rPr>
        <w:t>余次，使技术真正被</w:t>
      </w:r>
    </w:p>
    <w:p w14:paraId="308A9021">
      <w:pPr>
        <w:spacing w:line="358" w:lineRule="auto"/>
        <w:sectPr>
          <w:pgSz w:w="11907" w:h="16839"/>
          <w:pgMar w:top="1416" w:right="1719" w:bottom="0" w:left="1785" w:header="0" w:footer="0" w:gutter="0"/>
          <w:cols w:space="720" w:num="1"/>
        </w:sectPr>
      </w:pPr>
    </w:p>
    <w:p w14:paraId="2EDA66E4">
      <w:pPr>
        <w:pStyle w:val="2"/>
        <w:spacing w:before="60" w:line="349" w:lineRule="auto"/>
        <w:ind w:left="49" w:right="148" w:hanging="35"/>
      </w:pPr>
      <w:r>
        <w:rPr>
          <w:spacing w:val="-6"/>
        </w:rPr>
        <w:t>服务对象接受、认可和应用，服务对象满意度达</w:t>
      </w:r>
      <w:r>
        <w:rPr>
          <w:spacing w:val="-57"/>
        </w:rPr>
        <w:t xml:space="preserve"> </w:t>
      </w:r>
      <w:r>
        <w:rPr>
          <w:rFonts w:ascii="Times New Roman" w:hAnsi="Times New Roman" w:eastAsia="Times New Roman" w:cs="Times New Roman"/>
          <w:spacing w:val="-6"/>
        </w:rPr>
        <w:t>98%</w:t>
      </w:r>
      <w:r>
        <w:rPr>
          <w:spacing w:val="-6"/>
        </w:rPr>
        <w:t>，有力的推动了阻控技术体系的落地。</w:t>
      </w:r>
    </w:p>
    <w:p w14:paraId="536DB8DA">
      <w:pPr>
        <w:pStyle w:val="2"/>
        <w:spacing w:before="29" w:line="357" w:lineRule="auto"/>
        <w:ind w:left="26" w:right="13" w:firstLine="642"/>
        <w:jc w:val="both"/>
      </w:pPr>
      <w:r>
        <w:rPr>
          <w:spacing w:val="-7"/>
        </w:rPr>
        <w:t>通过上述</w:t>
      </w:r>
      <w:r>
        <w:rPr>
          <w:spacing w:val="-55"/>
        </w:rPr>
        <w:t xml:space="preserve"> </w:t>
      </w:r>
      <w:r>
        <w:rPr>
          <w:rFonts w:ascii="Times New Roman" w:hAnsi="Times New Roman" w:eastAsia="Times New Roman" w:cs="Times New Roman"/>
          <w:spacing w:val="-7"/>
        </w:rPr>
        <w:t xml:space="preserve">3 </w:t>
      </w:r>
      <w:r>
        <w:rPr>
          <w:spacing w:val="-7"/>
        </w:rPr>
        <w:t>种模式，实现了“全省上下联动，产学研用对接，技</w:t>
      </w:r>
      <w:r>
        <w:rPr>
          <w:spacing w:val="-18"/>
        </w:rPr>
        <w:t>术培训到村，专家指导到田，成果高效转移扩散</w:t>
      </w:r>
      <w:r>
        <w:rPr>
          <w:spacing w:val="-19"/>
        </w:rPr>
        <w:t>，技术措施精准落地”，</w:t>
      </w:r>
      <w:r>
        <w:rPr>
          <w:spacing w:val="-2"/>
        </w:rPr>
        <w:t>取得了十分重大的经济、社会和生态效益。</w:t>
      </w:r>
    </w:p>
    <w:p w14:paraId="0C7548B7">
      <w:pPr>
        <w:pStyle w:val="2"/>
        <w:spacing w:before="180" w:line="222" w:lineRule="auto"/>
        <w:ind w:left="693"/>
        <w:outlineLvl w:val="0"/>
        <w:rPr>
          <w:sz w:val="31"/>
          <w:szCs w:val="31"/>
        </w:rPr>
      </w:pPr>
      <w:r>
        <w:rPr>
          <w:b/>
          <w:bCs/>
          <w:spacing w:val="2"/>
          <w:sz w:val="31"/>
          <w:szCs w:val="31"/>
        </w:rPr>
        <w:t>（三）技术效果</w:t>
      </w:r>
    </w:p>
    <w:p w14:paraId="1CA15F5F">
      <w:pPr>
        <w:pStyle w:val="2"/>
        <w:spacing w:before="59" w:line="359" w:lineRule="auto"/>
        <w:ind w:left="26" w:right="90" w:firstLine="649"/>
        <w:jc w:val="both"/>
      </w:pPr>
      <w:r>
        <w:rPr>
          <w:spacing w:val="-7"/>
        </w:rPr>
        <w:t>本技术基于稻田调酸提质技术、关键期水分控障技术、中微量元</w:t>
      </w:r>
      <w:r>
        <w:rPr>
          <w:spacing w:val="-4"/>
        </w:rPr>
        <w:t>素“剂种同播、剂肥同施、剂药同喷”技术、品种适障技术、土壤调理剂钝化技术</w:t>
      </w:r>
      <w:r>
        <w:rPr>
          <w:spacing w:val="-51"/>
        </w:rPr>
        <w:t xml:space="preserve"> </w:t>
      </w:r>
      <w:r>
        <w:rPr>
          <w:rFonts w:ascii="Times New Roman" w:hAnsi="Times New Roman" w:eastAsia="Times New Roman" w:cs="Times New Roman"/>
          <w:spacing w:val="-4"/>
        </w:rPr>
        <w:t xml:space="preserve">5 </w:t>
      </w:r>
      <w:r>
        <w:rPr>
          <w:spacing w:val="-4"/>
        </w:rPr>
        <w:t>项单项防控技术，组装集成了镉风险稻田防控技术模</w:t>
      </w:r>
      <w:r>
        <w:rPr>
          <w:spacing w:val="-12"/>
        </w:rPr>
        <w:t>式。</w:t>
      </w:r>
    </w:p>
    <w:p w14:paraId="5F575EE1">
      <w:pPr>
        <w:pStyle w:val="2"/>
        <w:spacing w:before="1" w:line="354" w:lineRule="auto"/>
        <w:ind w:left="15" w:firstLine="650"/>
      </w:pPr>
      <w:r>
        <w:rPr>
          <w:spacing w:val="1"/>
        </w:rPr>
        <w:t>①低风险农田</w:t>
      </w:r>
      <w:r>
        <w:rPr>
          <w:rFonts w:ascii="Times New Roman" w:hAnsi="Times New Roman" w:eastAsia="Times New Roman" w:cs="Times New Roman"/>
          <w:spacing w:val="1"/>
        </w:rPr>
        <w:t>(</w:t>
      </w:r>
      <w:r>
        <w:rPr>
          <w:spacing w:val="1"/>
        </w:rPr>
        <w:t>稻谷镉超标率＜</w:t>
      </w:r>
      <w:r>
        <w:rPr>
          <w:rFonts w:ascii="Times New Roman" w:hAnsi="Times New Roman" w:eastAsia="Times New Roman" w:cs="Times New Roman"/>
          <w:spacing w:val="1"/>
        </w:rPr>
        <w:t>25%)</w:t>
      </w:r>
      <w:r>
        <w:rPr>
          <w:spacing w:val="1"/>
        </w:rPr>
        <w:t>的农艺协同控障技术模式：</w:t>
      </w:r>
      <w:r>
        <w:rPr>
          <w:spacing w:val="-1"/>
        </w:rPr>
        <w:t xml:space="preserve">该技术模式在示范基地内结果显示，稻谷产量增加 </w:t>
      </w:r>
      <w:r>
        <w:rPr>
          <w:rFonts w:ascii="Times New Roman" w:hAnsi="Times New Roman" w:eastAsia="Times New Roman" w:cs="Times New Roman"/>
          <w:spacing w:val="-1"/>
        </w:rPr>
        <w:t>5.7%</w:t>
      </w:r>
      <w:r>
        <w:rPr>
          <w:rFonts w:ascii="宋体" w:hAnsi="宋体" w:eastAsia="宋体" w:cs="宋体"/>
          <w:spacing w:val="-1"/>
        </w:rPr>
        <w:t>～</w:t>
      </w:r>
      <w:r>
        <w:rPr>
          <w:rFonts w:ascii="Times New Roman" w:hAnsi="Times New Roman" w:eastAsia="Times New Roman" w:cs="Times New Roman"/>
          <w:spacing w:val="-1"/>
        </w:rPr>
        <w:t>6.3%</w:t>
      </w:r>
      <w:r>
        <w:rPr>
          <w:rFonts w:ascii="Times New Roman" w:hAnsi="Times New Roman" w:eastAsia="Times New Roman" w:cs="Times New Roman"/>
          <w:spacing w:val="-37"/>
        </w:rPr>
        <w:t xml:space="preserve"> </w:t>
      </w:r>
      <w:r>
        <w:rPr>
          <w:spacing w:val="-1"/>
        </w:rPr>
        <w:t>，稻</w:t>
      </w:r>
      <w:r>
        <w:rPr>
          <w:spacing w:val="-2"/>
        </w:rPr>
        <w:t>谷镉达标率提升</w:t>
      </w:r>
      <w:r>
        <w:rPr>
          <w:spacing w:val="-48"/>
        </w:rPr>
        <w:t xml:space="preserve"> </w:t>
      </w:r>
      <w:r>
        <w:rPr>
          <w:rFonts w:ascii="Times New Roman" w:hAnsi="Times New Roman" w:eastAsia="Times New Roman" w:cs="Times New Roman"/>
          <w:spacing w:val="-2"/>
        </w:rPr>
        <w:t>22.4%</w:t>
      </w:r>
      <w:r>
        <w:rPr>
          <w:spacing w:val="-2"/>
        </w:rPr>
        <w:t xml:space="preserve">，挽回粮食损失 </w:t>
      </w:r>
      <w:r>
        <w:rPr>
          <w:rFonts w:ascii="Times New Roman" w:hAnsi="Times New Roman" w:eastAsia="Times New Roman" w:cs="Times New Roman"/>
          <w:spacing w:val="-2"/>
        </w:rPr>
        <w:t>183.3kg/</w:t>
      </w:r>
      <w:r>
        <w:rPr>
          <w:spacing w:val="-2"/>
        </w:rPr>
        <w:t>亩，其中“稻田调酸</w:t>
      </w:r>
      <w:r>
        <w:rPr>
          <w:spacing w:val="3"/>
        </w:rPr>
        <w:t>提质</w:t>
      </w:r>
      <w:r>
        <w:rPr>
          <w:rFonts w:ascii="Times New Roman" w:hAnsi="Times New Roman" w:eastAsia="Times New Roman" w:cs="Times New Roman"/>
          <w:spacing w:val="3"/>
        </w:rPr>
        <w:t>+</w:t>
      </w:r>
      <w:r>
        <w:rPr>
          <w:spacing w:val="3"/>
        </w:rPr>
        <w:t>”模式中土壤</w:t>
      </w:r>
      <w:r>
        <w:rPr>
          <w:spacing w:val="-61"/>
        </w:rPr>
        <w:t xml:space="preserve"> </w:t>
      </w:r>
      <w:r>
        <w:rPr>
          <w:rFonts w:ascii="Times New Roman" w:hAnsi="Times New Roman" w:eastAsia="Times New Roman" w:cs="Times New Roman"/>
        </w:rPr>
        <w:t>pH</w:t>
      </w:r>
      <w:r>
        <w:rPr>
          <w:rFonts w:ascii="Times New Roman" w:hAnsi="Times New Roman" w:eastAsia="Times New Roman" w:cs="Times New Roman"/>
          <w:spacing w:val="3"/>
        </w:rPr>
        <w:t xml:space="preserve"> </w:t>
      </w:r>
      <w:r>
        <w:rPr>
          <w:spacing w:val="3"/>
        </w:rPr>
        <w:t>提升了</w:t>
      </w:r>
      <w:r>
        <w:rPr>
          <w:rFonts w:ascii="Times New Roman" w:hAnsi="Times New Roman" w:eastAsia="Times New Roman" w:cs="Times New Roman"/>
          <w:spacing w:val="3"/>
        </w:rPr>
        <w:t xml:space="preserve">0.2 </w:t>
      </w:r>
      <w:r>
        <w:rPr>
          <w:spacing w:val="3"/>
        </w:rPr>
        <w:t>单位。</w:t>
      </w:r>
    </w:p>
    <w:p w14:paraId="0E779C67">
      <w:pPr>
        <w:pStyle w:val="2"/>
        <w:spacing w:before="28" w:line="358" w:lineRule="auto"/>
        <w:ind w:left="15" w:right="91" w:firstLine="650"/>
      </w:pPr>
      <w:r>
        <w:rPr>
          <w:spacing w:val="-6"/>
        </w:rPr>
        <w:t>②中低风险农田（稻谷镉超标率</w:t>
      </w:r>
      <w:r>
        <w:rPr>
          <w:spacing w:val="-51"/>
        </w:rPr>
        <w:t xml:space="preserve"> </w:t>
      </w:r>
      <w:r>
        <w:rPr>
          <w:rFonts w:ascii="Times New Roman" w:hAnsi="Times New Roman" w:eastAsia="Times New Roman" w:cs="Times New Roman"/>
          <w:spacing w:val="-6"/>
        </w:rPr>
        <w:t>25%</w:t>
      </w:r>
      <w:r>
        <w:rPr>
          <w:spacing w:val="-6"/>
        </w:rPr>
        <w:t>～</w:t>
      </w:r>
      <w:r>
        <w:rPr>
          <w:rFonts w:ascii="Times New Roman" w:hAnsi="Times New Roman" w:eastAsia="Times New Roman" w:cs="Times New Roman"/>
          <w:spacing w:val="-6"/>
        </w:rPr>
        <w:t>45%</w:t>
      </w:r>
      <w:r>
        <w:rPr>
          <w:spacing w:val="-6"/>
        </w:rPr>
        <w:t>）的钝化降控模式：</w:t>
      </w:r>
      <w:r>
        <w:rPr>
          <w:spacing w:val="-1"/>
        </w:rPr>
        <w:t xml:space="preserve">该技术模式在示范基地内结果显示，稻谷产量增加 </w:t>
      </w:r>
      <w:r>
        <w:rPr>
          <w:rFonts w:ascii="Times New Roman" w:hAnsi="Times New Roman" w:eastAsia="Times New Roman" w:cs="Times New Roman"/>
          <w:spacing w:val="-1"/>
        </w:rPr>
        <w:t>4.7%</w:t>
      </w:r>
      <w:r>
        <w:rPr>
          <w:rFonts w:ascii="宋体" w:hAnsi="宋体" w:eastAsia="宋体" w:cs="宋体"/>
          <w:spacing w:val="-1"/>
        </w:rPr>
        <w:t>～</w:t>
      </w:r>
      <w:r>
        <w:rPr>
          <w:rFonts w:ascii="Times New Roman" w:hAnsi="Times New Roman" w:eastAsia="Times New Roman" w:cs="Times New Roman"/>
          <w:spacing w:val="-1"/>
        </w:rPr>
        <w:t>6.4%</w:t>
      </w:r>
      <w:r>
        <w:rPr>
          <w:rFonts w:ascii="Times New Roman" w:hAnsi="Times New Roman" w:eastAsia="Times New Roman" w:cs="Times New Roman"/>
          <w:spacing w:val="-37"/>
        </w:rPr>
        <w:t xml:space="preserve"> </w:t>
      </w:r>
      <w:r>
        <w:rPr>
          <w:spacing w:val="-1"/>
        </w:rPr>
        <w:t>，稻</w:t>
      </w:r>
      <w:r>
        <w:rPr>
          <w:spacing w:val="-2"/>
        </w:rPr>
        <w:t>谷镉达标率提升</w:t>
      </w:r>
      <w:r>
        <w:rPr>
          <w:spacing w:val="-52"/>
        </w:rPr>
        <w:t xml:space="preserve"> </w:t>
      </w:r>
      <w:r>
        <w:rPr>
          <w:rFonts w:ascii="Times New Roman" w:hAnsi="Times New Roman" w:eastAsia="Times New Roman" w:cs="Times New Roman"/>
          <w:spacing w:val="-2"/>
        </w:rPr>
        <w:t>42.5%</w:t>
      </w:r>
      <w:r>
        <w:rPr>
          <w:rFonts w:ascii="Times New Roman" w:hAnsi="Times New Roman" w:eastAsia="Times New Roman" w:cs="Times New Roman"/>
          <w:spacing w:val="-25"/>
        </w:rPr>
        <w:t xml:space="preserve"> </w:t>
      </w:r>
      <w:r>
        <w:rPr>
          <w:spacing w:val="-2"/>
        </w:rPr>
        <w:t>；挽回粮食损失</w:t>
      </w:r>
      <w:r>
        <w:rPr>
          <w:spacing w:val="-61"/>
        </w:rPr>
        <w:t xml:space="preserve"> </w:t>
      </w:r>
      <w:r>
        <w:rPr>
          <w:rFonts w:ascii="Times New Roman" w:hAnsi="Times New Roman" w:eastAsia="Times New Roman" w:cs="Times New Roman"/>
          <w:spacing w:val="-2"/>
        </w:rPr>
        <w:t>347.8</w:t>
      </w:r>
      <w:r>
        <w:rPr>
          <w:rFonts w:ascii="Times New Roman" w:hAnsi="Times New Roman" w:eastAsia="Times New Roman" w:cs="Times New Roman"/>
          <w:spacing w:val="25"/>
        </w:rPr>
        <w:t xml:space="preserve"> </w:t>
      </w:r>
      <w:r>
        <w:rPr>
          <w:rFonts w:ascii="Times New Roman" w:hAnsi="Times New Roman" w:eastAsia="Times New Roman" w:cs="Times New Roman"/>
          <w:spacing w:val="-2"/>
        </w:rPr>
        <w:t>kg/</w:t>
      </w:r>
      <w:r>
        <w:rPr>
          <w:spacing w:val="-2"/>
        </w:rPr>
        <w:t>亩，土壤</w:t>
      </w:r>
      <w:r>
        <w:rPr>
          <w:spacing w:val="-71"/>
        </w:rPr>
        <w:t xml:space="preserve"> </w:t>
      </w:r>
      <w:r>
        <w:rPr>
          <w:rFonts w:ascii="Times New Roman" w:hAnsi="Times New Roman" w:eastAsia="Times New Roman" w:cs="Times New Roman"/>
          <w:spacing w:val="-2"/>
        </w:rPr>
        <w:t xml:space="preserve">pH </w:t>
      </w:r>
      <w:r>
        <w:rPr>
          <w:spacing w:val="-2"/>
        </w:rPr>
        <w:t>提升了</w:t>
      </w:r>
      <w:r>
        <w:rPr>
          <w:rFonts w:ascii="Times New Roman" w:hAnsi="Times New Roman" w:eastAsia="Times New Roman" w:cs="Times New Roman"/>
          <w:spacing w:val="-2"/>
        </w:rPr>
        <w:t xml:space="preserve">0.1 </w:t>
      </w:r>
      <w:r>
        <w:rPr>
          <w:spacing w:val="-2"/>
        </w:rPr>
        <w:t>个单位左右，重金属镉有效态降低</w:t>
      </w:r>
      <w:r>
        <w:rPr>
          <w:spacing w:val="-44"/>
        </w:rPr>
        <w:t xml:space="preserve"> </w:t>
      </w:r>
      <w:r>
        <w:rPr>
          <w:rFonts w:ascii="Times New Roman" w:hAnsi="Times New Roman" w:eastAsia="Times New Roman" w:cs="Times New Roman"/>
          <w:spacing w:val="-2"/>
        </w:rPr>
        <w:t>30%</w:t>
      </w:r>
      <w:r>
        <w:rPr>
          <w:spacing w:val="-2"/>
        </w:rPr>
        <w:t>以上。</w:t>
      </w:r>
    </w:p>
    <w:p w14:paraId="00094C5B">
      <w:pPr>
        <w:pStyle w:val="2"/>
        <w:spacing w:before="5" w:line="361" w:lineRule="auto"/>
        <w:ind w:left="17" w:right="9" w:firstLine="648"/>
      </w:pPr>
      <w:r>
        <w:rPr>
          <w:spacing w:val="-1"/>
        </w:rPr>
        <w:t>③中高风险农田（稻谷镉超标率＞</w:t>
      </w:r>
      <w:r>
        <w:rPr>
          <w:rFonts w:ascii="Times New Roman" w:hAnsi="Times New Roman" w:eastAsia="Times New Roman" w:cs="Times New Roman"/>
          <w:spacing w:val="-1"/>
        </w:rPr>
        <w:t>45%</w:t>
      </w:r>
      <w:r>
        <w:rPr>
          <w:spacing w:val="-1"/>
        </w:rPr>
        <w:t>）的钝化</w:t>
      </w:r>
      <w:r>
        <w:rPr>
          <w:rFonts w:ascii="Times New Roman" w:hAnsi="Times New Roman" w:eastAsia="Times New Roman" w:cs="Times New Roman"/>
          <w:spacing w:val="-1"/>
        </w:rPr>
        <w:t>+</w:t>
      </w:r>
      <w:r>
        <w:rPr>
          <w:spacing w:val="-1"/>
        </w:rPr>
        <w:t>农艺措施联合</w:t>
      </w:r>
      <w:r>
        <w:rPr>
          <w:spacing w:val="6"/>
        </w:rPr>
        <w:t>阻控技术模式，该技术模式在示范基地内结果显示，稻谷产量增加</w:t>
      </w:r>
      <w:r>
        <w:rPr>
          <w:rFonts w:ascii="Times New Roman" w:hAnsi="Times New Roman" w:eastAsia="Times New Roman" w:cs="Times New Roman"/>
          <w:spacing w:val="-3"/>
        </w:rPr>
        <w:t>3.9%</w:t>
      </w:r>
      <w:r>
        <w:rPr>
          <w:rFonts w:ascii="宋体" w:hAnsi="宋体" w:eastAsia="宋体" w:cs="宋体"/>
          <w:spacing w:val="-3"/>
        </w:rPr>
        <w:t>～</w:t>
      </w:r>
      <w:r>
        <w:rPr>
          <w:rFonts w:ascii="Times New Roman" w:hAnsi="Times New Roman" w:eastAsia="Times New Roman" w:cs="Times New Roman"/>
          <w:spacing w:val="-3"/>
        </w:rPr>
        <w:t>7.2%</w:t>
      </w:r>
      <w:r>
        <w:rPr>
          <w:rFonts w:ascii="Times New Roman" w:hAnsi="Times New Roman" w:eastAsia="Times New Roman" w:cs="Times New Roman"/>
          <w:spacing w:val="-35"/>
        </w:rPr>
        <w:t xml:space="preserve"> </w:t>
      </w:r>
      <w:r>
        <w:rPr>
          <w:spacing w:val="-3"/>
        </w:rPr>
        <w:t xml:space="preserve">，稻谷镉达标率提升 </w:t>
      </w:r>
      <w:r>
        <w:rPr>
          <w:rFonts w:ascii="Times New Roman" w:hAnsi="Times New Roman" w:eastAsia="Times New Roman" w:cs="Times New Roman"/>
          <w:spacing w:val="-3"/>
        </w:rPr>
        <w:t>59.3%</w:t>
      </w:r>
      <w:r>
        <w:rPr>
          <w:spacing w:val="-3"/>
        </w:rPr>
        <w:t xml:space="preserve">，挽回粮食损失 </w:t>
      </w:r>
      <w:r>
        <w:rPr>
          <w:rFonts w:ascii="Times New Roman" w:hAnsi="Times New Roman" w:eastAsia="Times New Roman" w:cs="Times New Roman"/>
          <w:spacing w:val="-3"/>
        </w:rPr>
        <w:t>485.3kg/</w:t>
      </w:r>
      <w:r>
        <w:rPr>
          <w:spacing w:val="-3"/>
        </w:rPr>
        <w:t>亩，</w:t>
      </w:r>
      <w:r>
        <w:rPr>
          <w:spacing w:val="3"/>
        </w:rPr>
        <w:t>其中“稻田调酸提质</w:t>
      </w:r>
      <w:r>
        <w:rPr>
          <w:rFonts w:ascii="Times New Roman" w:hAnsi="Times New Roman" w:eastAsia="Times New Roman" w:cs="Times New Roman"/>
          <w:spacing w:val="3"/>
        </w:rPr>
        <w:t>+</w:t>
      </w:r>
      <w:r>
        <w:rPr>
          <w:spacing w:val="3"/>
        </w:rPr>
        <w:t>钝化产品”土壤</w:t>
      </w:r>
      <w:r>
        <w:rPr>
          <w:spacing w:val="-59"/>
        </w:rPr>
        <w:t xml:space="preserve"> </w:t>
      </w:r>
      <w:r>
        <w:rPr>
          <w:rFonts w:ascii="Times New Roman" w:hAnsi="Times New Roman" w:eastAsia="Times New Roman" w:cs="Times New Roman"/>
        </w:rPr>
        <w:t>pH</w:t>
      </w:r>
      <w:r>
        <w:rPr>
          <w:rFonts w:ascii="Times New Roman" w:hAnsi="Times New Roman" w:eastAsia="Times New Roman" w:cs="Times New Roman"/>
          <w:spacing w:val="3"/>
        </w:rPr>
        <w:t xml:space="preserve"> </w:t>
      </w:r>
      <w:r>
        <w:rPr>
          <w:spacing w:val="3"/>
        </w:rPr>
        <w:t>提高了</w:t>
      </w:r>
      <w:r>
        <w:rPr>
          <w:rFonts w:ascii="Times New Roman" w:hAnsi="Times New Roman" w:eastAsia="Times New Roman" w:cs="Times New Roman"/>
          <w:spacing w:val="3"/>
        </w:rPr>
        <w:t xml:space="preserve">0.25 </w:t>
      </w:r>
      <w:r>
        <w:rPr>
          <w:spacing w:val="3"/>
        </w:rPr>
        <w:t>个单位，重金</w:t>
      </w:r>
      <w:r>
        <w:rPr>
          <w:spacing w:val="-2"/>
        </w:rPr>
        <w:t>属镉有效态含量降低</w:t>
      </w:r>
      <w:r>
        <w:rPr>
          <w:spacing w:val="-66"/>
        </w:rPr>
        <w:t xml:space="preserve"> </w:t>
      </w:r>
      <w:r>
        <w:rPr>
          <w:rFonts w:ascii="Times New Roman" w:hAnsi="Times New Roman" w:eastAsia="Times New Roman" w:cs="Times New Roman"/>
          <w:spacing w:val="-2"/>
        </w:rPr>
        <w:t>45%</w:t>
      </w:r>
      <w:r>
        <w:rPr>
          <w:spacing w:val="-2"/>
        </w:rPr>
        <w:t>以上。</w:t>
      </w:r>
    </w:p>
    <w:p w14:paraId="154310CE">
      <w:pPr>
        <w:pStyle w:val="2"/>
        <w:spacing w:before="159" w:line="224" w:lineRule="auto"/>
        <w:ind w:left="695"/>
        <w:outlineLvl w:val="0"/>
        <w:rPr>
          <w:sz w:val="31"/>
          <w:szCs w:val="31"/>
        </w:rPr>
      </w:pPr>
      <w:r>
        <w:rPr>
          <w:b/>
          <w:bCs/>
          <w:spacing w:val="4"/>
          <w:sz w:val="31"/>
          <w:szCs w:val="31"/>
        </w:rPr>
        <w:t>（四）入选和获奖情况</w:t>
      </w:r>
    </w:p>
    <w:p w14:paraId="175F0E78">
      <w:pPr>
        <w:pStyle w:val="2"/>
        <w:spacing w:before="55" w:line="217" w:lineRule="auto"/>
        <w:ind w:left="644"/>
      </w:pPr>
      <w:r>
        <w:rPr>
          <w:spacing w:val="4"/>
        </w:rPr>
        <w:t>“江西稻田重金属镉降控关键技术与集成创新及其应用”获得</w:t>
      </w:r>
    </w:p>
    <w:p w14:paraId="5EC0D75E">
      <w:pPr>
        <w:spacing w:line="217" w:lineRule="auto"/>
        <w:sectPr>
          <w:pgSz w:w="11907" w:h="16839"/>
          <w:pgMar w:top="1416" w:right="1705" w:bottom="0" w:left="1785" w:header="0" w:footer="0" w:gutter="0"/>
          <w:cols w:space="720" w:num="1"/>
        </w:sectPr>
      </w:pPr>
    </w:p>
    <w:p w14:paraId="6514286C">
      <w:pPr>
        <w:spacing w:line="244" w:lineRule="auto"/>
        <w:rPr>
          <w:rFonts w:ascii="Arial"/>
          <w:sz w:val="21"/>
        </w:rPr>
      </w:pPr>
    </w:p>
    <w:p w14:paraId="5FA2AAB1">
      <w:pPr>
        <w:spacing w:line="245" w:lineRule="auto"/>
        <w:rPr>
          <w:rFonts w:ascii="Arial"/>
          <w:sz w:val="21"/>
        </w:rPr>
      </w:pPr>
    </w:p>
    <w:p w14:paraId="39913A1C">
      <w:pPr>
        <w:spacing w:line="245" w:lineRule="auto"/>
        <w:rPr>
          <w:rFonts w:ascii="Arial"/>
          <w:sz w:val="21"/>
        </w:rPr>
      </w:pPr>
    </w:p>
    <w:p w14:paraId="0C11CD01">
      <w:pPr>
        <w:spacing w:line="245" w:lineRule="auto"/>
        <w:rPr>
          <w:rFonts w:ascii="Arial"/>
          <w:sz w:val="21"/>
        </w:rPr>
      </w:pPr>
    </w:p>
    <w:p w14:paraId="43EEC043">
      <w:pPr>
        <w:pStyle w:val="2"/>
        <w:spacing w:before="91" w:line="232" w:lineRule="auto"/>
        <w:ind w:left="20"/>
      </w:pPr>
      <w:r>
        <w:rPr>
          <w:rFonts w:ascii="Times New Roman" w:hAnsi="Times New Roman" w:eastAsia="Times New Roman" w:cs="Times New Roman"/>
          <w:spacing w:val="2"/>
        </w:rPr>
        <w:t xml:space="preserve">2021 </w:t>
      </w:r>
      <w:r>
        <w:rPr>
          <w:spacing w:val="2"/>
        </w:rPr>
        <w:t>年度江西省科技进步奖二等奖</w:t>
      </w:r>
    </w:p>
    <w:p w14:paraId="0BA30371">
      <w:pPr>
        <w:pStyle w:val="2"/>
        <w:spacing w:before="193" w:line="231" w:lineRule="auto"/>
        <w:ind w:left="644"/>
      </w:pPr>
      <w:r>
        <w:rPr>
          <w:spacing w:val="-3"/>
        </w:rPr>
        <w:t>“江西农田镉风险阻控关键技术与集成应用</w:t>
      </w:r>
      <w:r>
        <w:rPr>
          <w:spacing w:val="-4"/>
        </w:rPr>
        <w:t>”获得</w:t>
      </w:r>
      <w:r>
        <w:rPr>
          <w:spacing w:val="-62"/>
        </w:rPr>
        <w:t xml:space="preserve"> </w:t>
      </w:r>
      <w:r>
        <w:rPr>
          <w:rFonts w:ascii="Times New Roman" w:hAnsi="Times New Roman" w:eastAsia="Times New Roman" w:cs="Times New Roman"/>
          <w:spacing w:val="-4"/>
        </w:rPr>
        <w:t xml:space="preserve">2019-2021 </w:t>
      </w:r>
      <w:r>
        <w:rPr>
          <w:spacing w:val="-4"/>
        </w:rPr>
        <w:t>年</w:t>
      </w:r>
    </w:p>
    <w:p w14:paraId="1B0F3CEA">
      <w:pPr>
        <w:pStyle w:val="2"/>
        <w:spacing w:before="193" w:line="219" w:lineRule="auto"/>
        <w:ind w:left="25"/>
      </w:pPr>
      <w:r>
        <w:rPr>
          <w:spacing w:val="-1"/>
        </w:rPr>
        <w:t>度全国农牧渔业丰收奖三等奖</w:t>
      </w:r>
    </w:p>
    <w:p w14:paraId="42092E6F">
      <w:pPr>
        <w:pStyle w:val="2"/>
        <w:spacing w:before="215" w:line="359" w:lineRule="auto"/>
        <w:ind w:left="27" w:right="90" w:firstLine="633"/>
        <w:jc w:val="both"/>
      </w:pPr>
      <w:r>
        <w:rPr>
          <w:rFonts w:ascii="Times New Roman" w:hAnsi="Times New Roman" w:eastAsia="Times New Roman" w:cs="Times New Roman"/>
          <w:spacing w:val="-4"/>
        </w:rPr>
        <w:t>2023</w:t>
      </w:r>
      <w:r>
        <w:rPr>
          <w:rFonts w:ascii="Times New Roman" w:hAnsi="Times New Roman" w:eastAsia="Times New Roman" w:cs="Times New Roman"/>
          <w:spacing w:val="18"/>
        </w:rPr>
        <w:t xml:space="preserve"> </w:t>
      </w:r>
      <w:r>
        <w:rPr>
          <w:spacing w:val="-4"/>
        </w:rPr>
        <w:t>年</w:t>
      </w:r>
      <w:r>
        <w:rPr>
          <w:spacing w:val="-45"/>
        </w:rPr>
        <w:t xml:space="preserve"> </w:t>
      </w:r>
      <w:r>
        <w:rPr>
          <w:rFonts w:ascii="Times New Roman" w:hAnsi="Times New Roman" w:eastAsia="Times New Roman" w:cs="Times New Roman"/>
          <w:spacing w:val="-4"/>
        </w:rPr>
        <w:t>8</w:t>
      </w:r>
      <w:r>
        <w:rPr>
          <w:rFonts w:ascii="Times New Roman" w:hAnsi="Times New Roman" w:eastAsia="Times New Roman" w:cs="Times New Roman"/>
          <w:spacing w:val="29"/>
          <w:w w:val="101"/>
        </w:rPr>
        <w:t xml:space="preserve"> </w:t>
      </w:r>
      <w:r>
        <w:rPr>
          <w:spacing w:val="-4"/>
        </w:rPr>
        <w:t>月</w:t>
      </w:r>
      <w:r>
        <w:rPr>
          <w:spacing w:val="-52"/>
        </w:rPr>
        <w:t xml:space="preserve"> </w:t>
      </w:r>
      <w:r>
        <w:rPr>
          <w:rFonts w:ascii="Times New Roman" w:hAnsi="Times New Roman" w:eastAsia="Times New Roman" w:cs="Times New Roman"/>
          <w:spacing w:val="-4"/>
        </w:rPr>
        <w:t xml:space="preserve">9  </w:t>
      </w:r>
      <w:r>
        <w:rPr>
          <w:spacing w:val="-4"/>
        </w:rPr>
        <w:t>日发布了江西省地方标准《受污染</w:t>
      </w:r>
      <w:r>
        <w:rPr>
          <w:spacing w:val="-5"/>
        </w:rPr>
        <w:t>耕地安全利用</w:t>
      </w:r>
      <w:r>
        <w:rPr>
          <w:spacing w:val="-11"/>
        </w:rPr>
        <w:t>与风险管控规程 第</w:t>
      </w:r>
      <w:r>
        <w:rPr>
          <w:spacing w:val="-48"/>
        </w:rPr>
        <w:t xml:space="preserve"> </w:t>
      </w:r>
      <w:r>
        <w:rPr>
          <w:rFonts w:ascii="Times New Roman" w:hAnsi="Times New Roman" w:eastAsia="Times New Roman" w:cs="Times New Roman"/>
          <w:spacing w:val="-11"/>
        </w:rPr>
        <w:t xml:space="preserve">2 </w:t>
      </w:r>
      <w:r>
        <w:rPr>
          <w:spacing w:val="-11"/>
        </w:rPr>
        <w:t>部分：风险评价》（</w:t>
      </w:r>
      <w:r>
        <w:rPr>
          <w:rFonts w:ascii="Times New Roman" w:hAnsi="Times New Roman" w:eastAsia="Times New Roman" w:cs="Times New Roman"/>
          <w:spacing w:val="-11"/>
        </w:rPr>
        <w:t>DB36/T 1819.2-2023</w:t>
      </w:r>
      <w:r>
        <w:rPr>
          <w:spacing w:val="-11"/>
        </w:rPr>
        <w:t>）和《受</w:t>
      </w:r>
      <w:r>
        <w:rPr>
          <w:spacing w:val="-1"/>
        </w:rPr>
        <w:t>污染耕地安全利用与风险管控规程 第</w:t>
      </w:r>
      <w:r>
        <w:rPr>
          <w:spacing w:val="-35"/>
        </w:rPr>
        <w:t xml:space="preserve"> </w:t>
      </w:r>
      <w:r>
        <w:rPr>
          <w:rFonts w:ascii="Times New Roman" w:hAnsi="Times New Roman" w:eastAsia="Times New Roman" w:cs="Times New Roman"/>
          <w:spacing w:val="-1"/>
        </w:rPr>
        <w:t>3</w:t>
      </w:r>
      <w:r>
        <w:rPr>
          <w:rFonts w:ascii="Times New Roman" w:hAnsi="Times New Roman" w:eastAsia="Times New Roman" w:cs="Times New Roman"/>
          <w:spacing w:val="34"/>
        </w:rPr>
        <w:t xml:space="preserve"> </w:t>
      </w:r>
      <w:r>
        <w:rPr>
          <w:spacing w:val="-1"/>
        </w:rPr>
        <w:t>部分：镉污染稻田</w:t>
      </w:r>
      <w:r>
        <w:rPr>
          <w:spacing w:val="-2"/>
        </w:rPr>
        <w:t>安全利用</w:t>
      </w:r>
      <w:r>
        <w:rPr>
          <w:spacing w:val="-11"/>
        </w:rPr>
        <w:t>技术措施》（</w:t>
      </w:r>
      <w:r>
        <w:rPr>
          <w:rFonts w:ascii="Times New Roman" w:hAnsi="Times New Roman" w:eastAsia="Times New Roman" w:cs="Times New Roman"/>
          <w:spacing w:val="-11"/>
        </w:rPr>
        <w:t>DB36/T</w:t>
      </w:r>
      <w:r>
        <w:rPr>
          <w:rFonts w:ascii="Times New Roman" w:hAnsi="Times New Roman" w:eastAsia="Times New Roman" w:cs="Times New Roman"/>
          <w:spacing w:val="29"/>
        </w:rPr>
        <w:t xml:space="preserve"> </w:t>
      </w:r>
      <w:r>
        <w:rPr>
          <w:rFonts w:ascii="Times New Roman" w:hAnsi="Times New Roman" w:eastAsia="Times New Roman" w:cs="Times New Roman"/>
          <w:spacing w:val="-11"/>
        </w:rPr>
        <w:t>1819.3-2023</w:t>
      </w:r>
      <w:r>
        <w:rPr>
          <w:spacing w:val="-11"/>
        </w:rPr>
        <w:t>）。</w:t>
      </w:r>
    </w:p>
    <w:p w14:paraId="703C0221">
      <w:pPr>
        <w:pStyle w:val="2"/>
        <w:spacing w:before="5" w:line="357" w:lineRule="auto"/>
        <w:ind w:left="19" w:right="88" w:firstLine="646"/>
        <w:jc w:val="both"/>
      </w:pPr>
      <w:r>
        <w:rPr>
          <w:spacing w:val="1"/>
        </w:rPr>
        <w:t>镉风险稻田可持续安全利用技术（</w:t>
      </w:r>
      <w:r>
        <w:rPr>
          <w:rFonts w:ascii="Times New Roman" w:hAnsi="Times New Roman" w:eastAsia="Times New Roman" w:cs="Times New Roman"/>
          <w:spacing w:val="1"/>
        </w:rPr>
        <w:t>202470</w:t>
      </w:r>
      <w:r>
        <w:rPr>
          <w:spacing w:val="1"/>
        </w:rPr>
        <w:t>）获批了</w:t>
      </w:r>
      <w:r>
        <w:rPr>
          <w:rFonts w:ascii="Times New Roman" w:hAnsi="Times New Roman" w:eastAsia="Times New Roman" w:cs="Times New Roman"/>
          <w:spacing w:val="1"/>
        </w:rPr>
        <w:t>202</w:t>
      </w:r>
      <w:r>
        <w:rPr>
          <w:rFonts w:ascii="Times New Roman" w:hAnsi="Times New Roman" w:eastAsia="Times New Roman" w:cs="Times New Roman"/>
        </w:rPr>
        <w:t xml:space="preserve">4 </w:t>
      </w:r>
      <w:r>
        <w:t>年农业</w:t>
      </w:r>
      <w:r>
        <w:rPr>
          <w:spacing w:val="-1"/>
        </w:rPr>
        <w:t xml:space="preserve">主推技术，技术推广覆盖萍乡市、新余市和吉安市，总面积达 </w:t>
      </w:r>
      <w:r>
        <w:rPr>
          <w:rFonts w:ascii="Times New Roman" w:hAnsi="Times New Roman" w:eastAsia="Times New Roman" w:cs="Times New Roman"/>
          <w:spacing w:val="-1"/>
        </w:rPr>
        <w:t>34.79</w:t>
      </w:r>
      <w:r>
        <w:rPr>
          <w:spacing w:val="-5"/>
        </w:rPr>
        <w:t>万亩，技术培训</w:t>
      </w:r>
      <w:r>
        <w:rPr>
          <w:spacing w:val="-20"/>
        </w:rPr>
        <w:t xml:space="preserve"> </w:t>
      </w:r>
      <w:r>
        <w:rPr>
          <w:rFonts w:ascii="Times New Roman" w:hAnsi="Times New Roman" w:eastAsia="Times New Roman" w:cs="Times New Roman"/>
          <w:spacing w:val="-5"/>
        </w:rPr>
        <w:t>10</w:t>
      </w:r>
      <w:r>
        <w:rPr>
          <w:rFonts w:ascii="Times New Roman" w:hAnsi="Times New Roman" w:eastAsia="Times New Roman" w:cs="Times New Roman"/>
          <w:spacing w:val="21"/>
        </w:rPr>
        <w:t xml:space="preserve"> </w:t>
      </w:r>
      <w:r>
        <w:rPr>
          <w:spacing w:val="-5"/>
        </w:rPr>
        <w:t>场次，累计培训农技人员</w:t>
      </w:r>
      <w:r>
        <w:rPr>
          <w:spacing w:val="-65"/>
        </w:rPr>
        <w:t xml:space="preserve"> </w:t>
      </w:r>
      <w:r>
        <w:rPr>
          <w:rFonts w:ascii="Times New Roman" w:hAnsi="Times New Roman" w:eastAsia="Times New Roman" w:cs="Times New Roman"/>
          <w:spacing w:val="-5"/>
        </w:rPr>
        <w:t xml:space="preserve">463 </w:t>
      </w:r>
      <w:r>
        <w:rPr>
          <w:spacing w:val="-5"/>
        </w:rPr>
        <w:t>人次，现场指导</w:t>
      </w:r>
      <w:r>
        <w:rPr>
          <w:rFonts w:ascii="Times New Roman" w:hAnsi="Times New Roman" w:eastAsia="Times New Roman" w:cs="Times New Roman"/>
          <w:spacing w:val="-5"/>
        </w:rPr>
        <w:t>232</w:t>
      </w:r>
      <w:r>
        <w:rPr>
          <w:spacing w:val="-2"/>
        </w:rPr>
        <w:t>人次，测产观摩</w:t>
      </w:r>
      <w:r>
        <w:rPr>
          <w:spacing w:val="-56"/>
        </w:rPr>
        <w:t xml:space="preserve"> </w:t>
      </w:r>
      <w:r>
        <w:rPr>
          <w:rFonts w:ascii="Times New Roman" w:hAnsi="Times New Roman" w:eastAsia="Times New Roman" w:cs="Times New Roman"/>
          <w:spacing w:val="-2"/>
        </w:rPr>
        <w:t xml:space="preserve">5 </w:t>
      </w:r>
      <w:r>
        <w:rPr>
          <w:spacing w:val="-2"/>
        </w:rPr>
        <w:t>次，并顺利通过验收。</w:t>
      </w:r>
    </w:p>
    <w:p w14:paraId="4E1C75FB">
      <w:pPr>
        <w:spacing w:before="175" w:line="225" w:lineRule="auto"/>
        <w:ind w:left="672"/>
        <w:outlineLvl w:val="1"/>
        <w:rPr>
          <w:rFonts w:ascii="黑体" w:hAnsi="黑体" w:eastAsia="黑体" w:cs="黑体"/>
          <w:sz w:val="31"/>
          <w:szCs w:val="31"/>
        </w:rPr>
      </w:pPr>
      <w:r>
        <w:rPr>
          <w:rFonts w:ascii="黑体" w:hAnsi="黑体" w:eastAsia="黑体" w:cs="黑体"/>
          <w:spacing w:val="7"/>
          <w:sz w:val="31"/>
          <w:szCs w:val="31"/>
        </w:rPr>
        <w:t>二、技术要点</w:t>
      </w:r>
    </w:p>
    <w:p w14:paraId="0DD8DA61">
      <w:pPr>
        <w:pStyle w:val="2"/>
        <w:spacing w:before="53" w:line="232" w:lineRule="auto"/>
        <w:ind w:left="594"/>
      </w:pPr>
      <w:r>
        <w:rPr>
          <w:spacing w:val="-4"/>
        </w:rPr>
        <w:t>本技术由</w:t>
      </w:r>
      <w:r>
        <w:rPr>
          <w:spacing w:val="-41"/>
        </w:rPr>
        <w:t xml:space="preserve"> </w:t>
      </w:r>
      <w:r>
        <w:rPr>
          <w:rFonts w:ascii="Times New Roman" w:hAnsi="Times New Roman" w:eastAsia="Times New Roman" w:cs="Times New Roman"/>
          <w:spacing w:val="-4"/>
        </w:rPr>
        <w:t xml:space="preserve">5 </w:t>
      </w:r>
      <w:r>
        <w:rPr>
          <w:spacing w:val="-4"/>
        </w:rPr>
        <w:t>项单项技术和</w:t>
      </w:r>
      <w:r>
        <w:rPr>
          <w:spacing w:val="-59"/>
        </w:rPr>
        <w:t xml:space="preserve"> </w:t>
      </w:r>
      <w:r>
        <w:rPr>
          <w:rFonts w:ascii="Times New Roman" w:hAnsi="Times New Roman" w:eastAsia="Times New Roman" w:cs="Times New Roman"/>
          <w:spacing w:val="-4"/>
        </w:rPr>
        <w:t xml:space="preserve">3 </w:t>
      </w:r>
      <w:r>
        <w:rPr>
          <w:spacing w:val="-4"/>
        </w:rPr>
        <w:t>套技术模式组成。</w:t>
      </w:r>
    </w:p>
    <w:p w14:paraId="3513162E">
      <w:pPr>
        <w:pStyle w:val="2"/>
        <w:spacing w:before="193" w:line="218" w:lineRule="auto"/>
        <w:ind w:left="603"/>
      </w:pPr>
      <w:r>
        <w:rPr>
          <w:spacing w:val="-5"/>
        </w:rPr>
        <w:t>（一）单项技术</w:t>
      </w:r>
    </w:p>
    <w:p w14:paraId="0DE049FC">
      <w:pPr>
        <w:pStyle w:val="2"/>
        <w:spacing w:before="216" w:line="354" w:lineRule="auto"/>
        <w:ind w:left="24" w:firstLine="579"/>
        <w:jc w:val="both"/>
      </w:pPr>
      <w:r>
        <w:rPr>
          <w:spacing w:val="-2"/>
        </w:rPr>
        <w:t>（</w:t>
      </w:r>
      <w:r>
        <w:rPr>
          <w:rFonts w:ascii="Times New Roman" w:hAnsi="Times New Roman" w:eastAsia="Times New Roman" w:cs="Times New Roman"/>
          <w:spacing w:val="-2"/>
        </w:rPr>
        <w:t>1</w:t>
      </w:r>
      <w:r>
        <w:rPr>
          <w:spacing w:val="-2"/>
        </w:rPr>
        <w:t>）酸性稻田调酸提质技术：针对稻田土壤</w:t>
      </w:r>
      <w:r>
        <w:rPr>
          <w:spacing w:val="-34"/>
        </w:rPr>
        <w:t xml:space="preserve"> </w:t>
      </w:r>
      <w:r>
        <w:rPr>
          <w:rFonts w:ascii="Times New Roman" w:hAnsi="Times New Roman" w:eastAsia="Times New Roman" w:cs="Times New Roman"/>
          <w:spacing w:val="-2"/>
        </w:rPr>
        <w:t>pH</w:t>
      </w:r>
      <w:r>
        <w:rPr>
          <w:spacing w:val="-2"/>
        </w:rPr>
        <w:t>≤</w:t>
      </w:r>
      <w:r>
        <w:rPr>
          <w:rFonts w:ascii="Times New Roman" w:hAnsi="Times New Roman" w:eastAsia="Times New Roman" w:cs="Times New Roman"/>
          <w:spacing w:val="-2"/>
        </w:rPr>
        <w:t>5.5</w:t>
      </w:r>
      <w:r>
        <w:rPr>
          <w:rFonts w:ascii="Times New Roman" w:hAnsi="Times New Roman" w:eastAsia="Times New Roman" w:cs="Times New Roman"/>
          <w:spacing w:val="52"/>
        </w:rPr>
        <w:t xml:space="preserve"> </w:t>
      </w:r>
      <w:r>
        <w:rPr>
          <w:spacing w:val="-2"/>
        </w:rPr>
        <w:t>的镉低风</w:t>
      </w:r>
      <w:r>
        <w:rPr>
          <w:spacing w:val="2"/>
        </w:rPr>
        <w:t>险区域，提出了石灰最低施用量及施用方法</w:t>
      </w:r>
      <w:r>
        <w:rPr>
          <w:spacing w:val="1"/>
        </w:rPr>
        <w:t>。</w:t>
      </w:r>
      <w:r>
        <w:rPr>
          <w:rFonts w:ascii="Times New Roman" w:hAnsi="Times New Roman" w:eastAsia="Times New Roman" w:cs="Times New Roman"/>
        </w:rPr>
        <w:t>pH</w:t>
      </w:r>
      <w:r>
        <w:rPr>
          <w:spacing w:val="1"/>
        </w:rPr>
        <w:t>≤</w:t>
      </w:r>
      <w:r>
        <w:rPr>
          <w:rFonts w:ascii="Times New Roman" w:hAnsi="Times New Roman" w:eastAsia="Times New Roman" w:cs="Times New Roman"/>
          <w:spacing w:val="1"/>
        </w:rPr>
        <w:t>4.5</w:t>
      </w:r>
      <w:r>
        <w:rPr>
          <w:spacing w:val="1"/>
        </w:rPr>
        <w:t>，生石灰最低</w:t>
      </w:r>
      <w:r>
        <w:rPr>
          <w:spacing w:val="-2"/>
        </w:rPr>
        <w:t xml:space="preserve">施用量为 </w:t>
      </w:r>
      <w:r>
        <w:rPr>
          <w:rFonts w:ascii="Times New Roman" w:hAnsi="Times New Roman" w:eastAsia="Times New Roman" w:cs="Times New Roman"/>
          <w:spacing w:val="-2"/>
        </w:rPr>
        <w:t>150kg/</w:t>
      </w:r>
      <w:r>
        <w:rPr>
          <w:spacing w:val="-2"/>
        </w:rPr>
        <w:t>亩；</w:t>
      </w:r>
      <w:r>
        <w:rPr>
          <w:rFonts w:ascii="Times New Roman" w:hAnsi="Times New Roman" w:eastAsia="Times New Roman" w:cs="Times New Roman"/>
          <w:spacing w:val="-2"/>
        </w:rPr>
        <w:t>4.5</w:t>
      </w:r>
      <w:r>
        <w:rPr>
          <w:spacing w:val="-2"/>
        </w:rPr>
        <w:t>＜</w:t>
      </w:r>
      <w:r>
        <w:rPr>
          <w:rFonts w:ascii="Times New Roman" w:hAnsi="Times New Roman" w:eastAsia="Times New Roman" w:cs="Times New Roman"/>
          <w:spacing w:val="-2"/>
        </w:rPr>
        <w:t>pH</w:t>
      </w:r>
      <w:r>
        <w:rPr>
          <w:spacing w:val="-2"/>
        </w:rPr>
        <w:t>≤</w:t>
      </w:r>
      <w:r>
        <w:rPr>
          <w:rFonts w:ascii="Times New Roman" w:hAnsi="Times New Roman" w:eastAsia="Times New Roman" w:cs="Times New Roman"/>
          <w:spacing w:val="-2"/>
        </w:rPr>
        <w:t>5.0</w:t>
      </w:r>
      <w:r>
        <w:rPr>
          <w:spacing w:val="-2"/>
        </w:rPr>
        <w:t xml:space="preserve">，生石灰最低施用量为 </w:t>
      </w:r>
      <w:r>
        <w:rPr>
          <w:rFonts w:ascii="Times New Roman" w:hAnsi="Times New Roman" w:eastAsia="Times New Roman" w:cs="Times New Roman"/>
          <w:spacing w:val="-2"/>
        </w:rPr>
        <w:t>120</w:t>
      </w:r>
      <w:r>
        <w:rPr>
          <w:rFonts w:ascii="Times New Roman" w:hAnsi="Times New Roman" w:eastAsia="Times New Roman" w:cs="Times New Roman"/>
          <w:spacing w:val="-3"/>
        </w:rPr>
        <w:t>kg/</w:t>
      </w:r>
      <w:r>
        <w:rPr>
          <w:spacing w:val="-3"/>
        </w:rPr>
        <w:t>亩；</w:t>
      </w:r>
      <w:r>
        <w:t xml:space="preserve"> </w:t>
      </w:r>
      <w:r>
        <w:rPr>
          <w:rFonts w:ascii="Times New Roman" w:hAnsi="Times New Roman" w:eastAsia="Times New Roman" w:cs="Times New Roman"/>
          <w:spacing w:val="-2"/>
        </w:rPr>
        <w:t>5.0</w:t>
      </w:r>
      <w:r>
        <w:rPr>
          <w:spacing w:val="-2"/>
        </w:rPr>
        <w:t>＜</w:t>
      </w:r>
      <w:r>
        <w:rPr>
          <w:rFonts w:ascii="Times New Roman" w:hAnsi="Times New Roman" w:eastAsia="Times New Roman" w:cs="Times New Roman"/>
          <w:spacing w:val="-2"/>
        </w:rPr>
        <w:t>pH</w:t>
      </w:r>
      <w:r>
        <w:rPr>
          <w:spacing w:val="-2"/>
        </w:rPr>
        <w:t>≤</w:t>
      </w:r>
      <w:r>
        <w:rPr>
          <w:rFonts w:ascii="Times New Roman" w:hAnsi="Times New Roman" w:eastAsia="Times New Roman" w:cs="Times New Roman"/>
          <w:spacing w:val="-2"/>
        </w:rPr>
        <w:t>5.5</w:t>
      </w:r>
      <w:r>
        <w:rPr>
          <w:spacing w:val="-2"/>
        </w:rPr>
        <w:t>，生石灰最低施用量为</w:t>
      </w:r>
      <w:r>
        <w:rPr>
          <w:spacing w:val="-25"/>
        </w:rPr>
        <w:t xml:space="preserve"> </w:t>
      </w:r>
      <w:r>
        <w:rPr>
          <w:rFonts w:ascii="Times New Roman" w:hAnsi="Times New Roman" w:eastAsia="Times New Roman" w:cs="Times New Roman"/>
          <w:spacing w:val="-2"/>
        </w:rPr>
        <w:t>100kg/</w:t>
      </w:r>
      <w:r>
        <w:rPr>
          <w:spacing w:val="-2"/>
        </w:rPr>
        <w:t>亩。施用时间要求在水稻</w:t>
      </w:r>
      <w:r>
        <w:rPr>
          <w:spacing w:val="-4"/>
        </w:rPr>
        <w:t>移栽或直播前</w:t>
      </w:r>
      <w:r>
        <w:rPr>
          <w:spacing w:val="-26"/>
        </w:rPr>
        <w:t xml:space="preserve"> </w:t>
      </w:r>
      <w:r>
        <w:rPr>
          <w:rFonts w:ascii="Times New Roman" w:hAnsi="Times New Roman" w:eastAsia="Times New Roman" w:cs="Times New Roman"/>
          <w:spacing w:val="-4"/>
        </w:rPr>
        <w:t>15</w:t>
      </w:r>
      <w:r>
        <w:rPr>
          <w:rFonts w:ascii="Times New Roman" w:hAnsi="Times New Roman" w:eastAsia="Times New Roman" w:cs="Times New Roman"/>
          <w:spacing w:val="17"/>
        </w:rPr>
        <w:t xml:space="preserve"> </w:t>
      </w:r>
      <w:r>
        <w:rPr>
          <w:spacing w:val="-4"/>
        </w:rPr>
        <w:t>天以上施用后翻耕。</w:t>
      </w:r>
    </w:p>
    <w:p w14:paraId="3B4B1E36">
      <w:pPr>
        <w:spacing w:line="2551" w:lineRule="exact"/>
        <w:ind w:firstLine="14"/>
      </w:pPr>
      <w:r>
        <w:pict>
          <v:shape id="_x0000_s1026" o:spid="_x0000_s1026" style="position:absolute;left:0pt;margin-left:192.75pt;margin-top:0.05pt;height:127.5pt;width:0.25pt;z-index:-251657216;mso-width-relative:page;mso-height-relative:page;" fillcolor="#000000" filled="t" stroked="f" coordsize="5,2550" path="m0,2549l4,2549,4,0,0,0,0,2549xe">
            <v:fill on="t" focussize="0,0"/>
            <v:stroke on="f"/>
            <v:imagedata o:title=""/>
            <o:lock v:ext="edit"/>
          </v:shape>
        </w:pict>
      </w:r>
      <w:r>
        <w:rPr>
          <w:position w:val="-51"/>
        </w:rPr>
        <w:drawing>
          <wp:inline distT="0" distB="0" distL="0" distR="0">
            <wp:extent cx="4870450" cy="161988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38"/>
                    <a:stretch>
                      <a:fillRect/>
                    </a:stretch>
                  </pic:blipFill>
                  <pic:spPr>
                    <a:xfrm>
                      <a:off x="0" y="0"/>
                      <a:ext cx="4870704" cy="1620012"/>
                    </a:xfrm>
                    <a:prstGeom prst="rect">
                      <a:avLst/>
                    </a:prstGeom>
                  </pic:spPr>
                </pic:pic>
              </a:graphicData>
            </a:graphic>
          </wp:inline>
        </w:drawing>
      </w:r>
    </w:p>
    <w:p w14:paraId="5DDF8B58">
      <w:pPr>
        <w:pStyle w:val="2"/>
        <w:spacing w:before="200" w:line="220" w:lineRule="auto"/>
        <w:ind w:left="3329"/>
      </w:pPr>
      <w:r>
        <w:t>稻田提质调酸</w:t>
      </w:r>
    </w:p>
    <w:p w14:paraId="418C73DE">
      <w:pPr>
        <w:spacing w:line="220" w:lineRule="auto"/>
        <w:sectPr>
          <w:headerReference r:id="rId6" w:type="default"/>
          <w:pgSz w:w="11907" w:h="16839"/>
          <w:pgMar w:top="400" w:right="1706" w:bottom="0" w:left="1785" w:header="0" w:footer="0" w:gutter="0"/>
          <w:cols w:space="720" w:num="1"/>
        </w:sectPr>
      </w:pPr>
    </w:p>
    <w:p w14:paraId="193EFB34">
      <w:pPr>
        <w:spacing w:line="244" w:lineRule="auto"/>
        <w:rPr>
          <w:rFonts w:ascii="Arial"/>
          <w:sz w:val="21"/>
        </w:rPr>
      </w:pPr>
    </w:p>
    <w:p w14:paraId="64103B9B">
      <w:pPr>
        <w:spacing w:line="244" w:lineRule="auto"/>
        <w:rPr>
          <w:rFonts w:ascii="Arial"/>
          <w:sz w:val="21"/>
        </w:rPr>
      </w:pPr>
    </w:p>
    <w:p w14:paraId="69B482A6">
      <w:pPr>
        <w:spacing w:line="244" w:lineRule="auto"/>
        <w:rPr>
          <w:rFonts w:ascii="Arial"/>
          <w:sz w:val="21"/>
        </w:rPr>
      </w:pPr>
    </w:p>
    <w:p w14:paraId="751C62EC">
      <w:pPr>
        <w:spacing w:line="245" w:lineRule="auto"/>
        <w:rPr>
          <w:rFonts w:ascii="Arial"/>
          <w:sz w:val="21"/>
        </w:rPr>
      </w:pPr>
    </w:p>
    <w:p w14:paraId="14127350">
      <w:pPr>
        <w:pStyle w:val="2"/>
        <w:spacing w:before="91" w:line="362" w:lineRule="auto"/>
        <w:ind w:left="696" w:right="674" w:firstLine="572"/>
        <w:jc w:val="both"/>
      </w:pPr>
      <w:r>
        <w:rPr>
          <w:rFonts w:ascii="仿宋" w:hAnsi="仿宋" w:eastAsia="仿宋" w:cs="仿宋"/>
          <w:spacing w:val="1"/>
        </w:rPr>
        <w:t>（2）</w:t>
      </w:r>
      <w:r>
        <w:rPr>
          <w:spacing w:val="1"/>
        </w:rPr>
        <w:t>关键期水分控障技术：针对镉低风险，且灌溉条件</w:t>
      </w:r>
      <w:r>
        <w:t>便利，</w:t>
      </w:r>
      <w:r>
        <w:rPr>
          <w:spacing w:val="-4"/>
        </w:rPr>
        <w:t>水源充足、干净的稻田，提出了水稻关键期水分控障技术。具体要求为在水稻分蘖盛期、水稻抽穗灌浆期</w:t>
      </w:r>
      <w:r>
        <w:rPr>
          <w:spacing w:val="-64"/>
        </w:rPr>
        <w:t xml:space="preserve"> </w:t>
      </w:r>
      <w:r>
        <w:rPr>
          <w:rFonts w:ascii="Times New Roman" w:hAnsi="Times New Roman" w:eastAsia="Times New Roman" w:cs="Times New Roman"/>
          <w:spacing w:val="-4"/>
        </w:rPr>
        <w:t xml:space="preserve">2 </w:t>
      </w:r>
      <w:r>
        <w:rPr>
          <w:spacing w:val="-4"/>
        </w:rPr>
        <w:t>个关键时期</w:t>
      </w:r>
      <w:r>
        <w:rPr>
          <w:spacing w:val="-5"/>
        </w:rPr>
        <w:t>保持田间淹水</w:t>
      </w:r>
      <w:r>
        <w:rPr>
          <w:spacing w:val="-38"/>
        </w:rPr>
        <w:t xml:space="preserve"> </w:t>
      </w:r>
      <w:r>
        <w:rPr>
          <w:rFonts w:ascii="Times New Roman" w:hAnsi="Times New Roman" w:eastAsia="Times New Roman" w:cs="Times New Roman"/>
          <w:spacing w:val="-5"/>
        </w:rPr>
        <w:t xml:space="preserve">1 </w:t>
      </w:r>
      <w:r>
        <w:rPr>
          <w:spacing w:val="-5"/>
        </w:rPr>
        <w:t>周</w:t>
      </w:r>
      <w:r>
        <w:rPr>
          <w:spacing w:val="-3"/>
        </w:rPr>
        <w:t>及以上。具体方法可采取在稻田排水口垫高，使得田</w:t>
      </w:r>
      <w:r>
        <w:rPr>
          <w:spacing w:val="-4"/>
        </w:rPr>
        <w:t>间水面深度维持</w:t>
      </w:r>
      <w:r>
        <w:rPr>
          <w:spacing w:val="-3"/>
        </w:rPr>
        <w:t>在</w:t>
      </w:r>
      <w:r>
        <w:rPr>
          <w:spacing w:val="-45"/>
        </w:rPr>
        <w:t xml:space="preserve"> </w:t>
      </w:r>
      <w:r>
        <w:rPr>
          <w:rFonts w:ascii="Times New Roman" w:hAnsi="Times New Roman" w:eastAsia="Times New Roman" w:cs="Times New Roman"/>
          <w:spacing w:val="-3"/>
        </w:rPr>
        <w:t>3-5cm</w:t>
      </w:r>
      <w:r>
        <w:rPr>
          <w:spacing w:val="-3"/>
        </w:rPr>
        <w:t>，期间不能晒田缺水。</w:t>
      </w:r>
    </w:p>
    <w:p w14:paraId="54A50CC3">
      <w:pPr>
        <w:spacing w:line="76" w:lineRule="exact"/>
      </w:pPr>
    </w:p>
    <w:p w14:paraId="6385F310">
      <w:pPr>
        <w:spacing w:line="76" w:lineRule="exact"/>
        <w:sectPr>
          <w:headerReference r:id="rId7" w:type="default"/>
          <w:pgSz w:w="11907" w:h="16839"/>
          <w:pgMar w:top="400" w:right="1120" w:bottom="0" w:left="1109" w:header="0" w:footer="0" w:gutter="0"/>
          <w:cols w:equalWidth="0" w:num="1">
            <w:col w:w="9677"/>
          </w:cols>
        </w:sectPr>
      </w:pPr>
    </w:p>
    <w:p w14:paraId="5CFBF7C2">
      <w:pPr>
        <w:spacing w:before="4" w:line="2847" w:lineRule="exact"/>
        <w:ind w:firstLine="690"/>
      </w:pPr>
      <w:r>
        <w:rPr>
          <w:position w:val="-56"/>
        </w:rPr>
        <w:drawing>
          <wp:inline distT="0" distB="0" distL="0" distR="0">
            <wp:extent cx="2474595" cy="180721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39"/>
                    <a:stretch>
                      <a:fillRect/>
                    </a:stretch>
                  </pic:blipFill>
                  <pic:spPr>
                    <a:xfrm>
                      <a:off x="0" y="0"/>
                      <a:ext cx="2474976" cy="1807464"/>
                    </a:xfrm>
                    <a:prstGeom prst="rect">
                      <a:avLst/>
                    </a:prstGeom>
                  </pic:spPr>
                </pic:pic>
              </a:graphicData>
            </a:graphic>
          </wp:inline>
        </w:drawing>
      </w:r>
    </w:p>
    <w:p w14:paraId="45FD7305">
      <w:pPr>
        <w:pStyle w:val="2"/>
        <w:spacing w:before="174" w:line="216" w:lineRule="auto"/>
        <w:ind w:left="2060"/>
      </w:pPr>
      <w:r>
        <w:rPr>
          <w:spacing w:val="-3"/>
        </w:rPr>
        <w:t>水稻分蘖期</w:t>
      </w:r>
    </w:p>
    <w:p w14:paraId="7C7BDA79">
      <w:pPr>
        <w:spacing w:line="102" w:lineRule="auto"/>
        <w:rPr>
          <w:rFonts w:ascii="Arial"/>
          <w:sz w:val="2"/>
        </w:rPr>
      </w:pPr>
    </w:p>
    <w:p w14:paraId="5FA78A22">
      <w:pPr>
        <w:spacing w:line="14" w:lineRule="auto"/>
        <w:rPr>
          <w:rFonts w:ascii="Arial"/>
          <w:sz w:val="2"/>
        </w:rPr>
      </w:pPr>
      <w:r>
        <w:rPr>
          <w:rFonts w:ascii="Arial" w:hAnsi="Arial" w:eastAsia="Arial" w:cs="Arial"/>
          <w:sz w:val="2"/>
          <w:szCs w:val="2"/>
        </w:rPr>
        <w:br w:type="column"/>
      </w:r>
    </w:p>
    <w:p w14:paraId="49DC182D">
      <w:pPr>
        <w:spacing w:line="2854" w:lineRule="exact"/>
      </w:pPr>
      <w:r>
        <w:rPr>
          <w:position w:val="-57"/>
        </w:rPr>
        <w:drawing>
          <wp:inline distT="0" distB="0" distL="0" distR="0">
            <wp:extent cx="2667000" cy="181229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0"/>
                    <a:stretch>
                      <a:fillRect/>
                    </a:stretch>
                  </pic:blipFill>
                  <pic:spPr>
                    <a:xfrm>
                      <a:off x="0" y="0"/>
                      <a:ext cx="2667000" cy="1812684"/>
                    </a:xfrm>
                    <a:prstGeom prst="rect">
                      <a:avLst/>
                    </a:prstGeom>
                  </pic:spPr>
                </pic:pic>
              </a:graphicData>
            </a:graphic>
          </wp:inline>
        </w:drawing>
      </w:r>
    </w:p>
    <w:p w14:paraId="5D634583">
      <w:pPr>
        <w:pStyle w:val="2"/>
        <w:spacing w:before="169" w:line="214" w:lineRule="auto"/>
        <w:ind w:left="1520"/>
      </w:pPr>
      <w:r>
        <w:rPr>
          <w:spacing w:val="-1"/>
        </w:rPr>
        <w:t>抽穗灌浆期</w:t>
      </w:r>
    </w:p>
    <w:p w14:paraId="67C15D71">
      <w:pPr>
        <w:spacing w:line="214" w:lineRule="auto"/>
        <w:sectPr>
          <w:type w:val="continuous"/>
          <w:pgSz w:w="11907" w:h="16839"/>
          <w:pgMar w:top="400" w:right="1120" w:bottom="0" w:left="1109" w:header="0" w:footer="0" w:gutter="0"/>
          <w:cols w:equalWidth="0" w:num="2">
            <w:col w:w="4630" w:space="100"/>
            <w:col w:w="4947"/>
          </w:cols>
        </w:sectPr>
      </w:pPr>
    </w:p>
    <w:p w14:paraId="287BC113">
      <w:pPr>
        <w:pStyle w:val="2"/>
        <w:spacing w:before="212" w:line="360" w:lineRule="auto"/>
        <w:ind w:left="693" w:right="575" w:firstLine="586"/>
        <w:jc w:val="both"/>
      </w:pPr>
      <w:r>
        <w:rPr>
          <w:spacing w:val="-9"/>
        </w:rPr>
        <w:t>（</w:t>
      </w:r>
      <w:r>
        <w:rPr>
          <w:rFonts w:ascii="Times New Roman" w:hAnsi="Times New Roman" w:eastAsia="Times New Roman" w:cs="Times New Roman"/>
          <w:spacing w:val="-9"/>
        </w:rPr>
        <w:t>3</w:t>
      </w:r>
      <w:r>
        <w:rPr>
          <w:spacing w:val="-9"/>
        </w:rPr>
        <w:t>）中微量元素“剂种同播、剂肥同施、剂药同喷”技术：针对</w:t>
      </w:r>
      <w:r>
        <w:t>稻田土壤中微量元素含量低的镉低风险区域，提出了中微量元素锰、</w:t>
      </w:r>
      <w:r>
        <w:rPr>
          <w:spacing w:val="-3"/>
        </w:rPr>
        <w:t>锌浸种饱和阻隔、水稻根系基施阻隔、关键生育期叶面</w:t>
      </w:r>
      <w:r>
        <w:rPr>
          <w:spacing w:val="-4"/>
        </w:rPr>
        <w:t>阻控的“剂种</w:t>
      </w:r>
      <w:r>
        <w:rPr>
          <w:spacing w:val="-3"/>
        </w:rPr>
        <w:t>同播、剂肥同施、剂药同喷”技术。中微量元素锰、锌浸种饱和</w:t>
      </w:r>
      <w:r>
        <w:rPr>
          <w:spacing w:val="-4"/>
        </w:rPr>
        <w:t>阻隔</w:t>
      </w:r>
      <w:r>
        <w:rPr>
          <w:spacing w:val="-3"/>
        </w:rPr>
        <w:t>是在水稻浸种时，根据用水量，加入硫酸锌和硫</w:t>
      </w:r>
      <w:r>
        <w:rPr>
          <w:spacing w:val="-4"/>
        </w:rPr>
        <w:t>酸锰，要求硫酸锌浓</w:t>
      </w:r>
      <w:r>
        <w:rPr>
          <w:spacing w:val="-2"/>
        </w:rPr>
        <w:t>度不高于</w:t>
      </w:r>
      <w:r>
        <w:rPr>
          <w:spacing w:val="-23"/>
        </w:rPr>
        <w:t xml:space="preserve"> </w:t>
      </w:r>
      <w:r>
        <w:rPr>
          <w:rFonts w:ascii="Times New Roman" w:hAnsi="Times New Roman" w:eastAsia="Times New Roman" w:cs="Times New Roman"/>
          <w:spacing w:val="-2"/>
        </w:rPr>
        <w:t>15%</w:t>
      </w:r>
      <w:r>
        <w:rPr>
          <w:spacing w:val="-2"/>
        </w:rPr>
        <w:t>，硫酸锰浓度不高于</w:t>
      </w:r>
      <w:r>
        <w:rPr>
          <w:spacing w:val="-58"/>
        </w:rPr>
        <w:t xml:space="preserve"> </w:t>
      </w:r>
      <w:r>
        <w:rPr>
          <w:rFonts w:ascii="Times New Roman" w:hAnsi="Times New Roman" w:eastAsia="Times New Roman" w:cs="Times New Roman"/>
          <w:spacing w:val="-2"/>
        </w:rPr>
        <w:t>9%</w:t>
      </w:r>
      <w:r>
        <w:rPr>
          <w:spacing w:val="-2"/>
        </w:rPr>
        <w:t>；水稻根系基施阻隔是在水稻移栽前用硫酸锌或硫酸锰作为基肥撒施，撒施量见表</w:t>
      </w:r>
      <w:r>
        <w:rPr>
          <w:spacing w:val="-36"/>
        </w:rPr>
        <w:t xml:space="preserve"> </w:t>
      </w:r>
      <w:r>
        <w:rPr>
          <w:rFonts w:ascii="Times New Roman" w:hAnsi="Times New Roman" w:eastAsia="Times New Roman" w:cs="Times New Roman"/>
          <w:spacing w:val="-2"/>
        </w:rPr>
        <w:t>1</w:t>
      </w:r>
      <w:r>
        <w:rPr>
          <w:spacing w:val="-2"/>
        </w:rPr>
        <w:t>；关键生育期</w:t>
      </w:r>
      <w:r>
        <w:rPr>
          <w:spacing w:val="-9"/>
        </w:rPr>
        <w:t>叶面阻控是在水稻关键生育期（分蘖期和孕穗期）喷施中微量元素硅、</w:t>
      </w:r>
      <w:r>
        <w:rPr>
          <w:spacing w:val="-4"/>
        </w:rPr>
        <w:t>锌肥，喷施量见表</w:t>
      </w:r>
      <w:r>
        <w:rPr>
          <w:spacing w:val="-29"/>
        </w:rPr>
        <w:t xml:space="preserve"> </w:t>
      </w:r>
      <w:r>
        <w:rPr>
          <w:rFonts w:ascii="Times New Roman" w:hAnsi="Times New Roman" w:eastAsia="Times New Roman" w:cs="Times New Roman"/>
          <w:spacing w:val="-4"/>
        </w:rPr>
        <w:t>1</w:t>
      </w:r>
      <w:r>
        <w:rPr>
          <w:spacing w:val="-4"/>
        </w:rPr>
        <w:t>。</w:t>
      </w:r>
    </w:p>
    <w:p w14:paraId="716D9E87">
      <w:pPr>
        <w:pStyle w:val="2"/>
        <w:spacing w:before="59" w:line="229" w:lineRule="auto"/>
        <w:ind w:left="3037"/>
        <w:outlineLvl w:val="2"/>
        <w:rPr>
          <w:sz w:val="24"/>
          <w:szCs w:val="24"/>
        </w:rPr>
      </w:pPr>
      <w:r>
        <w:rPr>
          <w:spacing w:val="-1"/>
          <w:sz w:val="24"/>
          <w:szCs w:val="24"/>
        </w:rPr>
        <w:t>表</w:t>
      </w:r>
      <w:r>
        <w:rPr>
          <w:spacing w:val="-46"/>
          <w:sz w:val="24"/>
          <w:szCs w:val="24"/>
        </w:rPr>
        <w:t xml:space="preserve"> </w:t>
      </w:r>
      <w:r>
        <w:rPr>
          <w:rFonts w:ascii="Times New Roman" w:hAnsi="Times New Roman" w:eastAsia="Times New Roman" w:cs="Times New Roman"/>
          <w:spacing w:val="-1"/>
          <w:sz w:val="24"/>
          <w:szCs w:val="24"/>
        </w:rPr>
        <w:t xml:space="preserve">2-2  </w:t>
      </w:r>
      <w:r>
        <w:rPr>
          <w:spacing w:val="-1"/>
          <w:sz w:val="24"/>
          <w:szCs w:val="24"/>
        </w:rPr>
        <w:t>根系基施阻隔和叶面阻控施用量</w:t>
      </w:r>
    </w:p>
    <w:p w14:paraId="556029AD">
      <w:pPr>
        <w:spacing w:line="57" w:lineRule="exact"/>
      </w:pPr>
    </w:p>
    <w:tbl>
      <w:tblPr>
        <w:tblStyle w:val="7"/>
        <w:tblW w:w="9676"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428"/>
        <w:gridCol w:w="1841"/>
        <w:gridCol w:w="2104"/>
        <w:gridCol w:w="1933"/>
        <w:gridCol w:w="2370"/>
      </w:tblGrid>
      <w:tr w14:paraId="1C83446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942" w:hRule="atLeast"/>
        </w:trPr>
        <w:tc>
          <w:tcPr>
            <w:tcW w:w="1428" w:type="dxa"/>
            <w:tcBorders>
              <w:top w:val="single" w:color="000000" w:sz="2" w:space="0"/>
              <w:bottom w:val="single" w:color="000000" w:sz="2" w:space="0"/>
            </w:tcBorders>
            <w:vAlign w:val="top"/>
          </w:tcPr>
          <w:p w14:paraId="7DB2CFC0">
            <w:pPr>
              <w:spacing w:line="273" w:lineRule="auto"/>
              <w:rPr>
                <w:rFonts w:ascii="Arial"/>
                <w:sz w:val="21"/>
              </w:rPr>
            </w:pPr>
          </w:p>
          <w:p w14:paraId="19AEC959">
            <w:pPr>
              <w:spacing w:before="78" w:line="217" w:lineRule="auto"/>
              <w:ind w:left="427"/>
              <w:rPr>
                <w:rFonts w:ascii="楷体" w:hAnsi="楷体" w:eastAsia="楷体" w:cs="楷体"/>
                <w:sz w:val="24"/>
                <w:szCs w:val="24"/>
              </w:rPr>
            </w:pPr>
            <w:r>
              <w:rPr>
                <w:rFonts w:ascii="楷体" w:hAnsi="楷体" w:eastAsia="楷体" w:cs="楷体"/>
                <w:spacing w:val="-3"/>
                <w:sz w:val="24"/>
                <w:szCs w:val="24"/>
              </w:rPr>
              <w:t>有效态</w:t>
            </w:r>
          </w:p>
        </w:tc>
        <w:tc>
          <w:tcPr>
            <w:tcW w:w="1841" w:type="dxa"/>
            <w:tcBorders>
              <w:top w:val="single" w:color="000000" w:sz="2" w:space="0"/>
              <w:bottom w:val="single" w:color="000000" w:sz="2" w:space="0"/>
            </w:tcBorders>
            <w:vAlign w:val="top"/>
          </w:tcPr>
          <w:p w14:paraId="1097518F">
            <w:pPr>
              <w:spacing w:before="194" w:line="262" w:lineRule="auto"/>
              <w:ind w:left="589" w:right="345" w:hanging="282"/>
              <w:rPr>
                <w:rFonts w:ascii="Times New Roman" w:hAnsi="Times New Roman" w:eastAsia="Times New Roman" w:cs="Times New Roman"/>
                <w:sz w:val="24"/>
                <w:szCs w:val="24"/>
              </w:rPr>
            </w:pPr>
            <w:r>
              <w:rPr>
                <w:rFonts w:ascii="楷体" w:hAnsi="楷体" w:eastAsia="楷体" w:cs="楷体"/>
                <w:spacing w:val="-3"/>
                <w:sz w:val="24"/>
                <w:szCs w:val="24"/>
              </w:rPr>
              <w:t>丰缺度极低</w:t>
            </w:r>
            <w:r>
              <w:rPr>
                <w:rFonts w:ascii="Times New Roman" w:hAnsi="Times New Roman" w:eastAsia="Times New Roman" w:cs="Times New Roman"/>
                <w:spacing w:val="-1"/>
                <w:sz w:val="24"/>
                <w:szCs w:val="24"/>
              </w:rPr>
              <w:t>mg/kg</w:t>
            </w:r>
          </w:p>
        </w:tc>
        <w:tc>
          <w:tcPr>
            <w:tcW w:w="2104" w:type="dxa"/>
            <w:tcBorders>
              <w:top w:val="single" w:color="000000" w:sz="2" w:space="0"/>
              <w:bottom w:val="single" w:color="000000" w:sz="2" w:space="0"/>
            </w:tcBorders>
            <w:vAlign w:val="top"/>
          </w:tcPr>
          <w:p w14:paraId="1B435D5D">
            <w:pPr>
              <w:spacing w:line="272" w:lineRule="auto"/>
              <w:rPr>
                <w:rFonts w:ascii="Arial"/>
                <w:sz w:val="21"/>
              </w:rPr>
            </w:pPr>
          </w:p>
          <w:p w14:paraId="7A71B3CF">
            <w:pPr>
              <w:spacing w:before="78" w:line="220" w:lineRule="auto"/>
              <w:ind w:left="563"/>
              <w:rPr>
                <w:rFonts w:ascii="楷体" w:hAnsi="楷体" w:eastAsia="楷体" w:cs="楷体"/>
                <w:sz w:val="24"/>
                <w:szCs w:val="24"/>
              </w:rPr>
            </w:pPr>
            <w:r>
              <w:rPr>
                <w:rFonts w:ascii="楷体" w:hAnsi="楷体" w:eastAsia="楷体" w:cs="楷体"/>
                <w:spacing w:val="-2"/>
                <w:sz w:val="24"/>
                <w:szCs w:val="24"/>
              </w:rPr>
              <w:t>基施用量</w:t>
            </w:r>
          </w:p>
        </w:tc>
        <w:tc>
          <w:tcPr>
            <w:tcW w:w="1933" w:type="dxa"/>
            <w:tcBorders>
              <w:top w:val="single" w:color="000000" w:sz="2" w:space="0"/>
              <w:bottom w:val="single" w:color="000000" w:sz="2" w:space="0"/>
            </w:tcBorders>
            <w:vAlign w:val="top"/>
          </w:tcPr>
          <w:p w14:paraId="70F811BF">
            <w:pPr>
              <w:spacing w:before="118" w:line="332" w:lineRule="auto"/>
              <w:ind w:left="612" w:right="534" w:hanging="162"/>
              <w:rPr>
                <w:rFonts w:ascii="Times New Roman" w:hAnsi="Times New Roman" w:eastAsia="Times New Roman" w:cs="Times New Roman"/>
                <w:sz w:val="24"/>
                <w:szCs w:val="24"/>
              </w:rPr>
            </w:pPr>
            <w:r>
              <w:rPr>
                <w:rFonts w:ascii="楷体" w:hAnsi="楷体" w:eastAsia="楷体" w:cs="楷体"/>
                <w:spacing w:val="-4"/>
                <w:sz w:val="24"/>
                <w:szCs w:val="24"/>
              </w:rPr>
              <w:t>丰缺度低</w:t>
            </w:r>
            <w:r>
              <w:rPr>
                <w:rFonts w:ascii="Times New Roman" w:hAnsi="Times New Roman" w:eastAsia="Times New Roman" w:cs="Times New Roman"/>
                <w:spacing w:val="-1"/>
                <w:sz w:val="24"/>
                <w:szCs w:val="24"/>
              </w:rPr>
              <w:t>mg/kg</w:t>
            </w:r>
          </w:p>
        </w:tc>
        <w:tc>
          <w:tcPr>
            <w:tcW w:w="2370" w:type="dxa"/>
            <w:tcBorders>
              <w:top w:val="single" w:color="000000" w:sz="2" w:space="0"/>
              <w:bottom w:val="single" w:color="000000" w:sz="2" w:space="0"/>
            </w:tcBorders>
            <w:vAlign w:val="top"/>
          </w:tcPr>
          <w:p w14:paraId="691D8310">
            <w:pPr>
              <w:spacing w:line="273" w:lineRule="auto"/>
              <w:rPr>
                <w:rFonts w:ascii="Arial"/>
                <w:sz w:val="21"/>
              </w:rPr>
            </w:pPr>
          </w:p>
          <w:p w14:paraId="5089B918">
            <w:pPr>
              <w:spacing w:before="78" w:line="216" w:lineRule="auto"/>
              <w:ind w:left="600"/>
              <w:rPr>
                <w:rFonts w:ascii="楷体" w:hAnsi="楷体" w:eastAsia="楷体" w:cs="楷体"/>
                <w:sz w:val="24"/>
                <w:szCs w:val="24"/>
              </w:rPr>
            </w:pPr>
            <w:r>
              <w:rPr>
                <w:rFonts w:ascii="楷体" w:hAnsi="楷体" w:eastAsia="楷体" w:cs="楷体"/>
                <w:spacing w:val="-3"/>
                <w:sz w:val="24"/>
                <w:szCs w:val="24"/>
              </w:rPr>
              <w:t>喷施用量</w:t>
            </w:r>
          </w:p>
        </w:tc>
      </w:tr>
      <w:tr w14:paraId="4342538C">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671" w:hRule="atLeast"/>
        </w:trPr>
        <w:tc>
          <w:tcPr>
            <w:tcW w:w="1428" w:type="dxa"/>
            <w:tcBorders>
              <w:top w:val="single" w:color="000000" w:sz="2" w:space="0"/>
              <w:bottom w:val="single" w:color="000000" w:sz="2" w:space="0"/>
            </w:tcBorders>
            <w:vAlign w:val="top"/>
          </w:tcPr>
          <w:p w14:paraId="70663F59">
            <w:pPr>
              <w:spacing w:before="258" w:line="183" w:lineRule="auto"/>
              <w:ind w:left="648"/>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Zn</w:t>
            </w:r>
          </w:p>
        </w:tc>
        <w:tc>
          <w:tcPr>
            <w:tcW w:w="1841" w:type="dxa"/>
            <w:tcBorders>
              <w:top w:val="single" w:color="000000" w:sz="2" w:space="0"/>
              <w:bottom w:val="single" w:color="000000" w:sz="2" w:space="0"/>
            </w:tcBorders>
            <w:vAlign w:val="top"/>
          </w:tcPr>
          <w:p w14:paraId="269A0FCB">
            <w:pPr>
              <w:spacing w:before="213" w:line="324" w:lineRule="exact"/>
              <w:ind w:left="591"/>
              <w:rPr>
                <w:rFonts w:ascii="Times New Roman" w:hAnsi="Times New Roman" w:eastAsia="Times New Roman" w:cs="Times New Roman"/>
                <w:sz w:val="24"/>
                <w:szCs w:val="24"/>
              </w:rPr>
            </w:pPr>
            <w:r>
              <w:rPr>
                <w:rFonts w:ascii="楷体" w:hAnsi="楷体" w:eastAsia="楷体" w:cs="楷体"/>
                <w:spacing w:val="18"/>
                <w:position w:val="1"/>
                <w:sz w:val="24"/>
                <w:szCs w:val="24"/>
              </w:rPr>
              <w:t>&lt;</w:t>
            </w:r>
            <w:r>
              <w:rPr>
                <w:rFonts w:ascii="Times New Roman" w:hAnsi="Times New Roman" w:eastAsia="Times New Roman" w:cs="Times New Roman"/>
                <w:spacing w:val="18"/>
                <w:position w:val="1"/>
                <w:sz w:val="24"/>
                <w:szCs w:val="24"/>
              </w:rPr>
              <w:t>0.30</w:t>
            </w:r>
          </w:p>
        </w:tc>
        <w:tc>
          <w:tcPr>
            <w:tcW w:w="2104" w:type="dxa"/>
            <w:tcBorders>
              <w:top w:val="single" w:color="000000" w:sz="2" w:space="0"/>
              <w:bottom w:val="single" w:color="000000" w:sz="2" w:space="0"/>
            </w:tcBorders>
            <w:vAlign w:val="top"/>
          </w:tcPr>
          <w:p w14:paraId="3AE401F2">
            <w:pPr>
              <w:spacing w:before="213" w:line="212" w:lineRule="auto"/>
              <w:ind w:left="353"/>
              <w:rPr>
                <w:rFonts w:ascii="楷体" w:hAnsi="楷体" w:eastAsia="楷体" w:cs="楷体"/>
                <w:sz w:val="24"/>
                <w:szCs w:val="24"/>
              </w:rPr>
            </w:pPr>
            <w:r>
              <w:rPr>
                <w:rFonts w:ascii="Times New Roman" w:hAnsi="Times New Roman" w:eastAsia="Times New Roman" w:cs="Times New Roman"/>
                <w:spacing w:val="-2"/>
                <w:sz w:val="24"/>
                <w:szCs w:val="24"/>
              </w:rPr>
              <w:t>3.0</w:t>
            </w:r>
            <w:r>
              <w:rPr>
                <w:rFonts w:ascii="楷体" w:hAnsi="楷体" w:eastAsia="楷体" w:cs="楷体"/>
                <w:spacing w:val="-2"/>
                <w:sz w:val="24"/>
                <w:szCs w:val="24"/>
              </w:rPr>
              <w:t>～</w:t>
            </w:r>
            <w:r>
              <w:rPr>
                <w:rFonts w:ascii="Times New Roman" w:hAnsi="Times New Roman" w:eastAsia="Times New Roman" w:cs="Times New Roman"/>
                <w:spacing w:val="-2"/>
                <w:sz w:val="24"/>
                <w:szCs w:val="24"/>
              </w:rPr>
              <w:t>4.5kg/</w:t>
            </w:r>
            <w:r>
              <w:rPr>
                <w:rFonts w:ascii="楷体" w:hAnsi="楷体" w:eastAsia="楷体" w:cs="楷体"/>
                <w:spacing w:val="-2"/>
                <w:sz w:val="24"/>
                <w:szCs w:val="24"/>
              </w:rPr>
              <w:t>亩</w:t>
            </w:r>
          </w:p>
        </w:tc>
        <w:tc>
          <w:tcPr>
            <w:tcW w:w="1933" w:type="dxa"/>
            <w:tcBorders>
              <w:top w:val="single" w:color="000000" w:sz="2" w:space="0"/>
              <w:bottom w:val="single" w:color="000000" w:sz="2" w:space="0"/>
            </w:tcBorders>
            <w:vAlign w:val="top"/>
          </w:tcPr>
          <w:p w14:paraId="4F032D26">
            <w:pPr>
              <w:spacing w:before="213" w:line="324" w:lineRule="exact"/>
              <w:ind w:left="386"/>
              <w:rPr>
                <w:rFonts w:ascii="Times New Roman" w:hAnsi="Times New Roman" w:eastAsia="Times New Roman" w:cs="Times New Roman"/>
                <w:sz w:val="24"/>
                <w:szCs w:val="24"/>
              </w:rPr>
            </w:pPr>
            <w:r>
              <w:rPr>
                <w:rFonts w:ascii="Times New Roman" w:hAnsi="Times New Roman" w:eastAsia="Times New Roman" w:cs="Times New Roman"/>
                <w:spacing w:val="-1"/>
                <w:position w:val="2"/>
                <w:sz w:val="24"/>
                <w:szCs w:val="24"/>
              </w:rPr>
              <w:t>0.31</w:t>
            </w:r>
            <w:r>
              <w:rPr>
                <w:rFonts w:ascii="楷体" w:hAnsi="楷体" w:eastAsia="楷体" w:cs="楷体"/>
                <w:spacing w:val="-1"/>
                <w:position w:val="2"/>
                <w:sz w:val="24"/>
                <w:szCs w:val="24"/>
              </w:rPr>
              <w:t>～</w:t>
            </w:r>
            <w:r>
              <w:rPr>
                <w:rFonts w:ascii="Times New Roman" w:hAnsi="Times New Roman" w:eastAsia="Times New Roman" w:cs="Times New Roman"/>
                <w:spacing w:val="-1"/>
                <w:position w:val="2"/>
                <w:sz w:val="24"/>
                <w:szCs w:val="24"/>
              </w:rPr>
              <w:t>0.50</w:t>
            </w:r>
          </w:p>
        </w:tc>
        <w:tc>
          <w:tcPr>
            <w:tcW w:w="2370" w:type="dxa"/>
            <w:tcBorders>
              <w:top w:val="single" w:color="000000" w:sz="2" w:space="0"/>
              <w:bottom w:val="single" w:color="000000" w:sz="2" w:space="0"/>
            </w:tcBorders>
            <w:vAlign w:val="top"/>
          </w:tcPr>
          <w:p w14:paraId="7F5B4F4B">
            <w:pPr>
              <w:spacing w:before="213" w:line="212" w:lineRule="auto"/>
              <w:ind w:left="482"/>
              <w:rPr>
                <w:rFonts w:ascii="楷体" w:hAnsi="楷体" w:eastAsia="楷体" w:cs="楷体"/>
                <w:sz w:val="24"/>
                <w:szCs w:val="24"/>
              </w:rPr>
            </w:pPr>
            <w:r>
              <w:rPr>
                <w:rFonts w:ascii="Times New Roman" w:hAnsi="Times New Roman" w:eastAsia="Times New Roman" w:cs="Times New Roman"/>
                <w:spacing w:val="-4"/>
                <w:sz w:val="24"/>
                <w:szCs w:val="24"/>
              </w:rPr>
              <w:t>100-300g/</w:t>
            </w:r>
            <w:r>
              <w:rPr>
                <w:rFonts w:ascii="楷体" w:hAnsi="楷体" w:eastAsia="楷体" w:cs="楷体"/>
                <w:spacing w:val="-4"/>
                <w:sz w:val="24"/>
                <w:szCs w:val="24"/>
              </w:rPr>
              <w:t>亩</w:t>
            </w:r>
          </w:p>
        </w:tc>
      </w:tr>
    </w:tbl>
    <w:p w14:paraId="2455CFB9">
      <w:pPr>
        <w:spacing w:line="14" w:lineRule="auto"/>
        <w:rPr>
          <w:rFonts w:ascii="Arial"/>
          <w:sz w:val="2"/>
        </w:rPr>
      </w:pPr>
    </w:p>
    <w:p w14:paraId="00F89E78">
      <w:pPr>
        <w:spacing w:line="14" w:lineRule="auto"/>
        <w:rPr>
          <w:rFonts w:ascii="Arial" w:hAnsi="Arial" w:eastAsia="Arial" w:cs="Arial"/>
          <w:sz w:val="2"/>
          <w:szCs w:val="2"/>
        </w:rPr>
        <w:sectPr>
          <w:type w:val="continuous"/>
          <w:pgSz w:w="11907" w:h="16839"/>
          <w:pgMar w:top="400" w:right="1120" w:bottom="0" w:left="1109" w:header="0" w:footer="0" w:gutter="0"/>
          <w:cols w:equalWidth="0" w:num="1">
            <w:col w:w="9677"/>
          </w:cols>
        </w:sectPr>
      </w:pPr>
    </w:p>
    <w:p w14:paraId="4212A20B">
      <w:pPr>
        <w:spacing w:line="204" w:lineRule="exact"/>
      </w:pPr>
    </w:p>
    <w:tbl>
      <w:tblPr>
        <w:tblStyle w:val="7"/>
        <w:tblW w:w="9676"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1617"/>
        <w:gridCol w:w="1516"/>
        <w:gridCol w:w="2238"/>
        <w:gridCol w:w="1864"/>
        <w:gridCol w:w="2441"/>
      </w:tblGrid>
      <w:tr w14:paraId="4D13541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9" w:hRule="atLeast"/>
        </w:trPr>
        <w:tc>
          <w:tcPr>
            <w:tcW w:w="1617" w:type="dxa"/>
            <w:vAlign w:val="top"/>
          </w:tcPr>
          <w:p w14:paraId="3F5DD570">
            <w:pPr>
              <w:pStyle w:val="8"/>
              <w:spacing w:before="36" w:line="190" w:lineRule="auto"/>
              <w:ind w:left="691"/>
            </w:pPr>
            <w:r>
              <w:rPr>
                <w:spacing w:val="-5"/>
              </w:rPr>
              <w:t>Si</w:t>
            </w:r>
          </w:p>
        </w:tc>
        <w:tc>
          <w:tcPr>
            <w:tcW w:w="1516" w:type="dxa"/>
            <w:vAlign w:val="top"/>
          </w:tcPr>
          <w:p w14:paraId="20DB0849">
            <w:pPr>
              <w:pStyle w:val="8"/>
              <w:spacing w:line="324" w:lineRule="exact"/>
              <w:ind w:left="433"/>
            </w:pPr>
            <w:r>
              <w:rPr>
                <w:rFonts w:ascii="楷体" w:hAnsi="楷体" w:eastAsia="楷体" w:cs="楷体"/>
                <w:spacing w:val="23"/>
                <w:position w:val="1"/>
              </w:rPr>
              <w:t>&lt;</w:t>
            </w:r>
            <w:r>
              <w:rPr>
                <w:spacing w:val="23"/>
                <w:position w:val="1"/>
              </w:rPr>
              <w:t>200</w:t>
            </w:r>
          </w:p>
        </w:tc>
        <w:tc>
          <w:tcPr>
            <w:tcW w:w="2238" w:type="dxa"/>
            <w:vAlign w:val="top"/>
          </w:tcPr>
          <w:p w14:paraId="4EDD3236">
            <w:pPr>
              <w:pStyle w:val="8"/>
              <w:spacing w:line="212" w:lineRule="auto"/>
              <w:ind w:left="646"/>
              <w:rPr>
                <w:rFonts w:ascii="楷体" w:hAnsi="楷体" w:eastAsia="楷体" w:cs="楷体"/>
              </w:rPr>
            </w:pPr>
            <w:r>
              <w:rPr>
                <w:spacing w:val="-4"/>
              </w:rPr>
              <w:t>15-20kg/</w:t>
            </w:r>
            <w:r>
              <w:rPr>
                <w:rFonts w:ascii="楷体" w:hAnsi="楷体" w:eastAsia="楷体" w:cs="楷体"/>
                <w:spacing w:val="-4"/>
              </w:rPr>
              <w:t>亩</w:t>
            </w:r>
          </w:p>
        </w:tc>
        <w:tc>
          <w:tcPr>
            <w:tcW w:w="1864" w:type="dxa"/>
            <w:vAlign w:val="top"/>
          </w:tcPr>
          <w:p w14:paraId="35ABDEC9">
            <w:pPr>
              <w:pStyle w:val="8"/>
              <w:spacing w:line="324" w:lineRule="exact"/>
              <w:ind w:left="445"/>
            </w:pPr>
            <w:r>
              <w:rPr>
                <w:spacing w:val="-1"/>
                <w:position w:val="2"/>
              </w:rPr>
              <w:t>200</w:t>
            </w:r>
            <w:r>
              <w:rPr>
                <w:rFonts w:ascii="楷体" w:hAnsi="楷体" w:eastAsia="楷体" w:cs="楷体"/>
                <w:spacing w:val="-1"/>
                <w:position w:val="2"/>
              </w:rPr>
              <w:t>～</w:t>
            </w:r>
            <w:r>
              <w:rPr>
                <w:spacing w:val="-1"/>
                <w:position w:val="2"/>
              </w:rPr>
              <w:t>300</w:t>
            </w:r>
          </w:p>
        </w:tc>
        <w:tc>
          <w:tcPr>
            <w:tcW w:w="2441" w:type="dxa"/>
            <w:vAlign w:val="top"/>
          </w:tcPr>
          <w:p w14:paraId="1B7A103B">
            <w:pPr>
              <w:pStyle w:val="8"/>
              <w:spacing w:line="212" w:lineRule="auto"/>
              <w:ind w:left="553"/>
              <w:rPr>
                <w:rFonts w:ascii="楷体" w:hAnsi="楷体" w:eastAsia="楷体" w:cs="楷体"/>
              </w:rPr>
            </w:pPr>
            <w:r>
              <w:rPr>
                <w:spacing w:val="-4"/>
              </w:rPr>
              <w:t>150-300g/</w:t>
            </w:r>
            <w:r>
              <w:rPr>
                <w:rFonts w:ascii="楷体" w:hAnsi="楷体" w:eastAsia="楷体" w:cs="楷体"/>
                <w:spacing w:val="-4"/>
              </w:rPr>
              <w:t>亩</w:t>
            </w:r>
          </w:p>
        </w:tc>
      </w:tr>
      <w:tr w14:paraId="5332D00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601" w:hRule="atLeast"/>
        </w:trPr>
        <w:tc>
          <w:tcPr>
            <w:tcW w:w="1617" w:type="dxa"/>
            <w:vAlign w:val="top"/>
          </w:tcPr>
          <w:p w14:paraId="4FB790B4">
            <w:pPr>
              <w:pStyle w:val="8"/>
              <w:spacing w:before="234" w:line="183" w:lineRule="auto"/>
              <w:ind w:left="661"/>
            </w:pPr>
            <w:r>
              <w:rPr>
                <w:spacing w:val="-2"/>
              </w:rPr>
              <w:t>Fe</w:t>
            </w:r>
          </w:p>
        </w:tc>
        <w:tc>
          <w:tcPr>
            <w:tcW w:w="1516" w:type="dxa"/>
            <w:vAlign w:val="top"/>
          </w:tcPr>
          <w:p w14:paraId="0DEE10AA">
            <w:pPr>
              <w:pStyle w:val="8"/>
              <w:spacing w:before="189" w:line="324" w:lineRule="exact"/>
              <w:ind w:left="402"/>
            </w:pPr>
            <w:r>
              <w:rPr>
                <w:rFonts w:ascii="楷体" w:hAnsi="楷体" w:eastAsia="楷体" w:cs="楷体"/>
                <w:spacing w:val="18"/>
                <w:position w:val="1"/>
              </w:rPr>
              <w:t>&lt;</w:t>
            </w:r>
            <w:r>
              <w:rPr>
                <w:spacing w:val="18"/>
                <w:position w:val="1"/>
              </w:rPr>
              <w:t>2.50</w:t>
            </w:r>
          </w:p>
        </w:tc>
        <w:tc>
          <w:tcPr>
            <w:tcW w:w="2238" w:type="dxa"/>
            <w:vAlign w:val="top"/>
          </w:tcPr>
          <w:p w14:paraId="402ABE8A">
            <w:pPr>
              <w:pStyle w:val="8"/>
              <w:spacing w:before="189" w:line="212" w:lineRule="auto"/>
              <w:ind w:left="489"/>
              <w:rPr>
                <w:rFonts w:ascii="楷体" w:hAnsi="楷体" w:eastAsia="楷体" w:cs="楷体"/>
              </w:rPr>
            </w:pPr>
            <w:r>
              <w:rPr>
                <w:spacing w:val="-2"/>
              </w:rPr>
              <w:t>3.0</w:t>
            </w:r>
            <w:r>
              <w:rPr>
                <w:rFonts w:ascii="楷体" w:hAnsi="楷体" w:eastAsia="楷体" w:cs="楷体"/>
                <w:spacing w:val="-2"/>
              </w:rPr>
              <w:t>～</w:t>
            </w:r>
            <w:r>
              <w:rPr>
                <w:spacing w:val="-2"/>
              </w:rPr>
              <w:t>4.5kg/</w:t>
            </w:r>
            <w:r>
              <w:rPr>
                <w:rFonts w:ascii="楷体" w:hAnsi="楷体" w:eastAsia="楷体" w:cs="楷体"/>
                <w:spacing w:val="-2"/>
              </w:rPr>
              <w:t>亩</w:t>
            </w:r>
          </w:p>
        </w:tc>
        <w:tc>
          <w:tcPr>
            <w:tcW w:w="1864" w:type="dxa"/>
            <w:vAlign w:val="top"/>
          </w:tcPr>
          <w:p w14:paraId="131C8737">
            <w:pPr>
              <w:pStyle w:val="8"/>
              <w:spacing w:before="189" w:line="324" w:lineRule="exact"/>
              <w:ind w:left="385"/>
            </w:pPr>
            <w:r>
              <w:rPr>
                <w:spacing w:val="-1"/>
                <w:position w:val="2"/>
              </w:rPr>
              <w:t>2.50</w:t>
            </w:r>
            <w:r>
              <w:rPr>
                <w:rFonts w:ascii="楷体" w:hAnsi="楷体" w:eastAsia="楷体" w:cs="楷体"/>
                <w:spacing w:val="-1"/>
                <w:position w:val="2"/>
              </w:rPr>
              <w:t>～</w:t>
            </w:r>
            <w:r>
              <w:rPr>
                <w:spacing w:val="-1"/>
                <w:position w:val="2"/>
              </w:rPr>
              <w:t>4.50</w:t>
            </w:r>
          </w:p>
        </w:tc>
        <w:tc>
          <w:tcPr>
            <w:tcW w:w="2441" w:type="dxa"/>
            <w:vAlign w:val="top"/>
          </w:tcPr>
          <w:p w14:paraId="148B52EB">
            <w:pPr>
              <w:pStyle w:val="8"/>
              <w:spacing w:before="189" w:line="212" w:lineRule="auto"/>
              <w:ind w:left="553"/>
              <w:rPr>
                <w:rFonts w:ascii="楷体" w:hAnsi="楷体" w:eastAsia="楷体" w:cs="楷体"/>
              </w:rPr>
            </w:pPr>
            <w:r>
              <w:rPr>
                <w:spacing w:val="-4"/>
              </w:rPr>
              <w:t>100-300g/</w:t>
            </w:r>
            <w:r>
              <w:rPr>
                <w:rFonts w:ascii="楷体" w:hAnsi="楷体" w:eastAsia="楷体" w:cs="楷体"/>
                <w:spacing w:val="-4"/>
              </w:rPr>
              <w:t>亩</w:t>
            </w:r>
          </w:p>
        </w:tc>
      </w:tr>
      <w:tr w14:paraId="5AC1C00A">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78" w:hRule="atLeast"/>
        </w:trPr>
        <w:tc>
          <w:tcPr>
            <w:tcW w:w="1617" w:type="dxa"/>
            <w:vAlign w:val="top"/>
          </w:tcPr>
          <w:p w14:paraId="5BCD7FD7">
            <w:pPr>
              <w:pStyle w:val="8"/>
              <w:spacing w:before="144" w:line="172" w:lineRule="auto"/>
              <w:ind w:left="342"/>
              <w:rPr>
                <w:rFonts w:ascii="楷体" w:hAnsi="楷体" w:eastAsia="楷体" w:cs="楷体"/>
              </w:rPr>
            </w:pPr>
            <w:r>
              <w:rPr>
                <w:spacing w:val="-2"/>
              </w:rPr>
              <w:t>B</w:t>
            </w:r>
            <w:r>
              <w:rPr>
                <w:rFonts w:ascii="楷体" w:hAnsi="楷体" w:eastAsia="楷体" w:cs="楷体"/>
                <w:spacing w:val="-2"/>
              </w:rPr>
              <w:t>（水溶</w:t>
            </w:r>
          </w:p>
        </w:tc>
        <w:tc>
          <w:tcPr>
            <w:tcW w:w="1516" w:type="dxa"/>
            <w:vAlign w:val="top"/>
          </w:tcPr>
          <w:p w14:paraId="1ABF0018">
            <w:pPr>
              <w:rPr>
                <w:rFonts w:ascii="Arial"/>
                <w:sz w:val="21"/>
              </w:rPr>
            </w:pPr>
          </w:p>
        </w:tc>
        <w:tc>
          <w:tcPr>
            <w:tcW w:w="2238" w:type="dxa"/>
            <w:vAlign w:val="top"/>
          </w:tcPr>
          <w:p w14:paraId="2DBAB238">
            <w:pPr>
              <w:rPr>
                <w:rFonts w:ascii="Arial"/>
                <w:sz w:val="21"/>
              </w:rPr>
            </w:pPr>
          </w:p>
        </w:tc>
        <w:tc>
          <w:tcPr>
            <w:tcW w:w="1864" w:type="dxa"/>
            <w:vAlign w:val="top"/>
          </w:tcPr>
          <w:p w14:paraId="35E7D277">
            <w:pPr>
              <w:rPr>
                <w:rFonts w:ascii="Arial"/>
                <w:sz w:val="21"/>
              </w:rPr>
            </w:pPr>
          </w:p>
        </w:tc>
        <w:tc>
          <w:tcPr>
            <w:tcW w:w="2441" w:type="dxa"/>
            <w:vAlign w:val="top"/>
          </w:tcPr>
          <w:p w14:paraId="08632D49">
            <w:pPr>
              <w:rPr>
                <w:rFonts w:ascii="Arial"/>
                <w:sz w:val="21"/>
              </w:rPr>
            </w:pPr>
          </w:p>
        </w:tc>
      </w:tr>
      <w:tr w14:paraId="04E1C06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94" w:hRule="atLeast"/>
        </w:trPr>
        <w:tc>
          <w:tcPr>
            <w:tcW w:w="1617" w:type="dxa"/>
            <w:tcBorders>
              <w:bottom w:val="single" w:color="000000" w:sz="2" w:space="0"/>
            </w:tcBorders>
            <w:vAlign w:val="top"/>
          </w:tcPr>
          <w:p w14:paraId="39756588">
            <w:pPr>
              <w:spacing w:before="234" w:line="222" w:lineRule="auto"/>
              <w:ind w:left="551"/>
              <w:rPr>
                <w:rFonts w:ascii="楷体" w:hAnsi="楷体" w:eastAsia="楷体" w:cs="楷体"/>
                <w:sz w:val="24"/>
                <w:szCs w:val="24"/>
              </w:rPr>
            </w:pPr>
            <w:r>
              <w:rPr>
                <w:rFonts w:ascii="楷体" w:hAnsi="楷体" w:eastAsia="楷体" w:cs="楷体"/>
                <w:spacing w:val="-10"/>
                <w:sz w:val="24"/>
                <w:szCs w:val="24"/>
              </w:rPr>
              <w:t>性）</w:t>
            </w:r>
          </w:p>
        </w:tc>
        <w:tc>
          <w:tcPr>
            <w:tcW w:w="1516" w:type="dxa"/>
            <w:tcBorders>
              <w:bottom w:val="single" w:color="000000" w:sz="2" w:space="0"/>
            </w:tcBorders>
            <w:vAlign w:val="top"/>
          </w:tcPr>
          <w:p w14:paraId="77EEE14F">
            <w:pPr>
              <w:pStyle w:val="8"/>
              <w:spacing w:before="1" w:line="325" w:lineRule="exact"/>
              <w:ind w:left="402"/>
            </w:pPr>
            <w:r>
              <w:rPr>
                <w:rFonts w:ascii="楷体" w:hAnsi="楷体" w:eastAsia="楷体" w:cs="楷体"/>
                <w:spacing w:val="18"/>
                <w:position w:val="1"/>
              </w:rPr>
              <w:t>&lt;</w:t>
            </w:r>
            <w:r>
              <w:rPr>
                <w:spacing w:val="18"/>
                <w:position w:val="1"/>
              </w:rPr>
              <w:t>0.25</w:t>
            </w:r>
          </w:p>
        </w:tc>
        <w:tc>
          <w:tcPr>
            <w:tcW w:w="2238" w:type="dxa"/>
            <w:tcBorders>
              <w:bottom w:val="single" w:color="000000" w:sz="2" w:space="0"/>
            </w:tcBorders>
            <w:vAlign w:val="top"/>
          </w:tcPr>
          <w:p w14:paraId="44E86D45">
            <w:pPr>
              <w:pStyle w:val="8"/>
              <w:spacing w:before="2" w:line="212" w:lineRule="auto"/>
              <w:ind w:left="567"/>
              <w:rPr>
                <w:rFonts w:ascii="楷体" w:hAnsi="楷体" w:eastAsia="楷体" w:cs="楷体"/>
              </w:rPr>
            </w:pPr>
            <w:r>
              <w:rPr>
                <w:spacing w:val="-3"/>
              </w:rPr>
              <w:t>1.5</w:t>
            </w:r>
            <w:r>
              <w:rPr>
                <w:rFonts w:ascii="楷体" w:hAnsi="楷体" w:eastAsia="楷体" w:cs="楷体"/>
                <w:spacing w:val="-3"/>
              </w:rPr>
              <w:t>～</w:t>
            </w:r>
            <w:r>
              <w:rPr>
                <w:spacing w:val="-3"/>
              </w:rPr>
              <w:t>2 kg/</w:t>
            </w:r>
            <w:r>
              <w:rPr>
                <w:rFonts w:ascii="楷体" w:hAnsi="楷体" w:eastAsia="楷体" w:cs="楷体"/>
                <w:spacing w:val="-3"/>
              </w:rPr>
              <w:t>亩</w:t>
            </w:r>
          </w:p>
        </w:tc>
        <w:tc>
          <w:tcPr>
            <w:tcW w:w="1864" w:type="dxa"/>
            <w:tcBorders>
              <w:bottom w:val="single" w:color="000000" w:sz="2" w:space="0"/>
            </w:tcBorders>
            <w:vAlign w:val="top"/>
          </w:tcPr>
          <w:p w14:paraId="25C9F27E">
            <w:pPr>
              <w:pStyle w:val="8"/>
              <w:spacing w:before="1" w:line="325" w:lineRule="exact"/>
              <w:ind w:left="388"/>
            </w:pPr>
            <w:r>
              <w:rPr>
                <w:spacing w:val="-1"/>
                <w:position w:val="2"/>
              </w:rPr>
              <w:t>0.25</w:t>
            </w:r>
            <w:r>
              <w:rPr>
                <w:rFonts w:ascii="楷体" w:hAnsi="楷体" w:eastAsia="楷体" w:cs="楷体"/>
                <w:spacing w:val="-1"/>
                <w:position w:val="2"/>
              </w:rPr>
              <w:t>～</w:t>
            </w:r>
            <w:r>
              <w:rPr>
                <w:spacing w:val="-1"/>
                <w:position w:val="2"/>
              </w:rPr>
              <w:t>0.50</w:t>
            </w:r>
          </w:p>
        </w:tc>
        <w:tc>
          <w:tcPr>
            <w:tcW w:w="2441" w:type="dxa"/>
            <w:tcBorders>
              <w:bottom w:val="single" w:color="000000" w:sz="2" w:space="0"/>
            </w:tcBorders>
            <w:vAlign w:val="top"/>
          </w:tcPr>
          <w:p w14:paraId="1C025503">
            <w:pPr>
              <w:pStyle w:val="8"/>
              <w:spacing w:before="2" w:line="212" w:lineRule="auto"/>
              <w:ind w:left="412"/>
              <w:rPr>
                <w:rFonts w:ascii="楷体" w:hAnsi="楷体" w:eastAsia="楷体" w:cs="楷体"/>
              </w:rPr>
            </w:pPr>
            <w:r>
              <w:rPr>
                <w:spacing w:val="-3"/>
              </w:rPr>
              <w:t>150g</w:t>
            </w:r>
            <w:r>
              <w:rPr>
                <w:rFonts w:ascii="楷体" w:hAnsi="楷体" w:eastAsia="楷体" w:cs="楷体"/>
                <w:spacing w:val="-3"/>
              </w:rPr>
              <w:t>～</w:t>
            </w:r>
            <w:r>
              <w:rPr>
                <w:spacing w:val="-3"/>
              </w:rPr>
              <w:t>200g/</w:t>
            </w:r>
            <w:r>
              <w:rPr>
                <w:rFonts w:ascii="楷体" w:hAnsi="楷体" w:eastAsia="楷体" w:cs="楷体"/>
                <w:spacing w:val="-3"/>
              </w:rPr>
              <w:t>亩</w:t>
            </w:r>
          </w:p>
        </w:tc>
      </w:tr>
    </w:tbl>
    <w:p w14:paraId="6462AC04">
      <w:pPr>
        <w:pStyle w:val="2"/>
        <w:spacing w:before="36" w:line="351" w:lineRule="auto"/>
        <w:ind w:left="708" w:right="676" w:firstLine="571"/>
        <w:jc w:val="both"/>
      </w:pPr>
      <w:r>
        <w:t>（</w:t>
      </w:r>
      <w:r>
        <w:rPr>
          <w:rFonts w:ascii="Times New Roman" w:hAnsi="Times New Roman" w:eastAsia="Times New Roman" w:cs="Times New Roman"/>
        </w:rPr>
        <w:t>4</w:t>
      </w:r>
      <w:r>
        <w:t>）品种替代种植：不同水稻品种因吸镉基因的差异而对镉的</w:t>
      </w:r>
      <w:r>
        <w:rPr>
          <w:spacing w:val="-1"/>
        </w:rPr>
        <w:t>吸收量不同。根据</w:t>
      </w:r>
      <w:r>
        <w:rPr>
          <w:spacing w:val="-42"/>
        </w:rPr>
        <w:t xml:space="preserve"> </w:t>
      </w:r>
      <w:r>
        <w:rPr>
          <w:rFonts w:ascii="Times New Roman" w:hAnsi="Times New Roman" w:eastAsia="Times New Roman" w:cs="Times New Roman"/>
          <w:spacing w:val="-1"/>
        </w:rPr>
        <w:t>2023</w:t>
      </w:r>
      <w:r>
        <w:rPr>
          <w:rFonts w:ascii="Times New Roman" w:hAnsi="Times New Roman" w:eastAsia="Times New Roman" w:cs="Times New Roman"/>
          <w:spacing w:val="34"/>
        </w:rPr>
        <w:t xml:space="preserve"> </w:t>
      </w:r>
      <w:r>
        <w:rPr>
          <w:spacing w:val="-1"/>
        </w:rPr>
        <w:t>年开始的水稻镉低积累品种筛选验证试</w:t>
      </w:r>
      <w:r>
        <w:rPr>
          <w:spacing w:val="-2"/>
        </w:rPr>
        <w:t>验示</w:t>
      </w:r>
      <w:r>
        <w:rPr>
          <w:spacing w:val="-3"/>
        </w:rPr>
        <w:t>范，提出了镉低吸收水稻品种，具体如下：</w:t>
      </w:r>
    </w:p>
    <w:p w14:paraId="598EA0C3">
      <w:pPr>
        <w:pStyle w:val="2"/>
        <w:spacing w:before="37" w:line="232" w:lineRule="auto"/>
        <w:ind w:left="1257"/>
      </w:pPr>
      <w:r>
        <w:rPr>
          <w:spacing w:val="-3"/>
        </w:rPr>
        <w:t>早稻：中安</w:t>
      </w:r>
      <w:r>
        <w:rPr>
          <w:spacing w:val="-52"/>
        </w:rPr>
        <w:t xml:space="preserve"> </w:t>
      </w:r>
      <w:r>
        <w:rPr>
          <w:rFonts w:ascii="Times New Roman" w:hAnsi="Times New Roman" w:eastAsia="Times New Roman" w:cs="Times New Roman"/>
          <w:spacing w:val="-3"/>
        </w:rPr>
        <w:t xml:space="preserve">2 </w:t>
      </w:r>
      <w:r>
        <w:rPr>
          <w:spacing w:val="-3"/>
        </w:rPr>
        <w:t>号、中安</w:t>
      </w:r>
      <w:r>
        <w:rPr>
          <w:spacing w:val="-60"/>
        </w:rPr>
        <w:t xml:space="preserve"> </w:t>
      </w:r>
      <w:r>
        <w:rPr>
          <w:rFonts w:ascii="Times New Roman" w:hAnsi="Times New Roman" w:eastAsia="Times New Roman" w:cs="Times New Roman"/>
          <w:spacing w:val="-3"/>
        </w:rPr>
        <w:t xml:space="preserve">7 </w:t>
      </w:r>
      <w:r>
        <w:rPr>
          <w:spacing w:val="-3"/>
        </w:rPr>
        <w:t>号、中嘉早</w:t>
      </w:r>
      <w:r>
        <w:rPr>
          <w:spacing w:val="-43"/>
        </w:rPr>
        <w:t xml:space="preserve"> </w:t>
      </w:r>
      <w:r>
        <w:rPr>
          <w:rFonts w:ascii="Times New Roman" w:hAnsi="Times New Roman" w:eastAsia="Times New Roman" w:cs="Times New Roman"/>
          <w:spacing w:val="-3"/>
        </w:rPr>
        <w:t>35</w:t>
      </w:r>
      <w:r>
        <w:rPr>
          <w:spacing w:val="-3"/>
        </w:rPr>
        <w:t>。</w:t>
      </w:r>
    </w:p>
    <w:p w14:paraId="20ABAD52">
      <w:pPr>
        <w:pStyle w:val="2"/>
        <w:spacing w:before="194" w:line="359" w:lineRule="auto"/>
        <w:ind w:left="705" w:right="680" w:firstLine="588"/>
      </w:pPr>
      <w:r>
        <w:rPr>
          <w:spacing w:val="-9"/>
        </w:rPr>
        <w:t>中晚稻：臻两优</w:t>
      </w:r>
      <w:r>
        <w:rPr>
          <w:spacing w:val="-52"/>
        </w:rPr>
        <w:t xml:space="preserve"> </w:t>
      </w:r>
      <w:r>
        <w:rPr>
          <w:rFonts w:ascii="Times New Roman" w:hAnsi="Times New Roman" w:eastAsia="Times New Roman" w:cs="Times New Roman"/>
          <w:spacing w:val="-9"/>
        </w:rPr>
        <w:t>8612</w:t>
      </w:r>
      <w:r>
        <w:rPr>
          <w:spacing w:val="-9"/>
        </w:rPr>
        <w:t>、安两优</w:t>
      </w:r>
      <w:r>
        <w:rPr>
          <w:spacing w:val="-64"/>
        </w:rPr>
        <w:t xml:space="preserve"> </w:t>
      </w:r>
      <w:r>
        <w:rPr>
          <w:rFonts w:ascii="Times New Roman" w:hAnsi="Times New Roman" w:eastAsia="Times New Roman" w:cs="Times New Roman"/>
          <w:spacing w:val="-9"/>
        </w:rPr>
        <w:t>2</w:t>
      </w:r>
      <w:r>
        <w:rPr>
          <w:rFonts w:ascii="Times New Roman" w:hAnsi="Times New Roman" w:eastAsia="Times New Roman" w:cs="Times New Roman"/>
          <w:spacing w:val="15"/>
        </w:rPr>
        <w:t xml:space="preserve"> </w:t>
      </w:r>
      <w:r>
        <w:rPr>
          <w:spacing w:val="-9"/>
        </w:rPr>
        <w:t>号、安优</w:t>
      </w:r>
      <w:r>
        <w:rPr>
          <w:spacing w:val="-64"/>
        </w:rPr>
        <w:t xml:space="preserve"> </w:t>
      </w:r>
      <w:r>
        <w:rPr>
          <w:rFonts w:ascii="Times New Roman" w:hAnsi="Times New Roman" w:eastAsia="Times New Roman" w:cs="Times New Roman"/>
          <w:spacing w:val="-9"/>
        </w:rPr>
        <w:t>2</w:t>
      </w:r>
      <w:r>
        <w:rPr>
          <w:rFonts w:ascii="Times New Roman" w:hAnsi="Times New Roman" w:eastAsia="Times New Roman" w:cs="Times New Roman"/>
          <w:spacing w:val="15"/>
        </w:rPr>
        <w:t xml:space="preserve"> </w:t>
      </w:r>
      <w:r>
        <w:rPr>
          <w:spacing w:val="-9"/>
        </w:rPr>
        <w:t>号、青莲丝苗、青莲</w:t>
      </w:r>
      <w:r>
        <w:rPr>
          <w:spacing w:val="-8"/>
        </w:rPr>
        <w:t xml:space="preserve">香占、韶香 </w:t>
      </w:r>
      <w:r>
        <w:rPr>
          <w:rFonts w:ascii="Times New Roman" w:hAnsi="Times New Roman" w:eastAsia="Times New Roman" w:cs="Times New Roman"/>
          <w:spacing w:val="-8"/>
        </w:rPr>
        <w:t>100</w:t>
      </w:r>
      <w:r>
        <w:rPr>
          <w:rFonts w:ascii="Times New Roman" w:hAnsi="Times New Roman" w:eastAsia="Times New Roman" w:cs="Times New Roman"/>
          <w:spacing w:val="-29"/>
        </w:rPr>
        <w:t xml:space="preserve"> </w:t>
      </w:r>
      <w:r>
        <w:rPr>
          <w:spacing w:val="-8"/>
        </w:rPr>
        <w:t>、</w:t>
      </w:r>
      <w:r>
        <w:rPr>
          <w:rFonts w:ascii="Times New Roman" w:hAnsi="Times New Roman" w:eastAsia="Times New Roman" w:cs="Times New Roman"/>
          <w:spacing w:val="-8"/>
        </w:rPr>
        <w:t xml:space="preserve">DY3 </w:t>
      </w:r>
      <w:r>
        <w:rPr>
          <w:spacing w:val="-8"/>
        </w:rPr>
        <w:t>等。</w:t>
      </w:r>
    </w:p>
    <w:p w14:paraId="2D14053B">
      <w:pPr>
        <w:pStyle w:val="2"/>
        <w:spacing w:before="8" w:line="356" w:lineRule="auto"/>
        <w:ind w:left="694" w:right="674" w:firstLine="585"/>
        <w:jc w:val="both"/>
      </w:pPr>
      <w:r>
        <w:t>（</w:t>
      </w:r>
      <w:r>
        <w:rPr>
          <w:rFonts w:ascii="Times New Roman" w:hAnsi="Times New Roman" w:eastAsia="Times New Roman" w:cs="Times New Roman"/>
        </w:rPr>
        <w:t>5</w:t>
      </w:r>
      <w:r>
        <w:t>）土壤调理剂钝化技术：针对酸性中度镉风险稻田土壤重金</w:t>
      </w:r>
      <w:r>
        <w:rPr>
          <w:spacing w:val="-3"/>
        </w:rPr>
        <w:t>属镉活性强的问题，提出了以牡蛎壳粉为原材</w:t>
      </w:r>
      <w:r>
        <w:rPr>
          <w:spacing w:val="-4"/>
        </w:rPr>
        <w:t>料的土壤调理剂钝化技</w:t>
      </w:r>
      <w:r>
        <w:rPr>
          <w:spacing w:val="-2"/>
        </w:rPr>
        <w:t>术。对于有效态镉（</w:t>
      </w:r>
      <w:r>
        <w:rPr>
          <w:rFonts w:ascii="Times New Roman" w:hAnsi="Times New Roman" w:eastAsia="Times New Roman" w:cs="Times New Roman"/>
          <w:spacing w:val="-2"/>
        </w:rPr>
        <w:t xml:space="preserve">DTPA </w:t>
      </w:r>
      <w:r>
        <w:rPr>
          <w:spacing w:val="-2"/>
        </w:rPr>
        <w:t>提取，下同）含量在</w:t>
      </w:r>
      <w:r>
        <w:rPr>
          <w:spacing w:val="-50"/>
        </w:rPr>
        <w:t xml:space="preserve"> </w:t>
      </w:r>
      <w:r>
        <w:rPr>
          <w:rFonts w:ascii="Times New Roman" w:hAnsi="Times New Roman" w:eastAsia="Times New Roman" w:cs="Times New Roman"/>
          <w:spacing w:val="-2"/>
        </w:rPr>
        <w:t>0.49mg/</w:t>
      </w:r>
      <w:r>
        <w:rPr>
          <w:rFonts w:ascii="Times New Roman" w:hAnsi="Times New Roman" w:eastAsia="Times New Roman" w:cs="Times New Roman"/>
          <w:spacing w:val="-3"/>
        </w:rPr>
        <w:t>kg</w:t>
      </w:r>
      <w:r>
        <w:rPr>
          <w:rFonts w:ascii="Times New Roman" w:hAnsi="Times New Roman" w:eastAsia="Times New Roman" w:cs="Times New Roman"/>
          <w:spacing w:val="57"/>
        </w:rPr>
        <w:t xml:space="preserve"> </w:t>
      </w:r>
      <w:r>
        <w:rPr>
          <w:spacing w:val="-3"/>
        </w:rPr>
        <w:t>以上，撒</w:t>
      </w:r>
      <w:r>
        <w:rPr>
          <w:spacing w:val="13"/>
        </w:rPr>
        <w:t>施调理剂（</w:t>
      </w:r>
      <w:r>
        <w:rPr>
          <w:rFonts w:ascii="Times New Roman" w:hAnsi="Times New Roman" w:eastAsia="Times New Roman" w:cs="Times New Roman"/>
        </w:rPr>
        <w:t>Ca</w:t>
      </w:r>
      <w:r>
        <w:rPr>
          <w:rFonts w:ascii="Times New Roman" w:hAnsi="Times New Roman" w:eastAsia="Times New Roman" w:cs="Times New Roman"/>
          <w:spacing w:val="13"/>
        </w:rPr>
        <w:t>0</w:t>
      </w:r>
      <w:r>
        <w:rPr>
          <w:spacing w:val="13"/>
        </w:rPr>
        <w:t>≥</w:t>
      </w:r>
      <w:r>
        <w:rPr>
          <w:rFonts w:ascii="Times New Roman" w:hAnsi="Times New Roman" w:eastAsia="Times New Roman" w:cs="Times New Roman"/>
          <w:spacing w:val="13"/>
        </w:rPr>
        <w:t>45%</w:t>
      </w:r>
      <w:r>
        <w:rPr>
          <w:spacing w:val="13"/>
        </w:rPr>
        <w:t xml:space="preserve">）不低于 </w:t>
      </w:r>
      <w:r>
        <w:rPr>
          <w:rFonts w:ascii="Times New Roman" w:hAnsi="Times New Roman" w:eastAsia="Times New Roman" w:cs="Times New Roman"/>
          <w:spacing w:val="13"/>
        </w:rPr>
        <w:t>200</w:t>
      </w:r>
      <w:r>
        <w:rPr>
          <w:rFonts w:ascii="Times New Roman" w:hAnsi="Times New Roman" w:eastAsia="Times New Roman" w:cs="Times New Roman"/>
        </w:rPr>
        <w:t>kg</w:t>
      </w:r>
      <w:r>
        <w:rPr>
          <w:rFonts w:ascii="Times New Roman" w:hAnsi="Times New Roman" w:eastAsia="Times New Roman" w:cs="Times New Roman"/>
          <w:spacing w:val="13"/>
        </w:rPr>
        <w:t>/</w:t>
      </w:r>
      <w:r>
        <w:rPr>
          <w:spacing w:val="12"/>
        </w:rPr>
        <w:t xml:space="preserve">亩；有效态镉含量在 </w:t>
      </w:r>
      <w:r>
        <w:rPr>
          <w:rFonts w:ascii="Times New Roman" w:hAnsi="Times New Roman" w:eastAsia="Times New Roman" w:cs="Times New Roman"/>
          <w:spacing w:val="12"/>
        </w:rPr>
        <w:t>0.2</w:t>
      </w:r>
      <w:r>
        <w:rPr>
          <w:rFonts w:ascii="Times New Roman" w:hAnsi="Times New Roman" w:eastAsia="Times New Roman" w:cs="Times New Roman"/>
          <w:spacing w:val="-34"/>
        </w:rPr>
        <w:t xml:space="preserve"> </w:t>
      </w:r>
      <w:r>
        <w:rPr>
          <w:rFonts w:ascii="宋体" w:hAnsi="宋体" w:eastAsia="宋体" w:cs="宋体"/>
          <w:spacing w:val="12"/>
        </w:rPr>
        <w:t>~</w:t>
      </w:r>
      <w:r>
        <w:rPr>
          <w:rFonts w:ascii="宋体" w:hAnsi="宋体" w:eastAsia="宋体" w:cs="宋体"/>
        </w:rPr>
        <w:t xml:space="preserve"> </w:t>
      </w:r>
      <w:r>
        <w:rPr>
          <w:rFonts w:ascii="Times New Roman" w:hAnsi="Times New Roman" w:eastAsia="Times New Roman" w:cs="Times New Roman"/>
          <w:spacing w:val="11"/>
        </w:rPr>
        <w:t>0.49</w:t>
      </w:r>
      <w:r>
        <w:rPr>
          <w:rFonts w:ascii="Times New Roman" w:hAnsi="Times New Roman" w:eastAsia="Times New Roman" w:cs="Times New Roman"/>
        </w:rPr>
        <w:t>mg</w:t>
      </w:r>
      <w:r>
        <w:rPr>
          <w:rFonts w:ascii="Times New Roman" w:hAnsi="Times New Roman" w:eastAsia="Times New Roman" w:cs="Times New Roman"/>
          <w:spacing w:val="11"/>
        </w:rPr>
        <w:t>/</w:t>
      </w:r>
      <w:r>
        <w:rPr>
          <w:rFonts w:ascii="Times New Roman" w:hAnsi="Times New Roman" w:eastAsia="Times New Roman" w:cs="Times New Roman"/>
        </w:rPr>
        <w:t>kg</w:t>
      </w:r>
      <w:r>
        <w:rPr>
          <w:spacing w:val="11"/>
        </w:rPr>
        <w:t>，撒施调理剂</w:t>
      </w:r>
      <w:r>
        <w:rPr>
          <w:spacing w:val="94"/>
        </w:rPr>
        <w:t xml:space="preserve"> </w:t>
      </w:r>
      <w:r>
        <w:rPr>
          <w:rFonts w:ascii="Times New Roman" w:hAnsi="Times New Roman" w:eastAsia="Times New Roman" w:cs="Times New Roman"/>
          <w:spacing w:val="11"/>
        </w:rPr>
        <w:t>150</w:t>
      </w:r>
      <w:r>
        <w:rPr>
          <w:rFonts w:ascii="Times New Roman" w:hAnsi="Times New Roman" w:eastAsia="Times New Roman" w:cs="Times New Roman"/>
        </w:rPr>
        <w:t>kg</w:t>
      </w:r>
      <w:r>
        <w:rPr>
          <w:rFonts w:ascii="Times New Roman" w:hAnsi="Times New Roman" w:eastAsia="Times New Roman" w:cs="Times New Roman"/>
          <w:spacing w:val="11"/>
        </w:rPr>
        <w:t>/</w:t>
      </w:r>
      <w:r>
        <w:rPr>
          <w:spacing w:val="11"/>
        </w:rPr>
        <w:t>亩</w:t>
      </w:r>
      <w:r>
        <w:rPr>
          <w:rFonts w:ascii="宋体" w:hAnsi="宋体" w:eastAsia="宋体" w:cs="宋体"/>
          <w:spacing w:val="11"/>
        </w:rPr>
        <w:t xml:space="preserve">～200 </w:t>
      </w:r>
      <w:r>
        <w:rPr>
          <w:rFonts w:ascii="Times New Roman" w:hAnsi="Times New Roman" w:eastAsia="Times New Roman" w:cs="Times New Roman"/>
        </w:rPr>
        <w:t>kg</w:t>
      </w:r>
      <w:r>
        <w:rPr>
          <w:rFonts w:ascii="Times New Roman" w:hAnsi="Times New Roman" w:eastAsia="Times New Roman" w:cs="Times New Roman"/>
          <w:spacing w:val="11"/>
        </w:rPr>
        <w:t>/</w:t>
      </w:r>
      <w:r>
        <w:rPr>
          <w:spacing w:val="11"/>
        </w:rPr>
        <w:t>亩；</w:t>
      </w:r>
      <w:r>
        <w:rPr>
          <w:spacing w:val="-75"/>
        </w:rPr>
        <w:t xml:space="preserve"> </w:t>
      </w:r>
      <w:r>
        <w:rPr>
          <w:spacing w:val="11"/>
        </w:rPr>
        <w:t>有效态镉含量在</w:t>
      </w:r>
      <w:r>
        <w:rPr>
          <w:rFonts w:ascii="Times New Roman" w:hAnsi="Times New Roman" w:eastAsia="Times New Roman" w:cs="Times New Roman"/>
          <w:spacing w:val="-3"/>
        </w:rPr>
        <w:t>0.2mg/kg</w:t>
      </w:r>
      <w:r>
        <w:rPr>
          <w:rFonts w:ascii="Times New Roman" w:hAnsi="Times New Roman" w:eastAsia="Times New Roman" w:cs="Times New Roman"/>
          <w:spacing w:val="56"/>
        </w:rPr>
        <w:t xml:space="preserve"> </w:t>
      </w:r>
      <w:r>
        <w:rPr>
          <w:spacing w:val="-3"/>
        </w:rPr>
        <w:t>以下的中度风险稻田，实施调理剂不超过</w:t>
      </w:r>
      <w:r>
        <w:rPr>
          <w:spacing w:val="-40"/>
        </w:rPr>
        <w:t xml:space="preserve"> </w:t>
      </w:r>
      <w:r>
        <w:rPr>
          <w:rFonts w:ascii="Times New Roman" w:hAnsi="Times New Roman" w:eastAsia="Times New Roman" w:cs="Times New Roman"/>
          <w:spacing w:val="-3"/>
        </w:rPr>
        <w:t>150 kg/</w:t>
      </w:r>
      <w:r>
        <w:rPr>
          <w:spacing w:val="-3"/>
        </w:rPr>
        <w:t>亩。</w:t>
      </w:r>
    </w:p>
    <w:p w14:paraId="4619653A">
      <w:pPr>
        <w:pStyle w:val="2"/>
        <w:spacing w:before="21" w:line="223" w:lineRule="auto"/>
        <w:ind w:left="1280"/>
      </w:pPr>
      <w:r>
        <w:rPr>
          <w:spacing w:val="-6"/>
        </w:rPr>
        <w:t>（二）技术模式</w:t>
      </w:r>
    </w:p>
    <w:p w14:paraId="25BD400F">
      <w:pPr>
        <w:pStyle w:val="2"/>
        <w:spacing w:before="207" w:line="213" w:lineRule="auto"/>
        <w:ind w:left="1280"/>
      </w:pPr>
      <w:r>
        <w:rPr>
          <w:spacing w:val="-1"/>
        </w:rPr>
        <w:t>（</w:t>
      </w:r>
      <w:r>
        <w:rPr>
          <w:rFonts w:ascii="Times New Roman" w:hAnsi="Times New Roman" w:eastAsia="Times New Roman" w:cs="Times New Roman"/>
          <w:spacing w:val="-1"/>
        </w:rPr>
        <w:t>1</w:t>
      </w:r>
      <w:r>
        <w:rPr>
          <w:spacing w:val="-1"/>
        </w:rPr>
        <w:t>）低风险稻田</w:t>
      </w:r>
      <w:r>
        <w:rPr>
          <w:rFonts w:ascii="Times New Roman" w:hAnsi="Times New Roman" w:eastAsia="Times New Roman" w:cs="Times New Roman"/>
          <w:spacing w:val="-1"/>
        </w:rPr>
        <w:t>(</w:t>
      </w:r>
      <w:r>
        <w:rPr>
          <w:spacing w:val="-1"/>
        </w:rPr>
        <w:t>稻谷镉超标率＜</w:t>
      </w:r>
      <w:r>
        <w:rPr>
          <w:rFonts w:ascii="Times New Roman" w:hAnsi="Times New Roman" w:eastAsia="Times New Roman" w:cs="Times New Roman"/>
          <w:spacing w:val="-1"/>
        </w:rPr>
        <w:t>25%)</w:t>
      </w:r>
      <w:r>
        <w:rPr>
          <w:spacing w:val="-1"/>
        </w:rPr>
        <w:t>的农艺控障技术模式</w:t>
      </w:r>
    </w:p>
    <w:p w14:paraId="042A7FA9">
      <w:pPr>
        <w:pStyle w:val="2"/>
        <w:spacing w:before="219" w:line="359" w:lineRule="auto"/>
        <w:ind w:left="698" w:right="601" w:firstLine="556"/>
      </w:pPr>
      <w:r>
        <w:rPr>
          <w:spacing w:val="-1"/>
        </w:rPr>
        <w:t>根据土壤重金属镉活性以及稻田中微量元素、灌溉条件等情况，</w:t>
      </w:r>
      <w:r>
        <w:rPr>
          <w:spacing w:val="-3"/>
        </w:rPr>
        <w:t>选取酸性稻田调酸提质技术、关键期水分控</w:t>
      </w:r>
      <w:r>
        <w:rPr>
          <w:spacing w:val="-4"/>
        </w:rPr>
        <w:t>障技术、中微量元素“剂种同播、剂肥同施、剂药同喷”技术和品种适障技术中两项及以上技</w:t>
      </w:r>
      <w:r>
        <w:rPr>
          <w:spacing w:val="-3"/>
        </w:rPr>
        <w:t>术组合，提高稻谷达标率。</w:t>
      </w:r>
    </w:p>
    <w:p w14:paraId="2017E092">
      <w:pPr>
        <w:pStyle w:val="2"/>
        <w:spacing w:before="4" w:line="357" w:lineRule="auto"/>
        <w:ind w:left="695" w:right="679" w:firstLine="584"/>
        <w:jc w:val="both"/>
      </w:pPr>
      <w:r>
        <w:rPr>
          <w:spacing w:val="-4"/>
        </w:rPr>
        <w:t>（</w:t>
      </w:r>
      <w:r>
        <w:rPr>
          <w:rFonts w:ascii="Times New Roman" w:hAnsi="Times New Roman" w:eastAsia="Times New Roman" w:cs="Times New Roman"/>
          <w:spacing w:val="-4"/>
        </w:rPr>
        <w:t>2</w:t>
      </w:r>
      <w:r>
        <w:rPr>
          <w:spacing w:val="-4"/>
        </w:rPr>
        <w:t>）中低风险稻田（稻谷镉超标率</w:t>
      </w:r>
      <w:r>
        <w:rPr>
          <w:spacing w:val="-65"/>
        </w:rPr>
        <w:t xml:space="preserve"> </w:t>
      </w:r>
      <w:r>
        <w:rPr>
          <w:rFonts w:ascii="Times New Roman" w:hAnsi="Times New Roman" w:eastAsia="Times New Roman" w:cs="Times New Roman"/>
          <w:spacing w:val="-4"/>
        </w:rPr>
        <w:t>25%</w:t>
      </w:r>
      <w:r>
        <w:rPr>
          <w:spacing w:val="-4"/>
        </w:rPr>
        <w:t>～</w:t>
      </w:r>
      <w:r>
        <w:rPr>
          <w:rFonts w:ascii="Times New Roman" w:hAnsi="Times New Roman" w:eastAsia="Times New Roman" w:cs="Times New Roman"/>
          <w:spacing w:val="-4"/>
        </w:rPr>
        <w:t>45%</w:t>
      </w:r>
      <w:r>
        <w:rPr>
          <w:spacing w:val="-4"/>
        </w:rPr>
        <w:t>）的钝化降控</w:t>
      </w:r>
      <w:r>
        <w:rPr>
          <w:rFonts w:ascii="Times New Roman" w:hAnsi="Times New Roman" w:eastAsia="Times New Roman" w:cs="Times New Roman"/>
          <w:spacing w:val="-4"/>
        </w:rPr>
        <w:t>+</w:t>
      </w:r>
      <w:r>
        <w:rPr>
          <w:spacing w:val="-4"/>
        </w:rPr>
        <w:t>中</w:t>
      </w:r>
      <w:r>
        <w:rPr>
          <w:spacing w:val="-3"/>
        </w:rPr>
        <w:t>微量元素“剂种同播、剂肥同施、剂药同喷”</w:t>
      </w:r>
      <w:r>
        <w:rPr>
          <w:spacing w:val="-4"/>
        </w:rPr>
        <w:t>模式。采用牡蛎壳为原</w:t>
      </w:r>
      <w:r>
        <w:rPr>
          <w:spacing w:val="-1"/>
        </w:rPr>
        <w:t xml:space="preserve">材料的土壤调理剂，提升了土壤 </w:t>
      </w:r>
      <w:r>
        <w:rPr>
          <w:rFonts w:ascii="Times New Roman" w:hAnsi="Times New Roman" w:eastAsia="Times New Roman" w:cs="Times New Roman"/>
          <w:spacing w:val="-1"/>
        </w:rPr>
        <w:t>pH</w:t>
      </w:r>
      <w:r>
        <w:rPr>
          <w:spacing w:val="-1"/>
        </w:rPr>
        <w:t>，改良了土壤孔隙结构，降低土</w:t>
      </w:r>
    </w:p>
    <w:p w14:paraId="6E21F2EF">
      <w:pPr>
        <w:spacing w:line="357" w:lineRule="auto"/>
        <w:sectPr>
          <w:headerReference r:id="rId8" w:type="default"/>
          <w:pgSz w:w="11907" w:h="16839"/>
          <w:pgMar w:top="1449" w:right="1120" w:bottom="0" w:left="1109" w:header="1440" w:footer="0" w:gutter="0"/>
          <w:cols w:space="720" w:num="1"/>
        </w:sectPr>
      </w:pPr>
    </w:p>
    <w:p w14:paraId="5F8BDE88">
      <w:pPr>
        <w:spacing w:line="244" w:lineRule="auto"/>
        <w:rPr>
          <w:rFonts w:ascii="Arial"/>
          <w:sz w:val="21"/>
        </w:rPr>
      </w:pPr>
    </w:p>
    <w:p w14:paraId="7C8B5A84">
      <w:pPr>
        <w:spacing w:line="245" w:lineRule="auto"/>
        <w:rPr>
          <w:rFonts w:ascii="Arial"/>
          <w:sz w:val="21"/>
        </w:rPr>
      </w:pPr>
    </w:p>
    <w:p w14:paraId="05C69C4C">
      <w:pPr>
        <w:spacing w:line="245" w:lineRule="auto"/>
        <w:rPr>
          <w:rFonts w:ascii="Arial"/>
          <w:sz w:val="21"/>
        </w:rPr>
      </w:pPr>
    </w:p>
    <w:p w14:paraId="5014B5A4">
      <w:pPr>
        <w:spacing w:line="245" w:lineRule="auto"/>
        <w:rPr>
          <w:rFonts w:ascii="Arial"/>
          <w:sz w:val="21"/>
        </w:rPr>
      </w:pPr>
    </w:p>
    <w:p w14:paraId="4ABAAA44">
      <w:pPr>
        <w:pStyle w:val="2"/>
        <w:spacing w:before="91" w:line="358" w:lineRule="auto"/>
        <w:ind w:left="47" w:right="92" w:hanging="16"/>
      </w:pPr>
      <w:r>
        <w:rPr>
          <w:spacing w:val="-4"/>
        </w:rPr>
        <w:t>壤有效态镉含量，水稻全生育期补充中微量元素，增强水稻吸镉拮抗</w:t>
      </w:r>
      <w:r>
        <w:rPr>
          <w:spacing w:val="-2"/>
        </w:rPr>
        <w:t>能力，减少水稻生长过程中镉可吸收量，从而提高</w:t>
      </w:r>
      <w:r>
        <w:rPr>
          <w:spacing w:val="-3"/>
        </w:rPr>
        <w:t>稻谷达标率。</w:t>
      </w:r>
    </w:p>
    <w:p w14:paraId="6E890487">
      <w:pPr>
        <w:pStyle w:val="2"/>
        <w:spacing w:before="4" w:line="355" w:lineRule="auto"/>
        <w:ind w:left="25" w:right="92" w:firstLine="578"/>
        <w:jc w:val="both"/>
      </w:pPr>
      <w:r>
        <w:rPr>
          <w:spacing w:val="-3"/>
        </w:rPr>
        <w:t>（</w:t>
      </w:r>
      <w:r>
        <w:rPr>
          <w:rFonts w:ascii="Times New Roman" w:hAnsi="Times New Roman" w:eastAsia="Times New Roman" w:cs="Times New Roman"/>
          <w:spacing w:val="-3"/>
        </w:rPr>
        <w:t>3</w:t>
      </w:r>
      <w:r>
        <w:rPr>
          <w:spacing w:val="-3"/>
        </w:rPr>
        <w:t>）中高风险稻田（稻谷镉超标率＞</w:t>
      </w:r>
      <w:r>
        <w:rPr>
          <w:rFonts w:ascii="Times New Roman" w:hAnsi="Times New Roman" w:eastAsia="Times New Roman" w:cs="Times New Roman"/>
          <w:spacing w:val="-3"/>
        </w:rPr>
        <w:t>45%</w:t>
      </w:r>
      <w:r>
        <w:rPr>
          <w:spacing w:val="-3"/>
        </w:rPr>
        <w:t>）的钝化</w:t>
      </w:r>
      <w:r>
        <w:rPr>
          <w:rFonts w:ascii="Times New Roman" w:hAnsi="Times New Roman" w:eastAsia="Times New Roman" w:cs="Times New Roman"/>
          <w:spacing w:val="-3"/>
        </w:rPr>
        <w:t>+</w:t>
      </w:r>
      <w:r>
        <w:rPr>
          <w:spacing w:val="-3"/>
        </w:rPr>
        <w:t>低吸收品种</w:t>
      </w:r>
      <w:r>
        <w:rPr>
          <w:spacing w:val="-4"/>
        </w:rPr>
        <w:t>替代种植措施联合阻控技术模式。采取以牡蛎壳为原材料的土壤调理</w:t>
      </w:r>
      <w:r>
        <w:rPr>
          <w:spacing w:val="-1"/>
        </w:rPr>
        <w:t xml:space="preserve">剂为核心，配套实施品种替代种植技术。提升土壤 </w:t>
      </w:r>
      <w:r>
        <w:rPr>
          <w:rFonts w:ascii="Times New Roman" w:hAnsi="Times New Roman" w:eastAsia="Times New Roman" w:cs="Times New Roman"/>
          <w:spacing w:val="-1"/>
        </w:rPr>
        <w:t>pH</w:t>
      </w:r>
      <w:r>
        <w:rPr>
          <w:spacing w:val="-1"/>
        </w:rPr>
        <w:t>，改良水稻生</w:t>
      </w:r>
      <w:r>
        <w:rPr>
          <w:spacing w:val="-2"/>
        </w:rPr>
        <w:t>长环境，降低水稻生长过程中对镉的吸收，提高稻谷达标率。</w:t>
      </w:r>
    </w:p>
    <w:p w14:paraId="43226B63">
      <w:pPr>
        <w:spacing w:before="194" w:line="225" w:lineRule="auto"/>
        <w:ind w:left="674"/>
        <w:outlineLvl w:val="1"/>
        <w:rPr>
          <w:rFonts w:ascii="黑体" w:hAnsi="黑体" w:eastAsia="黑体" w:cs="黑体"/>
          <w:sz w:val="31"/>
          <w:szCs w:val="31"/>
        </w:rPr>
      </w:pPr>
      <w:r>
        <w:rPr>
          <w:rFonts w:ascii="黑体" w:hAnsi="黑体" w:eastAsia="黑体" w:cs="黑体"/>
          <w:spacing w:val="6"/>
          <w:sz w:val="31"/>
          <w:szCs w:val="31"/>
        </w:rPr>
        <w:t>三、适宜区域</w:t>
      </w:r>
    </w:p>
    <w:p w14:paraId="48EB5063">
      <w:pPr>
        <w:pStyle w:val="2"/>
        <w:spacing w:before="54" w:line="360" w:lineRule="auto"/>
        <w:ind w:left="24" w:firstLine="574"/>
      </w:pPr>
      <w:r>
        <w:rPr>
          <w:spacing w:val="-1"/>
        </w:rPr>
        <w:t>江西酸性镉风险稻田，铅、铬风险稻田可参照使用，不适用砷、</w:t>
      </w:r>
      <w:r>
        <w:rPr>
          <w:spacing w:val="-5"/>
        </w:rPr>
        <w:t>汞风险稻田。</w:t>
      </w:r>
    </w:p>
    <w:p w14:paraId="1CA4FE75">
      <w:pPr>
        <w:spacing w:before="166" w:line="224" w:lineRule="auto"/>
        <w:ind w:left="686"/>
        <w:outlineLvl w:val="1"/>
        <w:rPr>
          <w:rFonts w:ascii="黑体" w:hAnsi="黑体" w:eastAsia="黑体" w:cs="黑体"/>
          <w:sz w:val="31"/>
          <w:szCs w:val="31"/>
        </w:rPr>
      </w:pPr>
      <w:r>
        <w:rPr>
          <w:rFonts w:ascii="黑体" w:hAnsi="黑体" w:eastAsia="黑体" w:cs="黑体"/>
          <w:spacing w:val="4"/>
          <w:sz w:val="31"/>
          <w:szCs w:val="31"/>
        </w:rPr>
        <w:t>四、注意事项</w:t>
      </w:r>
    </w:p>
    <w:p w14:paraId="6D8CE64D">
      <w:pPr>
        <w:pStyle w:val="2"/>
        <w:spacing w:before="54" w:line="359" w:lineRule="auto"/>
        <w:ind w:left="23" w:right="93" w:firstLine="580"/>
      </w:pPr>
      <w:r>
        <w:t>（</w:t>
      </w:r>
      <w:r>
        <w:rPr>
          <w:rFonts w:ascii="Times New Roman" w:hAnsi="Times New Roman" w:eastAsia="Times New Roman" w:cs="Times New Roman"/>
        </w:rPr>
        <w:t>1</w:t>
      </w:r>
      <w:r>
        <w:t>）涉及生石灰、土壤调理剂、叶面阻控剂等社会化产品，一</w:t>
      </w:r>
      <w:r>
        <w:rPr>
          <w:spacing w:val="-4"/>
        </w:rPr>
        <w:t>是注意产品中重金属含量，即重金属镉、汞、铅、砷、铬含量需低于</w:t>
      </w:r>
      <w:r>
        <w:rPr>
          <w:rFonts w:ascii="Times New Roman" w:hAnsi="Times New Roman" w:eastAsia="Times New Roman" w:cs="Times New Roman"/>
          <w:spacing w:val="-6"/>
        </w:rPr>
        <w:t>GB15618</w:t>
      </w:r>
      <w:r>
        <w:rPr>
          <w:rFonts w:ascii="Times New Roman" w:hAnsi="Times New Roman" w:eastAsia="Times New Roman" w:cs="Times New Roman"/>
          <w:spacing w:val="57"/>
        </w:rPr>
        <w:t xml:space="preserve"> </w:t>
      </w:r>
      <w:r>
        <w:rPr>
          <w:spacing w:val="-6"/>
        </w:rPr>
        <w:t>中最小筛选值；二是生石灰和土壤调理剂应避免与化肥、有</w:t>
      </w:r>
      <w:r>
        <w:rPr>
          <w:spacing w:val="-4"/>
        </w:rPr>
        <w:t>机肥等同时施用，应与基肥施用时间间隔</w:t>
      </w:r>
      <w:r>
        <w:rPr>
          <w:spacing w:val="-58"/>
        </w:rPr>
        <w:t xml:space="preserve"> </w:t>
      </w:r>
      <w:r>
        <w:rPr>
          <w:rFonts w:ascii="Times New Roman" w:hAnsi="Times New Roman" w:eastAsia="Times New Roman" w:cs="Times New Roman"/>
          <w:spacing w:val="-4"/>
        </w:rPr>
        <w:t>3</w:t>
      </w:r>
      <w:r>
        <w:rPr>
          <w:rFonts w:ascii="Times New Roman" w:hAnsi="Times New Roman" w:eastAsia="Times New Roman" w:cs="Times New Roman"/>
          <w:spacing w:val="17"/>
          <w:w w:val="101"/>
        </w:rPr>
        <w:t xml:space="preserve"> </w:t>
      </w:r>
      <w:r>
        <w:rPr>
          <w:spacing w:val="-4"/>
        </w:rPr>
        <w:t>天</w:t>
      </w:r>
      <w:r>
        <w:rPr>
          <w:spacing w:val="-5"/>
        </w:rPr>
        <w:t>以上，避免氮磷养分失</w:t>
      </w:r>
      <w:r>
        <w:rPr>
          <w:spacing w:val="-11"/>
        </w:rPr>
        <w:t>效。</w:t>
      </w:r>
    </w:p>
    <w:p w14:paraId="71F0ED97">
      <w:pPr>
        <w:pStyle w:val="2"/>
        <w:spacing w:before="6" w:line="352" w:lineRule="auto"/>
        <w:ind w:left="26" w:right="96" w:firstLine="576"/>
      </w:pPr>
      <w:r>
        <w:t>（</w:t>
      </w:r>
      <w:r>
        <w:rPr>
          <w:rFonts w:ascii="Times New Roman" w:hAnsi="Times New Roman" w:eastAsia="Times New Roman" w:cs="Times New Roman"/>
        </w:rPr>
        <w:t>2</w:t>
      </w:r>
      <w:r>
        <w:t>）生石灰避免长期施用，施用时需注意防护。同一田块，若</w:t>
      </w:r>
      <w:r>
        <w:rPr>
          <w:spacing w:val="-3"/>
        </w:rPr>
        <w:t>连续施用</w:t>
      </w:r>
      <w:r>
        <w:rPr>
          <w:spacing w:val="-53"/>
        </w:rPr>
        <w:t xml:space="preserve"> </w:t>
      </w:r>
      <w:r>
        <w:rPr>
          <w:rFonts w:ascii="Times New Roman" w:hAnsi="Times New Roman" w:eastAsia="Times New Roman" w:cs="Times New Roman"/>
          <w:spacing w:val="-3"/>
        </w:rPr>
        <w:t>2</w:t>
      </w:r>
      <w:r>
        <w:rPr>
          <w:rFonts w:ascii="Times New Roman" w:hAnsi="Times New Roman" w:eastAsia="Times New Roman" w:cs="Times New Roman"/>
          <w:spacing w:val="23"/>
        </w:rPr>
        <w:t xml:space="preserve"> </w:t>
      </w:r>
      <w:r>
        <w:rPr>
          <w:spacing w:val="-3"/>
        </w:rPr>
        <w:t xml:space="preserve">年及以上，应间隔 </w:t>
      </w:r>
      <w:r>
        <w:rPr>
          <w:rFonts w:ascii="Times New Roman" w:hAnsi="Times New Roman" w:eastAsia="Times New Roman" w:cs="Times New Roman"/>
          <w:spacing w:val="-3"/>
        </w:rPr>
        <w:t>1</w:t>
      </w:r>
      <w:r>
        <w:rPr>
          <w:rFonts w:ascii="宋体" w:hAnsi="宋体" w:eastAsia="宋体" w:cs="宋体"/>
          <w:spacing w:val="-3"/>
        </w:rPr>
        <w:t>～</w:t>
      </w:r>
      <w:r>
        <w:rPr>
          <w:rFonts w:ascii="Times New Roman" w:hAnsi="Times New Roman" w:eastAsia="Times New Roman" w:cs="Times New Roman"/>
          <w:spacing w:val="-3"/>
        </w:rPr>
        <w:t>2</w:t>
      </w:r>
      <w:r>
        <w:rPr>
          <w:rFonts w:ascii="Times New Roman" w:hAnsi="Times New Roman" w:eastAsia="Times New Roman" w:cs="Times New Roman"/>
          <w:spacing w:val="22"/>
        </w:rPr>
        <w:t xml:space="preserve"> </w:t>
      </w:r>
      <w:r>
        <w:rPr>
          <w:spacing w:val="-3"/>
        </w:rPr>
        <w:t>年，并根据施用后</w:t>
      </w:r>
      <w:r>
        <w:rPr>
          <w:spacing w:val="-4"/>
        </w:rPr>
        <w:t>水稻收获期土</w:t>
      </w:r>
      <w:r>
        <w:rPr>
          <w:spacing w:val="-1"/>
        </w:rPr>
        <w:t xml:space="preserve">壤 </w:t>
      </w:r>
      <w:r>
        <w:rPr>
          <w:rFonts w:ascii="Times New Roman" w:hAnsi="Times New Roman" w:eastAsia="Times New Roman" w:cs="Times New Roman"/>
          <w:spacing w:val="-1"/>
        </w:rPr>
        <w:t>pH</w:t>
      </w:r>
      <w:r>
        <w:rPr>
          <w:spacing w:val="-1"/>
        </w:rPr>
        <w:t>，调整第二年施用量。生石灰具有很强的腐蚀性，施用时应注</w:t>
      </w:r>
      <w:r>
        <w:rPr>
          <w:spacing w:val="-2"/>
        </w:rPr>
        <w:t>意方向，做好个人防护，防止因撒施造成人员伤亡。</w:t>
      </w:r>
    </w:p>
    <w:p w14:paraId="74AE1640">
      <w:pPr>
        <w:pStyle w:val="2"/>
        <w:spacing w:before="39" w:line="357" w:lineRule="auto"/>
        <w:ind w:left="24" w:right="95" w:firstLine="579"/>
      </w:pPr>
      <w:r>
        <w:t>（</w:t>
      </w:r>
      <w:r>
        <w:rPr>
          <w:rFonts w:ascii="Times New Roman" w:hAnsi="Times New Roman" w:eastAsia="Times New Roman" w:cs="Times New Roman"/>
        </w:rPr>
        <w:t>3</w:t>
      </w:r>
      <w:r>
        <w:t>）中微量元素使用时，应做好浓度控制，尤其是浸种和叶面</w:t>
      </w:r>
      <w:r>
        <w:rPr>
          <w:spacing w:val="-2"/>
        </w:rPr>
        <w:t>喷施时。浸种时，</w:t>
      </w:r>
      <w:r>
        <w:rPr>
          <w:rFonts w:ascii="Times New Roman" w:hAnsi="Times New Roman" w:eastAsia="Times New Roman" w:cs="Times New Roman"/>
          <w:spacing w:val="-2"/>
        </w:rPr>
        <w:t>Mn+Zn</w:t>
      </w:r>
      <w:r>
        <w:rPr>
          <w:rFonts w:ascii="Times New Roman" w:hAnsi="Times New Roman" w:eastAsia="Times New Roman" w:cs="Times New Roman"/>
          <w:spacing w:val="59"/>
        </w:rPr>
        <w:t xml:space="preserve"> </w:t>
      </w:r>
      <w:r>
        <w:rPr>
          <w:spacing w:val="-2"/>
        </w:rPr>
        <w:t xml:space="preserve">浓度不得高于 </w:t>
      </w:r>
      <w:r>
        <w:rPr>
          <w:rFonts w:ascii="Times New Roman" w:hAnsi="Times New Roman" w:eastAsia="Times New Roman" w:cs="Times New Roman"/>
          <w:spacing w:val="-2"/>
        </w:rPr>
        <w:t>100g/</w:t>
      </w:r>
      <w:r>
        <w:rPr>
          <w:rFonts w:ascii="Times New Roman" w:hAnsi="Times New Roman" w:eastAsia="Times New Roman" w:cs="Times New Roman"/>
          <w:spacing w:val="-3"/>
        </w:rPr>
        <w:t>L</w:t>
      </w:r>
      <w:r>
        <w:rPr>
          <w:spacing w:val="-3"/>
        </w:rPr>
        <w:t>，叶面喷施时浓度不</w:t>
      </w:r>
      <w:r>
        <w:rPr>
          <w:spacing w:val="2"/>
        </w:rPr>
        <w:t xml:space="preserve">得高于 </w:t>
      </w:r>
      <w:r>
        <w:rPr>
          <w:rFonts w:ascii="Times New Roman" w:hAnsi="Times New Roman" w:eastAsia="Times New Roman" w:cs="Times New Roman"/>
          <w:spacing w:val="2"/>
        </w:rPr>
        <w:t>1g/L</w:t>
      </w:r>
      <w:r>
        <w:rPr>
          <w:spacing w:val="2"/>
        </w:rPr>
        <w:t>，防止因浓度过高造成种子无法发芽或造成水稻叶面灼</w:t>
      </w:r>
      <w:r>
        <w:rPr>
          <w:spacing w:val="-12"/>
        </w:rPr>
        <w:t>伤。</w:t>
      </w:r>
    </w:p>
    <w:p w14:paraId="601E860D">
      <w:pPr>
        <w:spacing w:before="182" w:line="358" w:lineRule="auto"/>
        <w:ind w:left="36" w:right="97" w:firstLine="639"/>
        <w:outlineLvl w:val="1"/>
        <w:rPr>
          <w:rFonts w:ascii="仿宋" w:hAnsi="仿宋" w:eastAsia="仿宋" w:cs="仿宋"/>
          <w:sz w:val="31"/>
          <w:szCs w:val="31"/>
        </w:rPr>
      </w:pPr>
      <w:r>
        <w:rPr>
          <w:rFonts w:ascii="黑体" w:hAnsi="黑体" w:eastAsia="黑体" w:cs="黑体"/>
          <w:spacing w:val="8"/>
          <w:sz w:val="31"/>
          <w:szCs w:val="31"/>
        </w:rPr>
        <w:t>五、技术依托单位</w:t>
      </w:r>
      <w:r>
        <w:rPr>
          <w:rFonts w:ascii="仿宋" w:hAnsi="仿宋" w:eastAsia="仿宋" w:cs="仿宋"/>
          <w:spacing w:val="8"/>
          <w:sz w:val="31"/>
          <w:szCs w:val="31"/>
        </w:rPr>
        <w:t>（须列入参与推广的各级国家农业技</w:t>
      </w:r>
      <w:r>
        <w:rPr>
          <w:rFonts w:ascii="仿宋" w:hAnsi="仿宋" w:eastAsia="仿宋" w:cs="仿宋"/>
          <w:spacing w:val="2"/>
          <w:sz w:val="31"/>
          <w:szCs w:val="31"/>
        </w:rPr>
        <w:t>术推广机构）</w:t>
      </w:r>
    </w:p>
    <w:p w14:paraId="114E6CAA">
      <w:pPr>
        <w:spacing w:line="358" w:lineRule="auto"/>
        <w:rPr>
          <w:rFonts w:ascii="仿宋" w:hAnsi="仿宋" w:eastAsia="仿宋" w:cs="仿宋"/>
          <w:sz w:val="31"/>
          <w:szCs w:val="31"/>
        </w:rPr>
        <w:sectPr>
          <w:headerReference r:id="rId9" w:type="default"/>
          <w:pgSz w:w="11907" w:h="16839"/>
          <w:pgMar w:top="400" w:right="1703" w:bottom="0" w:left="1785" w:header="0" w:footer="0" w:gutter="0"/>
          <w:cols w:space="720" w:num="1"/>
        </w:sectPr>
      </w:pPr>
    </w:p>
    <w:p w14:paraId="54136D3C">
      <w:pPr>
        <w:spacing w:line="242" w:lineRule="auto"/>
        <w:rPr>
          <w:rFonts w:ascii="Arial"/>
          <w:sz w:val="21"/>
        </w:rPr>
      </w:pPr>
    </w:p>
    <w:p w14:paraId="13B0D274">
      <w:pPr>
        <w:spacing w:line="242" w:lineRule="auto"/>
        <w:rPr>
          <w:rFonts w:ascii="Arial"/>
          <w:sz w:val="21"/>
        </w:rPr>
      </w:pPr>
    </w:p>
    <w:p w14:paraId="08665B0E">
      <w:pPr>
        <w:spacing w:line="242" w:lineRule="auto"/>
        <w:rPr>
          <w:rFonts w:ascii="Arial"/>
          <w:sz w:val="21"/>
        </w:rPr>
      </w:pPr>
    </w:p>
    <w:p w14:paraId="5013C8E7">
      <w:pPr>
        <w:spacing w:line="242" w:lineRule="auto"/>
        <w:rPr>
          <w:rFonts w:ascii="Arial"/>
          <w:sz w:val="21"/>
        </w:rPr>
      </w:pPr>
    </w:p>
    <w:p w14:paraId="148CD63D">
      <w:pPr>
        <w:spacing w:line="242" w:lineRule="auto"/>
        <w:rPr>
          <w:rFonts w:ascii="Arial"/>
          <w:sz w:val="21"/>
        </w:rPr>
      </w:pPr>
    </w:p>
    <w:p w14:paraId="639634A3">
      <w:pPr>
        <w:spacing w:line="242" w:lineRule="auto"/>
        <w:rPr>
          <w:rFonts w:ascii="Arial"/>
          <w:sz w:val="21"/>
        </w:rPr>
      </w:pPr>
    </w:p>
    <w:p w14:paraId="0CA6BBF8">
      <w:pPr>
        <w:spacing w:line="243" w:lineRule="auto"/>
        <w:rPr>
          <w:rFonts w:ascii="Arial"/>
          <w:sz w:val="21"/>
        </w:rPr>
      </w:pPr>
    </w:p>
    <w:p w14:paraId="5B7D699C">
      <w:pPr>
        <w:spacing w:line="243" w:lineRule="auto"/>
        <w:rPr>
          <w:rFonts w:ascii="Arial"/>
          <w:sz w:val="21"/>
        </w:rPr>
      </w:pPr>
    </w:p>
    <w:p w14:paraId="14F816ED">
      <w:pPr>
        <w:pStyle w:val="2"/>
        <w:spacing w:before="91" w:line="219" w:lineRule="auto"/>
        <w:ind w:left="605"/>
        <w:outlineLvl w:val="0"/>
      </w:pPr>
      <w:r>
        <w:rPr>
          <w:b/>
          <w:bCs/>
          <w:spacing w:val="-5"/>
        </w:rPr>
        <w:t>（一）江西省红壤及种质资源研究所</w:t>
      </w:r>
    </w:p>
    <w:p w14:paraId="3DF18C4F">
      <w:pPr>
        <w:pStyle w:val="2"/>
        <w:spacing w:before="212" w:line="230" w:lineRule="auto"/>
        <w:ind w:left="582"/>
      </w:pPr>
      <w:r>
        <w:rPr>
          <w:spacing w:val="-1"/>
        </w:rPr>
        <w:t>联系地址：南昌市高新区高新大道高新五路</w:t>
      </w:r>
      <w:r>
        <w:rPr>
          <w:spacing w:val="-40"/>
        </w:rPr>
        <w:t xml:space="preserve"> </w:t>
      </w:r>
      <w:r>
        <w:rPr>
          <w:rFonts w:ascii="Times New Roman" w:hAnsi="Times New Roman" w:eastAsia="Times New Roman" w:cs="Times New Roman"/>
          <w:spacing w:val="-1"/>
        </w:rPr>
        <w:t xml:space="preserve">689 </w:t>
      </w:r>
      <w:r>
        <w:rPr>
          <w:spacing w:val="-1"/>
        </w:rPr>
        <w:t>号</w:t>
      </w:r>
    </w:p>
    <w:p w14:paraId="087B0BFE">
      <w:pPr>
        <w:pStyle w:val="2"/>
        <w:spacing w:before="196" w:line="229" w:lineRule="auto"/>
        <w:ind w:left="592"/>
        <w:rPr>
          <w:rFonts w:ascii="Times New Roman" w:hAnsi="Times New Roman" w:eastAsia="Times New Roman" w:cs="Times New Roman"/>
        </w:rPr>
      </w:pPr>
      <w:r>
        <w:rPr>
          <w:spacing w:val="-2"/>
        </w:rPr>
        <w:t>邮政编码：</w:t>
      </w:r>
      <w:r>
        <w:rPr>
          <w:rFonts w:ascii="Times New Roman" w:hAnsi="Times New Roman" w:eastAsia="Times New Roman" w:cs="Times New Roman"/>
          <w:spacing w:val="-2"/>
        </w:rPr>
        <w:t>330012</w:t>
      </w:r>
    </w:p>
    <w:p w14:paraId="4E2F60BF">
      <w:pPr>
        <w:pStyle w:val="2"/>
        <w:spacing w:before="197" w:line="216" w:lineRule="auto"/>
        <w:ind w:left="582"/>
      </w:pPr>
      <w:r>
        <w:rPr>
          <w:spacing w:val="-7"/>
        </w:rPr>
        <w:t>联</w:t>
      </w:r>
      <w:r>
        <w:rPr>
          <w:spacing w:val="49"/>
        </w:rPr>
        <w:t xml:space="preserve"> </w:t>
      </w:r>
      <w:r>
        <w:rPr>
          <w:spacing w:val="-7"/>
        </w:rPr>
        <w:t>系 人：周利军</w:t>
      </w:r>
    </w:p>
    <w:p w14:paraId="5C587FAC">
      <w:pPr>
        <w:pStyle w:val="2"/>
        <w:spacing w:before="217" w:line="230" w:lineRule="auto"/>
        <w:ind w:left="582"/>
        <w:rPr>
          <w:rFonts w:ascii="Times New Roman" w:hAnsi="Times New Roman" w:eastAsia="Times New Roman" w:cs="Times New Roman"/>
        </w:rPr>
      </w:pPr>
      <w:r>
        <w:rPr>
          <w:spacing w:val="-1"/>
        </w:rPr>
        <w:t>联系电话：</w:t>
      </w:r>
      <w:r>
        <w:rPr>
          <w:rFonts w:ascii="Times New Roman" w:hAnsi="Times New Roman" w:eastAsia="Times New Roman" w:cs="Times New Roman"/>
          <w:spacing w:val="-1"/>
        </w:rPr>
        <w:t>18970081858</w:t>
      </w:r>
    </w:p>
    <w:p w14:paraId="70906FE7">
      <w:pPr>
        <w:pStyle w:val="2"/>
        <w:spacing w:before="197" w:line="213" w:lineRule="auto"/>
        <w:ind w:left="610"/>
        <w:rPr>
          <w:rFonts w:ascii="Times New Roman" w:hAnsi="Times New Roman" w:eastAsia="Times New Roman" w:cs="Times New Roman"/>
        </w:rPr>
      </w:pPr>
      <w:r>
        <w:rPr>
          <w:spacing w:val="-2"/>
        </w:rPr>
        <w:t>电子邮箱：</w:t>
      </w:r>
      <w:r>
        <w:fldChar w:fldCharType="begin"/>
      </w:r>
      <w:r>
        <w:instrText xml:space="preserve"> HYPERLINK "huoe861200@163.com" </w:instrText>
      </w:r>
      <w:r>
        <w:fldChar w:fldCharType="separate"/>
      </w:r>
      <w:r>
        <w:rPr>
          <w:rFonts w:ascii="Times New Roman" w:hAnsi="Times New Roman" w:eastAsia="Times New Roman" w:cs="Times New Roman"/>
          <w:spacing w:val="-2"/>
        </w:rPr>
        <w:t>huoe861200@163.com</w:t>
      </w:r>
      <w:r>
        <w:rPr>
          <w:rFonts w:ascii="Times New Roman" w:hAnsi="Times New Roman" w:eastAsia="Times New Roman" w:cs="Times New Roman"/>
          <w:spacing w:val="-2"/>
        </w:rPr>
        <w:fldChar w:fldCharType="end"/>
      </w:r>
    </w:p>
    <w:p w14:paraId="6A1C00D3">
      <w:pPr>
        <w:spacing w:line="287" w:lineRule="auto"/>
        <w:rPr>
          <w:rFonts w:ascii="Arial"/>
          <w:sz w:val="21"/>
        </w:rPr>
      </w:pPr>
    </w:p>
    <w:p w14:paraId="6FBA6B15">
      <w:pPr>
        <w:pStyle w:val="2"/>
        <w:spacing w:before="101" w:line="223" w:lineRule="auto"/>
        <w:ind w:left="695"/>
        <w:outlineLvl w:val="0"/>
        <w:rPr>
          <w:sz w:val="31"/>
          <w:szCs w:val="31"/>
        </w:rPr>
      </w:pPr>
      <w:r>
        <w:rPr>
          <w:b/>
          <w:bCs/>
          <w:spacing w:val="5"/>
          <w:sz w:val="31"/>
          <w:szCs w:val="31"/>
        </w:rPr>
        <w:t>（二）江西省农业技术推广中心</w:t>
      </w:r>
    </w:p>
    <w:p w14:paraId="6CD06D3C">
      <w:pPr>
        <w:pStyle w:val="2"/>
        <w:spacing w:before="57" w:line="230" w:lineRule="auto"/>
        <w:ind w:left="582"/>
      </w:pPr>
      <w:r>
        <w:rPr>
          <w:spacing w:val="-1"/>
        </w:rPr>
        <w:t>联系地址：江西省南昌市东湖区文教路</w:t>
      </w:r>
      <w:r>
        <w:rPr>
          <w:spacing w:val="-42"/>
        </w:rPr>
        <w:t xml:space="preserve"> </w:t>
      </w:r>
      <w:r>
        <w:rPr>
          <w:rFonts w:ascii="Times New Roman" w:hAnsi="Times New Roman" w:eastAsia="Times New Roman" w:cs="Times New Roman"/>
          <w:spacing w:val="-1"/>
        </w:rPr>
        <w:t xml:space="preserve">359 </w:t>
      </w:r>
      <w:r>
        <w:rPr>
          <w:spacing w:val="-1"/>
        </w:rPr>
        <w:t>号</w:t>
      </w:r>
    </w:p>
    <w:p w14:paraId="07517367">
      <w:pPr>
        <w:pStyle w:val="2"/>
        <w:spacing w:before="196" w:line="229" w:lineRule="auto"/>
        <w:ind w:left="592"/>
        <w:rPr>
          <w:rFonts w:ascii="Times New Roman" w:hAnsi="Times New Roman" w:eastAsia="Times New Roman" w:cs="Times New Roman"/>
        </w:rPr>
      </w:pPr>
      <w:r>
        <w:rPr>
          <w:spacing w:val="-2"/>
        </w:rPr>
        <w:t>邮政编码：</w:t>
      </w:r>
      <w:r>
        <w:rPr>
          <w:rFonts w:ascii="Times New Roman" w:hAnsi="Times New Roman" w:eastAsia="Times New Roman" w:cs="Times New Roman"/>
          <w:spacing w:val="-2"/>
        </w:rPr>
        <w:t>330046</w:t>
      </w:r>
    </w:p>
    <w:p w14:paraId="5CC36AB3">
      <w:pPr>
        <w:pStyle w:val="2"/>
        <w:spacing w:before="197" w:line="216" w:lineRule="auto"/>
        <w:ind w:left="582"/>
      </w:pPr>
      <w:r>
        <w:rPr>
          <w:spacing w:val="-7"/>
        </w:rPr>
        <w:t>联</w:t>
      </w:r>
      <w:r>
        <w:rPr>
          <w:spacing w:val="50"/>
        </w:rPr>
        <w:t xml:space="preserve"> </w:t>
      </w:r>
      <w:r>
        <w:rPr>
          <w:spacing w:val="-7"/>
        </w:rPr>
        <w:t>系 人：郭乃嘉</w:t>
      </w:r>
    </w:p>
    <w:p w14:paraId="06330A99">
      <w:pPr>
        <w:pStyle w:val="2"/>
        <w:spacing w:before="217" w:line="230" w:lineRule="auto"/>
        <w:ind w:left="582"/>
        <w:rPr>
          <w:rFonts w:ascii="Times New Roman" w:hAnsi="Times New Roman" w:eastAsia="Times New Roman" w:cs="Times New Roman"/>
        </w:rPr>
      </w:pPr>
      <w:r>
        <w:rPr>
          <w:spacing w:val="-1"/>
        </w:rPr>
        <w:t>联系电话：</w:t>
      </w:r>
      <w:r>
        <w:rPr>
          <w:rFonts w:ascii="Times New Roman" w:hAnsi="Times New Roman" w:eastAsia="Times New Roman" w:cs="Times New Roman"/>
          <w:spacing w:val="-1"/>
        </w:rPr>
        <w:t>15179183505</w:t>
      </w:r>
    </w:p>
    <w:p w14:paraId="5D93D792">
      <w:pPr>
        <w:pStyle w:val="2"/>
        <w:spacing w:before="159" w:line="373" w:lineRule="auto"/>
        <w:ind w:left="610"/>
        <w:rPr>
          <w:rFonts w:ascii="Times New Roman" w:hAnsi="Times New Roman" w:eastAsia="Times New Roman" w:cs="Times New Roman"/>
        </w:rPr>
      </w:pPr>
      <w:r>
        <w:rPr>
          <w:spacing w:val="-2"/>
        </w:rPr>
        <w:t>电子邮箱：</w:t>
      </w:r>
      <w:r>
        <w:fldChar w:fldCharType="begin"/>
      </w:r>
      <w:r>
        <w:instrText xml:space="preserve"> HYPERLINK "mailto:guonaijia201@126.com" </w:instrText>
      </w:r>
      <w:r>
        <w:fldChar w:fldCharType="separate"/>
      </w:r>
      <w:r>
        <w:rPr>
          <w:rFonts w:ascii="Times New Roman" w:hAnsi="Times New Roman" w:eastAsia="Times New Roman" w:cs="Times New Roman"/>
          <w:color w:val="0563C1"/>
          <w:spacing w:val="-2"/>
          <w:u w:val="single" w:color="auto"/>
        </w:rPr>
        <w:t>guonaijia201@126.com</w:t>
      </w:r>
      <w:r>
        <w:rPr>
          <w:rFonts w:ascii="Times New Roman" w:hAnsi="Times New Roman" w:eastAsia="Times New Roman" w:cs="Times New Roman"/>
          <w:color w:val="0563C1"/>
          <w:spacing w:val="-2"/>
          <w:u w:val="single" w:color="auto"/>
        </w:rPr>
        <w:fldChar w:fldCharType="end"/>
      </w:r>
    </w:p>
    <w:p w14:paraId="656C334E">
      <w:pPr>
        <w:pStyle w:val="2"/>
        <w:spacing w:before="187" w:line="221" w:lineRule="auto"/>
        <w:ind w:left="695"/>
        <w:outlineLvl w:val="0"/>
        <w:rPr>
          <w:sz w:val="31"/>
          <w:szCs w:val="31"/>
        </w:rPr>
      </w:pPr>
      <w:r>
        <w:rPr>
          <w:b/>
          <w:bCs/>
          <w:spacing w:val="4"/>
          <w:sz w:val="31"/>
          <w:szCs w:val="31"/>
        </w:rPr>
        <w:t>（三）新余市农业科学研究中心</w:t>
      </w:r>
    </w:p>
    <w:p w14:paraId="4A09F626">
      <w:pPr>
        <w:pStyle w:val="2"/>
        <w:spacing w:before="59" w:line="230" w:lineRule="auto"/>
        <w:ind w:left="582"/>
      </w:pPr>
      <w:r>
        <w:t>联系地址：新余市仙来达到</w:t>
      </w:r>
      <w:r>
        <w:rPr>
          <w:spacing w:val="-63"/>
        </w:rPr>
        <w:t xml:space="preserve"> </w:t>
      </w:r>
      <w:r>
        <w:rPr>
          <w:rFonts w:ascii="Times New Roman" w:hAnsi="Times New Roman" w:eastAsia="Times New Roman" w:cs="Times New Roman"/>
        </w:rPr>
        <w:t xml:space="preserve">273 </w:t>
      </w:r>
      <w:r>
        <w:t>号</w:t>
      </w:r>
    </w:p>
    <w:p w14:paraId="3860CC06">
      <w:pPr>
        <w:pStyle w:val="2"/>
        <w:spacing w:before="196" w:line="229" w:lineRule="auto"/>
        <w:ind w:left="592"/>
        <w:rPr>
          <w:rFonts w:ascii="Times New Roman" w:hAnsi="Times New Roman" w:eastAsia="Times New Roman" w:cs="Times New Roman"/>
        </w:rPr>
      </w:pPr>
      <w:r>
        <w:rPr>
          <w:spacing w:val="-2"/>
        </w:rPr>
        <w:t>邮政编码：</w:t>
      </w:r>
      <w:r>
        <w:rPr>
          <w:rFonts w:ascii="Times New Roman" w:hAnsi="Times New Roman" w:eastAsia="Times New Roman" w:cs="Times New Roman"/>
          <w:spacing w:val="-2"/>
        </w:rPr>
        <w:t>336500</w:t>
      </w:r>
    </w:p>
    <w:p w14:paraId="0976BA35">
      <w:pPr>
        <w:pStyle w:val="2"/>
        <w:spacing w:before="197" w:line="216" w:lineRule="auto"/>
        <w:ind w:left="582"/>
      </w:pPr>
      <w:r>
        <w:rPr>
          <w:spacing w:val="-7"/>
        </w:rPr>
        <w:t>联</w:t>
      </w:r>
      <w:r>
        <w:rPr>
          <w:spacing w:val="49"/>
        </w:rPr>
        <w:t xml:space="preserve"> </w:t>
      </w:r>
      <w:r>
        <w:rPr>
          <w:spacing w:val="-7"/>
        </w:rPr>
        <w:t>系 人：张秋梅</w:t>
      </w:r>
    </w:p>
    <w:p w14:paraId="2E95C005">
      <w:pPr>
        <w:pStyle w:val="2"/>
        <w:spacing w:before="217" w:line="230" w:lineRule="auto"/>
        <w:ind w:left="582"/>
        <w:rPr>
          <w:rFonts w:ascii="Times New Roman" w:hAnsi="Times New Roman" w:eastAsia="Times New Roman" w:cs="Times New Roman"/>
        </w:rPr>
      </w:pPr>
      <w:r>
        <w:rPr>
          <w:spacing w:val="-1"/>
        </w:rPr>
        <w:t>联系电话：</w:t>
      </w:r>
      <w:r>
        <w:rPr>
          <w:rFonts w:ascii="Times New Roman" w:hAnsi="Times New Roman" w:eastAsia="Times New Roman" w:cs="Times New Roman"/>
          <w:spacing w:val="-1"/>
        </w:rPr>
        <w:t>18079079819</w:t>
      </w:r>
    </w:p>
    <w:p w14:paraId="74620DD3">
      <w:pPr>
        <w:pStyle w:val="2"/>
        <w:spacing w:before="158" w:line="545" w:lineRule="exact"/>
        <w:ind w:left="610"/>
        <w:rPr>
          <w:rFonts w:ascii="Times New Roman" w:hAnsi="Times New Roman" w:eastAsia="Times New Roman" w:cs="Times New Roman"/>
          <w:sz w:val="21"/>
          <w:szCs w:val="21"/>
        </w:rPr>
      </w:pPr>
      <w:r>
        <w:rPr>
          <w:spacing w:val="-2"/>
          <w:position w:val="7"/>
        </w:rPr>
        <w:t>电子邮箱：</w:t>
      </w:r>
      <w:r>
        <w:fldChar w:fldCharType="begin"/>
      </w:r>
      <w:r>
        <w:instrText xml:space="preserve"> HYPERLINK "mailto:570708177@qq.com" </w:instrText>
      </w:r>
      <w:r>
        <w:fldChar w:fldCharType="separate"/>
      </w:r>
      <w:r>
        <w:rPr>
          <w:rFonts w:ascii="Times New Roman" w:hAnsi="Times New Roman" w:eastAsia="Times New Roman" w:cs="Times New Roman"/>
          <w:spacing w:val="-2"/>
          <w:position w:val="7"/>
          <w:sz w:val="21"/>
          <w:szCs w:val="21"/>
        </w:rPr>
        <w:t>570708177@qq.com</w:t>
      </w:r>
      <w:r>
        <w:rPr>
          <w:rFonts w:ascii="Times New Roman" w:hAnsi="Times New Roman" w:eastAsia="Times New Roman" w:cs="Times New Roman"/>
          <w:spacing w:val="-2"/>
          <w:position w:val="7"/>
          <w:sz w:val="21"/>
          <w:szCs w:val="21"/>
        </w:rPr>
        <w:fldChar w:fldCharType="end"/>
      </w:r>
    </w:p>
    <w:p w14:paraId="3E96FE63">
      <w:pPr>
        <w:pStyle w:val="2"/>
        <w:spacing w:before="207" w:line="221" w:lineRule="auto"/>
        <w:ind w:left="695"/>
        <w:outlineLvl w:val="0"/>
        <w:rPr>
          <w:sz w:val="31"/>
          <w:szCs w:val="31"/>
        </w:rPr>
      </w:pPr>
      <w:r>
        <w:rPr>
          <w:b/>
          <w:bCs/>
          <w:spacing w:val="5"/>
          <w:sz w:val="31"/>
          <w:szCs w:val="31"/>
        </w:rPr>
        <w:t>（四）萍乡市农业农村产业发展服务中心</w:t>
      </w:r>
    </w:p>
    <w:p w14:paraId="4A692554">
      <w:pPr>
        <w:pStyle w:val="2"/>
        <w:spacing w:before="61" w:line="230" w:lineRule="auto"/>
        <w:ind w:left="582"/>
      </w:pPr>
      <w:r>
        <w:rPr>
          <w:spacing w:val="-1"/>
        </w:rPr>
        <w:t>联系地址：江西省萍乡市金陵东路</w:t>
      </w:r>
      <w:r>
        <w:rPr>
          <w:spacing w:val="-44"/>
        </w:rPr>
        <w:t xml:space="preserve"> </w:t>
      </w:r>
      <w:r>
        <w:rPr>
          <w:rFonts w:ascii="Times New Roman" w:hAnsi="Times New Roman" w:eastAsia="Times New Roman" w:cs="Times New Roman"/>
          <w:spacing w:val="-1"/>
        </w:rPr>
        <w:t xml:space="preserve">51 </w:t>
      </w:r>
      <w:r>
        <w:rPr>
          <w:spacing w:val="-1"/>
        </w:rPr>
        <w:t>号</w:t>
      </w:r>
    </w:p>
    <w:p w14:paraId="6C77DE5D">
      <w:pPr>
        <w:pStyle w:val="2"/>
        <w:spacing w:before="196" w:line="229" w:lineRule="auto"/>
        <w:ind w:left="592"/>
        <w:rPr>
          <w:rFonts w:ascii="Times New Roman" w:hAnsi="Times New Roman" w:eastAsia="Times New Roman" w:cs="Times New Roman"/>
        </w:rPr>
      </w:pPr>
      <w:r>
        <w:rPr>
          <w:spacing w:val="-2"/>
        </w:rPr>
        <w:t>邮政编码：</w:t>
      </w:r>
      <w:r>
        <w:rPr>
          <w:rFonts w:ascii="Times New Roman" w:hAnsi="Times New Roman" w:eastAsia="Times New Roman" w:cs="Times New Roman"/>
          <w:spacing w:val="-2"/>
        </w:rPr>
        <w:t>337000</w:t>
      </w:r>
    </w:p>
    <w:p w14:paraId="18A878FD">
      <w:pPr>
        <w:pStyle w:val="2"/>
        <w:spacing w:before="197" w:line="216" w:lineRule="auto"/>
        <w:ind w:left="582"/>
      </w:pPr>
      <w:r>
        <w:rPr>
          <w:spacing w:val="-8"/>
        </w:rPr>
        <w:t>联</w:t>
      </w:r>
      <w:r>
        <w:rPr>
          <w:spacing w:val="50"/>
        </w:rPr>
        <w:t xml:space="preserve"> </w:t>
      </w:r>
      <w:r>
        <w:rPr>
          <w:spacing w:val="-8"/>
        </w:rPr>
        <w:t>系 人：何波</w:t>
      </w:r>
    </w:p>
    <w:p w14:paraId="562ADF5F">
      <w:pPr>
        <w:pStyle w:val="2"/>
        <w:spacing w:before="217" w:line="230" w:lineRule="auto"/>
        <w:ind w:left="582"/>
        <w:rPr>
          <w:rFonts w:ascii="Times New Roman" w:hAnsi="Times New Roman" w:eastAsia="Times New Roman" w:cs="Times New Roman"/>
        </w:rPr>
      </w:pPr>
      <w:r>
        <w:rPr>
          <w:spacing w:val="-1"/>
        </w:rPr>
        <w:t>联系电话：</w:t>
      </w:r>
      <w:r>
        <w:rPr>
          <w:rFonts w:ascii="Times New Roman" w:hAnsi="Times New Roman" w:eastAsia="Times New Roman" w:cs="Times New Roman"/>
          <w:spacing w:val="-1"/>
        </w:rPr>
        <w:t>13006296315</w:t>
      </w:r>
    </w:p>
    <w:p w14:paraId="011C1F22">
      <w:pPr>
        <w:spacing w:line="230" w:lineRule="auto"/>
        <w:rPr>
          <w:rFonts w:ascii="Times New Roman" w:hAnsi="Times New Roman" w:eastAsia="Times New Roman" w:cs="Times New Roman"/>
        </w:rPr>
        <w:sectPr>
          <w:pgSz w:w="11907" w:h="16839"/>
          <w:pgMar w:top="400" w:right="1785" w:bottom="0" w:left="1785" w:header="0" w:footer="0" w:gutter="0"/>
          <w:cols w:space="720" w:num="1"/>
        </w:sectPr>
      </w:pPr>
    </w:p>
    <w:p w14:paraId="0B60C559">
      <w:pPr>
        <w:spacing w:line="314" w:lineRule="auto"/>
        <w:rPr>
          <w:rFonts w:ascii="Arial"/>
          <w:sz w:val="21"/>
        </w:rPr>
      </w:pPr>
    </w:p>
    <w:p w14:paraId="294C6287">
      <w:pPr>
        <w:spacing w:line="314" w:lineRule="auto"/>
        <w:rPr>
          <w:rFonts w:ascii="Arial"/>
          <w:sz w:val="21"/>
        </w:rPr>
      </w:pPr>
    </w:p>
    <w:p w14:paraId="081822BF">
      <w:pPr>
        <w:spacing w:line="315" w:lineRule="auto"/>
        <w:rPr>
          <w:rFonts w:ascii="Arial"/>
          <w:sz w:val="21"/>
        </w:rPr>
      </w:pPr>
    </w:p>
    <w:p w14:paraId="32DA5677">
      <w:pPr>
        <w:pStyle w:val="2"/>
        <w:spacing w:before="91" w:line="544" w:lineRule="exact"/>
        <w:ind w:left="610"/>
        <w:rPr>
          <w:rFonts w:ascii="Times New Roman" w:hAnsi="Times New Roman" w:eastAsia="Times New Roman" w:cs="Times New Roman"/>
          <w:sz w:val="21"/>
          <w:szCs w:val="21"/>
        </w:rPr>
      </w:pPr>
      <w:r>
        <w:rPr>
          <w:spacing w:val="-1"/>
          <w:position w:val="7"/>
        </w:rPr>
        <w:t>电子邮箱：</w:t>
      </w:r>
      <w:r>
        <w:fldChar w:fldCharType="begin"/>
      </w:r>
      <w:r>
        <w:instrText xml:space="preserve"> HYPERLINK "mailto:ysqkjg@163.com" </w:instrText>
      </w:r>
      <w:r>
        <w:fldChar w:fldCharType="separate"/>
      </w:r>
      <w:r>
        <w:rPr>
          <w:rFonts w:ascii="Times New Roman" w:hAnsi="Times New Roman" w:eastAsia="Times New Roman" w:cs="Times New Roman"/>
          <w:spacing w:val="-1"/>
          <w:position w:val="7"/>
          <w:sz w:val="21"/>
          <w:szCs w:val="21"/>
        </w:rPr>
        <w:t>ysqkjg@163.com</w:t>
      </w:r>
      <w:r>
        <w:rPr>
          <w:rFonts w:ascii="Times New Roman" w:hAnsi="Times New Roman" w:eastAsia="Times New Roman" w:cs="Times New Roman"/>
          <w:spacing w:val="-1"/>
          <w:position w:val="7"/>
          <w:sz w:val="21"/>
          <w:szCs w:val="21"/>
        </w:rPr>
        <w:fldChar w:fldCharType="end"/>
      </w:r>
    </w:p>
    <w:p w14:paraId="3BAFFB53">
      <w:pPr>
        <w:pStyle w:val="2"/>
        <w:spacing w:before="206" w:line="223" w:lineRule="auto"/>
        <w:ind w:left="695"/>
        <w:outlineLvl w:val="0"/>
        <w:rPr>
          <w:sz w:val="31"/>
          <w:szCs w:val="31"/>
        </w:rPr>
      </w:pPr>
      <w:r>
        <w:rPr>
          <w:b/>
          <w:bCs/>
          <w:spacing w:val="5"/>
          <w:sz w:val="31"/>
          <w:szCs w:val="31"/>
        </w:rPr>
        <w:t>（五）鹰潭市农业生态与资源保护中心</w:t>
      </w:r>
    </w:p>
    <w:p w14:paraId="1C4360A0">
      <w:pPr>
        <w:pStyle w:val="2"/>
        <w:spacing w:before="56" w:line="216" w:lineRule="auto"/>
        <w:ind w:left="582"/>
      </w:pPr>
      <w:r>
        <w:rPr>
          <w:spacing w:val="-1"/>
        </w:rPr>
        <w:t>联系地址：鹰潭市和平路与信江北大道交叉口经济大厦</w:t>
      </w:r>
    </w:p>
    <w:p w14:paraId="0D8E3F53">
      <w:pPr>
        <w:pStyle w:val="2"/>
        <w:spacing w:before="217" w:line="229" w:lineRule="auto"/>
        <w:ind w:left="592"/>
        <w:rPr>
          <w:rFonts w:ascii="Times New Roman" w:hAnsi="Times New Roman" w:eastAsia="Times New Roman" w:cs="Times New Roman"/>
        </w:rPr>
      </w:pPr>
      <w:r>
        <w:rPr>
          <w:spacing w:val="-2"/>
        </w:rPr>
        <w:t>邮政编码：</w:t>
      </w:r>
      <w:r>
        <w:rPr>
          <w:rFonts w:ascii="Times New Roman" w:hAnsi="Times New Roman" w:eastAsia="Times New Roman" w:cs="Times New Roman"/>
          <w:spacing w:val="-2"/>
        </w:rPr>
        <w:t>335000</w:t>
      </w:r>
    </w:p>
    <w:p w14:paraId="63A010D7">
      <w:pPr>
        <w:pStyle w:val="2"/>
        <w:spacing w:before="197" w:line="216" w:lineRule="auto"/>
        <w:ind w:left="582"/>
      </w:pPr>
      <w:r>
        <w:rPr>
          <w:spacing w:val="-1"/>
        </w:rPr>
        <w:t>联系人：施颖</w:t>
      </w:r>
    </w:p>
    <w:p w14:paraId="1FC0270E">
      <w:pPr>
        <w:pStyle w:val="2"/>
        <w:spacing w:before="217" w:line="230" w:lineRule="auto"/>
        <w:ind w:left="582"/>
        <w:rPr>
          <w:rFonts w:ascii="Times New Roman" w:hAnsi="Times New Roman" w:eastAsia="Times New Roman" w:cs="Times New Roman"/>
        </w:rPr>
      </w:pPr>
      <w:r>
        <w:rPr>
          <w:spacing w:val="-2"/>
        </w:rPr>
        <w:t>联系电话：</w:t>
      </w:r>
      <w:r>
        <w:rPr>
          <w:rFonts w:ascii="Times New Roman" w:hAnsi="Times New Roman" w:eastAsia="Times New Roman" w:cs="Times New Roman"/>
          <w:spacing w:val="-2"/>
        </w:rPr>
        <w:t>15070116587</w:t>
      </w:r>
    </w:p>
    <w:p w14:paraId="29748DE7">
      <w:pPr>
        <w:pStyle w:val="2"/>
        <w:spacing w:before="196" w:line="213" w:lineRule="auto"/>
        <w:ind w:left="610"/>
        <w:rPr>
          <w:rFonts w:ascii="Times New Roman" w:hAnsi="Times New Roman" w:eastAsia="Times New Roman" w:cs="Times New Roman"/>
        </w:rPr>
      </w:pPr>
      <w:r>
        <w:rPr>
          <w:spacing w:val="-2"/>
        </w:rPr>
        <w:t>电子邮箱：</w:t>
      </w:r>
      <w:r>
        <w:fldChar w:fldCharType="begin"/>
      </w:r>
      <w:r>
        <w:instrText xml:space="preserve"> HYPERLINK "ytnystzx@163.com" </w:instrText>
      </w:r>
      <w:r>
        <w:fldChar w:fldCharType="separate"/>
      </w:r>
      <w:r>
        <w:rPr>
          <w:rFonts w:ascii="Times New Roman" w:hAnsi="Times New Roman" w:eastAsia="Times New Roman" w:cs="Times New Roman"/>
          <w:spacing w:val="-2"/>
        </w:rPr>
        <w:t>ytnystzx@163.com</w:t>
      </w:r>
      <w:r>
        <w:rPr>
          <w:rFonts w:ascii="Times New Roman" w:hAnsi="Times New Roman" w:eastAsia="Times New Roman" w:cs="Times New Roman"/>
          <w:spacing w:val="-2"/>
        </w:rPr>
        <w:fldChar w:fldCharType="end"/>
      </w:r>
    </w:p>
    <w:p w14:paraId="694473DF">
      <w:pPr>
        <w:spacing w:line="304" w:lineRule="auto"/>
        <w:rPr>
          <w:rFonts w:ascii="Arial"/>
          <w:sz w:val="21"/>
        </w:rPr>
      </w:pPr>
    </w:p>
    <w:p w14:paraId="5D1E0902">
      <w:pPr>
        <w:spacing w:line="305" w:lineRule="auto"/>
        <w:rPr>
          <w:rFonts w:ascii="Arial"/>
          <w:sz w:val="21"/>
        </w:rPr>
      </w:pPr>
    </w:p>
    <w:p w14:paraId="13F4392F">
      <w:pPr>
        <w:pStyle w:val="2"/>
        <w:spacing w:before="92" w:line="216" w:lineRule="auto"/>
        <w:ind w:left="604"/>
      </w:pPr>
      <w:r>
        <w:rPr>
          <w:spacing w:val="-6"/>
        </w:rPr>
        <w:t>附件清单</w:t>
      </w:r>
    </w:p>
    <w:p w14:paraId="7E24201B">
      <w:pPr>
        <w:pStyle w:val="2"/>
        <w:spacing w:before="218" w:line="232" w:lineRule="auto"/>
        <w:ind w:left="604"/>
      </w:pPr>
      <w:r>
        <w:rPr>
          <w:spacing w:val="-4"/>
        </w:rPr>
        <w:t>附件</w:t>
      </w:r>
      <w:r>
        <w:rPr>
          <w:spacing w:val="-26"/>
        </w:rPr>
        <w:t xml:space="preserve"> </w:t>
      </w:r>
      <w:r>
        <w:rPr>
          <w:rFonts w:ascii="Times New Roman" w:hAnsi="Times New Roman" w:eastAsia="Times New Roman" w:cs="Times New Roman"/>
          <w:spacing w:val="-4"/>
        </w:rPr>
        <w:t xml:space="preserve">1    </w:t>
      </w:r>
      <w:r>
        <w:rPr>
          <w:spacing w:val="-4"/>
        </w:rPr>
        <w:t>江西省科技进步奖二等级</w:t>
      </w:r>
    </w:p>
    <w:p w14:paraId="366B5A84">
      <w:pPr>
        <w:pStyle w:val="2"/>
        <w:spacing w:before="192" w:line="232" w:lineRule="auto"/>
        <w:ind w:left="604"/>
      </w:pPr>
      <w:r>
        <w:rPr>
          <w:spacing w:val="-1"/>
        </w:rPr>
        <w:t>附件</w:t>
      </w:r>
      <w:r>
        <w:rPr>
          <w:spacing w:val="-64"/>
        </w:rPr>
        <w:t xml:space="preserve"> </w:t>
      </w:r>
      <w:r>
        <w:rPr>
          <w:rFonts w:ascii="Times New Roman" w:hAnsi="Times New Roman" w:eastAsia="Times New Roman" w:cs="Times New Roman"/>
          <w:spacing w:val="-1"/>
        </w:rPr>
        <w:t xml:space="preserve">2    2019-2021 </w:t>
      </w:r>
      <w:r>
        <w:rPr>
          <w:spacing w:val="-1"/>
        </w:rPr>
        <w:t>年度全国农牧渔业丰收</w:t>
      </w:r>
      <w:r>
        <w:rPr>
          <w:spacing w:val="-2"/>
        </w:rPr>
        <w:t>奖三等奖</w:t>
      </w:r>
    </w:p>
    <w:p w14:paraId="25A74D4D">
      <w:pPr>
        <w:pStyle w:val="2"/>
        <w:spacing w:before="195" w:line="359" w:lineRule="auto"/>
        <w:ind w:left="31" w:right="12" w:firstLine="573"/>
      </w:pPr>
      <w:r>
        <w:rPr>
          <w:spacing w:val="-3"/>
        </w:rPr>
        <w:t xml:space="preserve">附件 </w:t>
      </w:r>
      <w:r>
        <w:rPr>
          <w:rFonts w:ascii="Times New Roman" w:hAnsi="Times New Roman" w:eastAsia="Times New Roman" w:cs="Times New Roman"/>
          <w:spacing w:val="-3"/>
        </w:rPr>
        <w:t xml:space="preserve">3    </w:t>
      </w:r>
      <w:r>
        <w:rPr>
          <w:spacing w:val="-3"/>
        </w:rPr>
        <w:t xml:space="preserve">《受污染耕地安全利用与风险管控规程 第 </w:t>
      </w:r>
      <w:r>
        <w:rPr>
          <w:rFonts w:ascii="Times New Roman" w:hAnsi="Times New Roman" w:eastAsia="Times New Roman" w:cs="Times New Roman"/>
          <w:spacing w:val="-3"/>
        </w:rPr>
        <w:t>1</w:t>
      </w:r>
      <w:r>
        <w:rPr>
          <w:rFonts w:ascii="Times New Roman" w:hAnsi="Times New Roman" w:eastAsia="Times New Roman" w:cs="Times New Roman"/>
          <w:spacing w:val="48"/>
        </w:rPr>
        <w:t xml:space="preserve"> </w:t>
      </w:r>
      <w:r>
        <w:rPr>
          <w:spacing w:val="-3"/>
        </w:rPr>
        <w:t>部分</w:t>
      </w:r>
      <w:r>
        <w:rPr>
          <w:spacing w:val="-4"/>
        </w:rPr>
        <w:t>：总</w:t>
      </w:r>
      <w:r>
        <w:rPr>
          <w:spacing w:val="-9"/>
        </w:rPr>
        <w:t>则》（</w:t>
      </w:r>
      <w:r>
        <w:rPr>
          <w:rFonts w:ascii="Times New Roman" w:hAnsi="Times New Roman" w:eastAsia="Times New Roman" w:cs="Times New Roman"/>
          <w:spacing w:val="-9"/>
        </w:rPr>
        <w:t>DB36/T</w:t>
      </w:r>
      <w:r>
        <w:rPr>
          <w:rFonts w:ascii="Times New Roman" w:hAnsi="Times New Roman" w:eastAsia="Times New Roman" w:cs="Times New Roman"/>
          <w:spacing w:val="27"/>
        </w:rPr>
        <w:t xml:space="preserve"> </w:t>
      </w:r>
      <w:r>
        <w:rPr>
          <w:rFonts w:ascii="Times New Roman" w:hAnsi="Times New Roman" w:eastAsia="Times New Roman" w:cs="Times New Roman"/>
          <w:spacing w:val="-9"/>
        </w:rPr>
        <w:t>1819.1-2023</w:t>
      </w:r>
      <w:r>
        <w:rPr>
          <w:spacing w:val="-9"/>
        </w:rPr>
        <w:t>）</w:t>
      </w:r>
    </w:p>
    <w:p w14:paraId="55511E41">
      <w:pPr>
        <w:pStyle w:val="2"/>
        <w:spacing w:before="2" w:line="357" w:lineRule="auto"/>
        <w:ind w:left="45" w:right="9" w:firstLine="559"/>
      </w:pPr>
      <w:r>
        <w:rPr>
          <w:spacing w:val="-1"/>
        </w:rPr>
        <w:t>附件</w:t>
      </w:r>
      <w:r>
        <w:rPr>
          <w:spacing w:val="-62"/>
        </w:rPr>
        <w:t xml:space="preserve"> </w:t>
      </w:r>
      <w:r>
        <w:rPr>
          <w:rFonts w:ascii="Times New Roman" w:hAnsi="Times New Roman" w:eastAsia="Times New Roman" w:cs="Times New Roman"/>
          <w:spacing w:val="-1"/>
        </w:rPr>
        <w:t xml:space="preserve">4     </w:t>
      </w:r>
      <w:r>
        <w:rPr>
          <w:spacing w:val="-1"/>
        </w:rPr>
        <w:t>《受污染耕地安全利用与风险管控规程</w:t>
      </w:r>
      <w:r>
        <w:rPr>
          <w:spacing w:val="27"/>
        </w:rPr>
        <w:t xml:space="preserve"> </w:t>
      </w:r>
      <w:r>
        <w:rPr>
          <w:spacing w:val="-1"/>
        </w:rPr>
        <w:t>第</w:t>
      </w:r>
      <w:r>
        <w:rPr>
          <w:spacing w:val="-64"/>
        </w:rPr>
        <w:t xml:space="preserve"> </w:t>
      </w:r>
      <w:r>
        <w:rPr>
          <w:rFonts w:ascii="Times New Roman" w:hAnsi="Times New Roman" w:eastAsia="Times New Roman" w:cs="Times New Roman"/>
          <w:spacing w:val="-1"/>
        </w:rPr>
        <w:t>2</w:t>
      </w:r>
      <w:r>
        <w:rPr>
          <w:rFonts w:ascii="Times New Roman" w:hAnsi="Times New Roman" w:eastAsia="Times New Roman" w:cs="Times New Roman"/>
          <w:spacing w:val="9"/>
        </w:rPr>
        <w:t xml:space="preserve"> </w:t>
      </w:r>
      <w:r>
        <w:rPr>
          <w:spacing w:val="-1"/>
        </w:rPr>
        <w:t>部分：风</w:t>
      </w:r>
      <w:r>
        <w:rPr>
          <w:spacing w:val="-9"/>
        </w:rPr>
        <w:t>险评价》（</w:t>
      </w:r>
      <w:r>
        <w:rPr>
          <w:rFonts w:ascii="Times New Roman" w:hAnsi="Times New Roman" w:eastAsia="Times New Roman" w:cs="Times New Roman"/>
          <w:spacing w:val="-9"/>
        </w:rPr>
        <w:t>DB36/T</w:t>
      </w:r>
      <w:r>
        <w:rPr>
          <w:rFonts w:ascii="Times New Roman" w:hAnsi="Times New Roman" w:eastAsia="Times New Roman" w:cs="Times New Roman"/>
          <w:spacing w:val="33"/>
        </w:rPr>
        <w:t xml:space="preserve"> </w:t>
      </w:r>
      <w:r>
        <w:rPr>
          <w:rFonts w:ascii="Times New Roman" w:hAnsi="Times New Roman" w:eastAsia="Times New Roman" w:cs="Times New Roman"/>
          <w:spacing w:val="-9"/>
        </w:rPr>
        <w:t>1819.2-2023</w:t>
      </w:r>
      <w:r>
        <w:rPr>
          <w:spacing w:val="-9"/>
        </w:rPr>
        <w:t>）</w:t>
      </w:r>
    </w:p>
    <w:p w14:paraId="201F5AF0">
      <w:pPr>
        <w:pStyle w:val="2"/>
        <w:spacing w:before="4" w:line="359" w:lineRule="auto"/>
        <w:ind w:left="39" w:right="12" w:firstLine="564"/>
      </w:pPr>
      <w:r>
        <w:rPr>
          <w:spacing w:val="-3"/>
        </w:rPr>
        <w:t xml:space="preserve">附件 </w:t>
      </w:r>
      <w:r>
        <w:rPr>
          <w:rFonts w:ascii="Times New Roman" w:hAnsi="Times New Roman" w:eastAsia="Times New Roman" w:cs="Times New Roman"/>
          <w:spacing w:val="-3"/>
        </w:rPr>
        <w:t xml:space="preserve">5    </w:t>
      </w:r>
      <w:r>
        <w:rPr>
          <w:spacing w:val="-3"/>
        </w:rPr>
        <w:t xml:space="preserve">《受污染耕地安全利用与风险管控规程 第 </w:t>
      </w:r>
      <w:r>
        <w:rPr>
          <w:rFonts w:ascii="Times New Roman" w:hAnsi="Times New Roman" w:eastAsia="Times New Roman" w:cs="Times New Roman"/>
          <w:spacing w:val="-3"/>
        </w:rPr>
        <w:t>3</w:t>
      </w:r>
      <w:r>
        <w:rPr>
          <w:rFonts w:ascii="Times New Roman" w:hAnsi="Times New Roman" w:eastAsia="Times New Roman" w:cs="Times New Roman"/>
          <w:spacing w:val="48"/>
        </w:rPr>
        <w:t xml:space="preserve"> </w:t>
      </w:r>
      <w:r>
        <w:rPr>
          <w:spacing w:val="-3"/>
        </w:rPr>
        <w:t>部分</w:t>
      </w:r>
      <w:r>
        <w:rPr>
          <w:spacing w:val="-4"/>
        </w:rPr>
        <w:t>：镉</w:t>
      </w:r>
      <w:r>
        <w:rPr>
          <w:spacing w:val="-6"/>
        </w:rPr>
        <w:t>污染稻田安全利用技术措施》（</w:t>
      </w:r>
      <w:r>
        <w:rPr>
          <w:rFonts w:ascii="Times New Roman" w:hAnsi="Times New Roman" w:eastAsia="Times New Roman" w:cs="Times New Roman"/>
          <w:spacing w:val="-6"/>
        </w:rPr>
        <w:t>DB36/T</w:t>
      </w:r>
      <w:r>
        <w:rPr>
          <w:rFonts w:ascii="Times New Roman" w:hAnsi="Times New Roman" w:eastAsia="Times New Roman" w:cs="Times New Roman"/>
          <w:spacing w:val="25"/>
        </w:rPr>
        <w:t xml:space="preserve"> </w:t>
      </w:r>
      <w:r>
        <w:rPr>
          <w:rFonts w:ascii="Times New Roman" w:hAnsi="Times New Roman" w:eastAsia="Times New Roman" w:cs="Times New Roman"/>
          <w:spacing w:val="-6"/>
        </w:rPr>
        <w:t>1819.3-2</w:t>
      </w:r>
      <w:r>
        <w:rPr>
          <w:rFonts w:ascii="Times New Roman" w:hAnsi="Times New Roman" w:eastAsia="Times New Roman" w:cs="Times New Roman"/>
          <w:spacing w:val="-7"/>
        </w:rPr>
        <w:t>023</w:t>
      </w:r>
      <w:r>
        <w:rPr>
          <w:spacing w:val="-7"/>
        </w:rPr>
        <w:t>）</w:t>
      </w:r>
    </w:p>
    <w:p w14:paraId="6E388096">
      <w:pPr>
        <w:pStyle w:val="2"/>
        <w:spacing w:before="1" w:line="234" w:lineRule="auto"/>
        <w:ind w:left="604"/>
      </w:pPr>
      <w:r>
        <w:rPr>
          <w:spacing w:val="-1"/>
        </w:rPr>
        <w:t>附件</w:t>
      </w:r>
      <w:r>
        <w:rPr>
          <w:spacing w:val="-59"/>
        </w:rPr>
        <w:t xml:space="preserve"> </w:t>
      </w:r>
      <w:r>
        <w:rPr>
          <w:rFonts w:ascii="Times New Roman" w:hAnsi="Times New Roman" w:eastAsia="Times New Roman" w:cs="Times New Roman"/>
          <w:spacing w:val="-1"/>
        </w:rPr>
        <w:t xml:space="preserve">6    </w:t>
      </w:r>
      <w:r>
        <w:rPr>
          <w:spacing w:val="-1"/>
        </w:rPr>
        <w:t>镉风险稻田可持续安全利用技术（</w:t>
      </w:r>
      <w:r>
        <w:rPr>
          <w:rFonts w:ascii="Times New Roman" w:hAnsi="Times New Roman" w:eastAsia="Times New Roman" w:cs="Times New Roman"/>
          <w:spacing w:val="-1"/>
        </w:rPr>
        <w:t>202</w:t>
      </w:r>
      <w:r>
        <w:rPr>
          <w:rFonts w:ascii="Times New Roman" w:hAnsi="Times New Roman" w:eastAsia="Times New Roman" w:cs="Times New Roman"/>
          <w:spacing w:val="-2"/>
        </w:rPr>
        <w:t>470</w:t>
      </w:r>
      <w:r>
        <w:rPr>
          <w:spacing w:val="-2"/>
        </w:rPr>
        <w:t>）验收证书</w:t>
      </w:r>
    </w:p>
    <w:p w14:paraId="2CFCB8BD">
      <w:pPr>
        <w:spacing w:line="234" w:lineRule="auto"/>
        <w:sectPr>
          <w:pgSz w:w="11907" w:h="16839"/>
          <w:pgMar w:top="400" w:right="1785" w:bottom="0" w:left="1785" w:header="0" w:footer="0" w:gutter="0"/>
          <w:cols w:space="720" w:num="1"/>
        </w:sectPr>
      </w:pPr>
    </w:p>
    <w:p w14:paraId="127F9867">
      <w:pPr>
        <w:spacing w:line="16820" w:lineRule="exact"/>
      </w:pPr>
      <w:r>
        <w:rPr>
          <w:position w:val="-336"/>
        </w:rPr>
        <w:drawing>
          <wp:inline distT="0" distB="0" distL="0" distR="0">
            <wp:extent cx="7556500" cy="1068070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1"/>
                    <a:stretch>
                      <a:fillRect/>
                    </a:stretch>
                  </pic:blipFill>
                  <pic:spPr>
                    <a:xfrm>
                      <a:off x="0" y="0"/>
                      <a:ext cx="7556766" cy="10681267"/>
                    </a:xfrm>
                    <a:prstGeom prst="rect">
                      <a:avLst/>
                    </a:prstGeom>
                  </pic:spPr>
                </pic:pic>
              </a:graphicData>
            </a:graphic>
          </wp:inline>
        </w:drawing>
      </w:r>
    </w:p>
    <w:p w14:paraId="5DD9E47C">
      <w:pPr>
        <w:spacing w:line="16820" w:lineRule="exact"/>
        <w:sectPr>
          <w:footerReference r:id="rId10" w:type="default"/>
          <w:pgSz w:w="11905" w:h="16840"/>
          <w:pgMar w:top="7" w:right="3" w:bottom="1" w:left="0" w:header="0" w:footer="0" w:gutter="0"/>
          <w:cols w:space="720" w:num="1"/>
        </w:sectPr>
      </w:pPr>
    </w:p>
    <w:p w14:paraId="3AE18C4F">
      <w:pPr>
        <w:spacing w:line="16356" w:lineRule="exact"/>
      </w:pPr>
      <w:r>
        <w:rPr>
          <w:position w:val="-327"/>
        </w:rPr>
        <w:drawing>
          <wp:inline distT="0" distB="0" distL="0" distR="0">
            <wp:extent cx="7556500" cy="1038606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2"/>
                    <a:stretch>
                      <a:fillRect/>
                    </a:stretch>
                  </pic:blipFill>
                  <pic:spPr>
                    <a:xfrm>
                      <a:off x="0" y="0"/>
                      <a:ext cx="7556766" cy="10386428"/>
                    </a:xfrm>
                    <a:prstGeom prst="rect">
                      <a:avLst/>
                    </a:prstGeom>
                  </pic:spPr>
                </pic:pic>
              </a:graphicData>
            </a:graphic>
          </wp:inline>
        </w:drawing>
      </w:r>
    </w:p>
    <w:p w14:paraId="1EEB253C">
      <w:pPr>
        <w:spacing w:line="16356" w:lineRule="exact"/>
        <w:sectPr>
          <w:pgSz w:w="11905" w:h="16840"/>
          <w:pgMar w:top="235" w:right="3" w:bottom="238" w:left="0" w:header="0" w:footer="0" w:gutter="0"/>
          <w:cols w:space="720" w:num="1"/>
        </w:sectPr>
      </w:pPr>
    </w:p>
    <w:p w14:paraId="4FE4AD7B">
      <w:pPr>
        <w:spacing w:before="258" w:line="445" w:lineRule="auto"/>
        <w:ind w:left="1036" w:right="8770" w:firstLine="34"/>
        <w:rPr>
          <w:rFonts w:ascii="Arial" w:hAnsi="Arial" w:eastAsia="Arial" w:cs="Arial"/>
          <w:sz w:val="14"/>
          <w:szCs w:val="14"/>
        </w:rPr>
      </w:pPr>
      <w:r>
        <w:rPr>
          <w:rFonts w:ascii="Arial" w:hAnsi="Arial" w:eastAsia="Arial" w:cs="Arial"/>
          <w:color w:val="231F20"/>
          <w:spacing w:val="-4"/>
          <w:sz w:val="14"/>
          <w:szCs w:val="14"/>
        </w:rPr>
        <w:t>I</w:t>
      </w:r>
      <w:r>
        <w:rPr>
          <w:rFonts w:ascii="Arial" w:hAnsi="Arial" w:eastAsia="Arial" w:cs="Arial"/>
          <w:color w:val="231F20"/>
          <w:spacing w:val="24"/>
          <w:w w:val="101"/>
          <w:sz w:val="14"/>
          <w:szCs w:val="14"/>
        </w:rPr>
        <w:t xml:space="preserve"> </w:t>
      </w:r>
      <w:r>
        <w:rPr>
          <w:rFonts w:ascii="Arial" w:hAnsi="Arial" w:eastAsia="Arial" w:cs="Arial"/>
          <w:color w:val="231F20"/>
          <w:spacing w:val="-4"/>
          <w:sz w:val="14"/>
          <w:szCs w:val="14"/>
        </w:rPr>
        <w:t>CS</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7"/>
          <w:sz w:val="14"/>
          <w:szCs w:val="14"/>
        </w:rPr>
        <w:t xml:space="preserve"> </w:t>
      </w:r>
      <w:r>
        <w:rPr>
          <w:rFonts w:ascii="Arial" w:hAnsi="Arial" w:eastAsia="Arial" w:cs="Arial"/>
          <w:color w:val="231F20"/>
          <w:spacing w:val="-4"/>
          <w:sz w:val="14"/>
          <w:szCs w:val="14"/>
        </w:rPr>
        <w:t>3</w:t>
      </w:r>
      <w:r>
        <w:rPr>
          <w:rFonts w:ascii="Arial" w:hAnsi="Arial" w:eastAsia="Arial" w:cs="Arial"/>
          <w:color w:val="231F20"/>
          <w:spacing w:val="-13"/>
          <w:sz w:val="14"/>
          <w:szCs w:val="14"/>
        </w:rPr>
        <w:t xml:space="preserve"> </w:t>
      </w:r>
      <w:r>
        <w:rPr>
          <w:rFonts w:ascii="Arial" w:hAnsi="Arial" w:eastAsia="Arial" w:cs="Arial"/>
          <w:color w:val="231F20"/>
          <w:spacing w:val="-4"/>
          <w:sz w:val="14"/>
          <w:szCs w:val="14"/>
        </w:rPr>
        <w:t>.  080</w:t>
      </w:r>
      <w:r>
        <w:rPr>
          <w:rFonts w:ascii="Arial" w:hAnsi="Arial" w:eastAsia="Arial" w:cs="Arial"/>
          <w:color w:val="231F20"/>
          <w:spacing w:val="-11"/>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0"/>
          <w:sz w:val="14"/>
          <w:szCs w:val="14"/>
        </w:rPr>
        <w:t xml:space="preserve"> </w:t>
      </w:r>
      <w:r>
        <w:rPr>
          <w:rFonts w:ascii="Arial" w:hAnsi="Arial" w:eastAsia="Arial" w:cs="Arial"/>
          <w:color w:val="231F20"/>
          <w:spacing w:val="-4"/>
          <w:sz w:val="14"/>
          <w:szCs w:val="14"/>
        </w:rPr>
        <w:t>0</w:t>
      </w:r>
      <w:r>
        <w:rPr>
          <w:rFonts w:ascii="Arial" w:hAnsi="Arial" w:eastAsia="Arial" w:cs="Arial"/>
          <w:color w:val="231F20"/>
          <w:sz w:val="14"/>
          <w:szCs w:val="14"/>
        </w:rPr>
        <w:t xml:space="preserve"> </w:t>
      </w:r>
      <w:r>
        <w:rPr>
          <w:rFonts w:ascii="Arial" w:hAnsi="Arial" w:eastAsia="Arial" w:cs="Arial"/>
          <w:color w:val="231F20"/>
          <w:spacing w:val="-4"/>
          <w:sz w:val="14"/>
          <w:szCs w:val="14"/>
        </w:rPr>
        <w:t>CCS</w:t>
      </w:r>
      <w:r>
        <w:rPr>
          <w:rFonts w:ascii="Arial" w:hAnsi="Arial" w:eastAsia="Arial" w:cs="Arial"/>
          <w:color w:val="231F20"/>
          <w:spacing w:val="2"/>
          <w:sz w:val="14"/>
          <w:szCs w:val="14"/>
        </w:rPr>
        <w:t xml:space="preserve">    </w:t>
      </w:r>
      <w:r>
        <w:rPr>
          <w:rFonts w:ascii="Arial" w:hAnsi="Arial" w:eastAsia="Arial" w:cs="Arial"/>
          <w:color w:val="231F20"/>
          <w:spacing w:val="-4"/>
          <w:sz w:val="14"/>
          <w:szCs w:val="14"/>
        </w:rPr>
        <w:t>B</w:t>
      </w:r>
      <w:r>
        <w:rPr>
          <w:rFonts w:ascii="Arial" w:hAnsi="Arial" w:eastAsia="Arial" w:cs="Arial"/>
          <w:color w:val="231F20"/>
          <w:spacing w:val="4"/>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4"/>
          <w:w w:val="101"/>
          <w:sz w:val="14"/>
          <w:szCs w:val="14"/>
        </w:rPr>
        <w:t xml:space="preserve"> </w:t>
      </w:r>
      <w:r>
        <w:rPr>
          <w:rFonts w:ascii="Arial" w:hAnsi="Arial" w:eastAsia="Arial" w:cs="Arial"/>
          <w:color w:val="231F20"/>
          <w:spacing w:val="-4"/>
          <w:sz w:val="14"/>
          <w:szCs w:val="14"/>
        </w:rPr>
        <w:t>0</w:t>
      </w:r>
    </w:p>
    <w:p w14:paraId="03038734">
      <w:pPr>
        <w:spacing w:before="63" w:line="661" w:lineRule="exact"/>
        <w:ind w:left="7628"/>
        <w:outlineLvl w:val="0"/>
        <w:rPr>
          <w:rFonts w:ascii="Arial" w:hAnsi="Arial" w:eastAsia="Arial" w:cs="Arial"/>
          <w:sz w:val="90"/>
          <w:szCs w:val="90"/>
        </w:rPr>
      </w:pPr>
      <w:r>
        <w:rPr>
          <w:rFonts w:ascii="Arial" w:hAnsi="Arial" w:eastAsia="Arial" w:cs="Arial"/>
          <w:color w:val="231F20"/>
          <w:spacing w:val="94"/>
          <w:w w:val="113"/>
          <w:position w:val="-12"/>
          <w:sz w:val="90"/>
          <w:szCs w:val="90"/>
        </w:rPr>
        <w:t>DB36</w:t>
      </w:r>
    </w:p>
    <w:p w14:paraId="4D8426A1">
      <w:pPr>
        <w:spacing w:before="380" w:line="447" w:lineRule="exact"/>
        <w:ind w:left="978"/>
        <w:rPr>
          <w:rFonts w:ascii="微软雅黑" w:hAnsi="微软雅黑" w:eastAsia="微软雅黑" w:cs="微软雅黑"/>
          <w:sz w:val="44"/>
          <w:szCs w:val="44"/>
        </w:rPr>
      </w:pPr>
      <w:r>
        <w:rPr>
          <w:rFonts w:ascii="微软雅黑" w:hAnsi="微软雅黑" w:eastAsia="微软雅黑" w:cs="微软雅黑"/>
          <w:color w:val="231F20"/>
          <w:spacing w:val="4"/>
          <w:position w:val="-2"/>
          <w:sz w:val="44"/>
          <w:szCs w:val="44"/>
        </w:rPr>
        <w:t>江        西</w:t>
      </w:r>
      <w:r>
        <w:rPr>
          <w:rFonts w:ascii="微软雅黑" w:hAnsi="微软雅黑" w:eastAsia="微软雅黑" w:cs="微软雅黑"/>
          <w:color w:val="231F20"/>
          <w:spacing w:val="8"/>
          <w:position w:val="-2"/>
          <w:sz w:val="44"/>
          <w:szCs w:val="44"/>
        </w:rPr>
        <w:t xml:space="preserve">        </w:t>
      </w:r>
      <w:r>
        <w:rPr>
          <w:rFonts w:ascii="微软雅黑" w:hAnsi="微软雅黑" w:eastAsia="微软雅黑" w:cs="微软雅黑"/>
          <w:color w:val="231F20"/>
          <w:spacing w:val="4"/>
          <w:position w:val="-2"/>
          <w:sz w:val="44"/>
          <w:szCs w:val="44"/>
        </w:rPr>
        <w:t>省        地        方        标        准</w:t>
      </w:r>
    </w:p>
    <w:p w14:paraId="74EE9B66">
      <w:pPr>
        <w:spacing w:line="439" w:lineRule="auto"/>
        <w:rPr>
          <w:rFonts w:ascii="Arial"/>
          <w:sz w:val="21"/>
        </w:rPr>
      </w:pPr>
    </w:p>
    <w:p w14:paraId="46A35876">
      <w:pPr>
        <w:spacing w:before="54" w:line="236" w:lineRule="auto"/>
        <w:ind w:left="7777"/>
        <w:rPr>
          <w:rFonts w:ascii="Arial" w:hAnsi="Arial" w:eastAsia="Arial" w:cs="Arial"/>
          <w:sz w:val="19"/>
          <w:szCs w:val="19"/>
        </w:rPr>
      </w:pPr>
      <w:r>
        <w:rPr>
          <w:rFonts w:ascii="Arial" w:hAnsi="Arial" w:eastAsia="Arial" w:cs="Arial"/>
          <w:color w:val="231F20"/>
          <w:sz w:val="19"/>
          <w:szCs w:val="19"/>
        </w:rPr>
        <w:t>DB</w:t>
      </w:r>
      <w:r>
        <w:rPr>
          <w:rFonts w:ascii="Arial" w:hAnsi="Arial" w:eastAsia="Arial" w:cs="Arial"/>
          <w:color w:val="231F20"/>
          <w:spacing w:val="15"/>
          <w:sz w:val="19"/>
          <w:szCs w:val="19"/>
        </w:rPr>
        <w:t>36/T</w:t>
      </w:r>
      <w:r>
        <w:rPr>
          <w:rFonts w:ascii="Arial" w:hAnsi="Arial" w:eastAsia="Arial" w:cs="Arial"/>
          <w:color w:val="231F20"/>
          <w:spacing w:val="6"/>
          <w:sz w:val="19"/>
          <w:szCs w:val="19"/>
        </w:rPr>
        <w:t xml:space="preserve">   </w:t>
      </w:r>
      <w:r>
        <w:rPr>
          <w:rFonts w:ascii="Arial" w:hAnsi="Arial" w:eastAsia="Arial" w:cs="Arial"/>
          <w:color w:val="231F20"/>
          <w:spacing w:val="15"/>
          <w:sz w:val="19"/>
          <w:szCs w:val="19"/>
        </w:rPr>
        <w:t>1 819</w:t>
      </w:r>
      <w:r>
        <w:rPr>
          <w:rFonts w:ascii="Arial" w:hAnsi="Arial" w:eastAsia="Arial" w:cs="Arial"/>
          <w:color w:val="231F20"/>
          <w:spacing w:val="-13"/>
          <w:sz w:val="19"/>
          <w:szCs w:val="19"/>
        </w:rPr>
        <w:t xml:space="preserve"> </w:t>
      </w:r>
      <w:r>
        <w:rPr>
          <w:rFonts w:ascii="Arial" w:hAnsi="Arial" w:eastAsia="Arial" w:cs="Arial"/>
          <w:color w:val="231F20"/>
          <w:spacing w:val="15"/>
          <w:sz w:val="19"/>
          <w:szCs w:val="19"/>
        </w:rPr>
        <w:t xml:space="preserve">.  1 </w:t>
      </w:r>
      <w:r>
        <w:rPr>
          <w:rFonts w:ascii="Arial" w:hAnsi="Arial" w:eastAsia="Arial" w:cs="Arial"/>
          <w:strike/>
          <w:color w:val="231F20"/>
          <w:spacing w:val="3"/>
          <w:sz w:val="19"/>
          <w:szCs w:val="19"/>
        </w:rPr>
        <w:t xml:space="preserve">     </w:t>
      </w:r>
      <w:r>
        <w:rPr>
          <w:rFonts w:ascii="Arial" w:hAnsi="Arial" w:eastAsia="Arial" w:cs="Arial"/>
          <w:color w:val="231F20"/>
          <w:spacing w:val="-48"/>
          <w:sz w:val="19"/>
          <w:szCs w:val="19"/>
        </w:rPr>
        <w:t xml:space="preserve"> </w:t>
      </w:r>
      <w:r>
        <w:rPr>
          <w:rFonts w:ascii="Arial" w:hAnsi="Arial" w:eastAsia="Arial" w:cs="Arial"/>
          <w:color w:val="231F20"/>
          <w:spacing w:val="15"/>
          <w:sz w:val="19"/>
          <w:szCs w:val="19"/>
        </w:rPr>
        <w:t>2023</w:t>
      </w:r>
    </w:p>
    <w:p w14:paraId="0FBAA634">
      <w:pPr>
        <w:spacing w:line="253" w:lineRule="auto"/>
        <w:rPr>
          <w:rFonts w:ascii="Arial"/>
          <w:sz w:val="21"/>
        </w:rPr>
      </w:pPr>
    </w:p>
    <w:p w14:paraId="3E71FEF8">
      <w:pPr>
        <w:spacing w:line="253" w:lineRule="auto"/>
        <w:rPr>
          <w:rFonts w:ascii="Arial"/>
          <w:sz w:val="21"/>
        </w:rPr>
      </w:pPr>
    </w:p>
    <w:p w14:paraId="74B50AEE">
      <w:pPr>
        <w:spacing w:line="254" w:lineRule="auto"/>
        <w:rPr>
          <w:rFonts w:ascii="Arial"/>
          <w:sz w:val="21"/>
        </w:rPr>
      </w:pPr>
      <w:r>
        <w:pict>
          <v:shape id="_x0000_s1027" o:spid="_x0000_s1027" style="position:absolute;left:0pt;margin-left:52.8pt;margin-top:11.25pt;height:1pt;width:486.65pt;z-index:251660288;mso-width-relative:page;mso-height-relative:page;" filled="f" stroked="t" coordsize="9732,20" path="m0,9l9732,9e">
            <v:fill on="f" focussize="0,0"/>
            <v:stroke weight="0.96pt" color="#231F20" miterlimit="2" joinstyle="bevel"/>
            <v:imagedata o:title=""/>
            <o:lock v:ext="edit"/>
          </v:shape>
        </w:pict>
      </w:r>
    </w:p>
    <w:p w14:paraId="0393D943">
      <w:pPr>
        <w:spacing w:line="254" w:lineRule="auto"/>
        <w:rPr>
          <w:rFonts w:ascii="Arial"/>
          <w:sz w:val="21"/>
        </w:rPr>
      </w:pPr>
    </w:p>
    <w:p w14:paraId="1A3F1589">
      <w:pPr>
        <w:spacing w:line="254" w:lineRule="auto"/>
        <w:rPr>
          <w:rFonts w:ascii="Arial"/>
          <w:sz w:val="21"/>
        </w:rPr>
      </w:pPr>
    </w:p>
    <w:p w14:paraId="23983CC0">
      <w:pPr>
        <w:spacing w:line="254" w:lineRule="auto"/>
        <w:rPr>
          <w:rFonts w:ascii="Arial"/>
          <w:sz w:val="21"/>
        </w:rPr>
      </w:pPr>
    </w:p>
    <w:p w14:paraId="39234DB9">
      <w:pPr>
        <w:spacing w:line="254" w:lineRule="auto"/>
        <w:rPr>
          <w:rFonts w:ascii="Arial"/>
          <w:sz w:val="21"/>
        </w:rPr>
      </w:pPr>
    </w:p>
    <w:p w14:paraId="70A88EE1">
      <w:pPr>
        <w:spacing w:line="254" w:lineRule="auto"/>
        <w:rPr>
          <w:rFonts w:ascii="Arial"/>
          <w:sz w:val="21"/>
        </w:rPr>
      </w:pPr>
    </w:p>
    <w:p w14:paraId="30DD82B9">
      <w:pPr>
        <w:spacing w:line="254" w:lineRule="auto"/>
        <w:rPr>
          <w:rFonts w:ascii="Arial"/>
          <w:sz w:val="21"/>
        </w:rPr>
      </w:pPr>
    </w:p>
    <w:p w14:paraId="78228444">
      <w:pPr>
        <w:spacing w:line="254" w:lineRule="auto"/>
        <w:rPr>
          <w:rFonts w:ascii="Arial"/>
          <w:sz w:val="21"/>
        </w:rPr>
      </w:pPr>
    </w:p>
    <w:p w14:paraId="610278BD">
      <w:pPr>
        <w:spacing w:line="254" w:lineRule="auto"/>
        <w:rPr>
          <w:rFonts w:ascii="Arial"/>
          <w:sz w:val="21"/>
        </w:rPr>
      </w:pPr>
    </w:p>
    <w:p w14:paraId="0ABA1364">
      <w:pPr>
        <w:spacing w:before="206" w:line="486" w:lineRule="exact"/>
        <w:ind w:left="1781"/>
        <w:rPr>
          <w:rFonts w:ascii="微软雅黑" w:hAnsi="微软雅黑" w:eastAsia="微软雅黑" w:cs="微软雅黑"/>
          <w:sz w:val="48"/>
          <w:szCs w:val="48"/>
        </w:rPr>
      </w:pPr>
      <w:r>
        <w:rPr>
          <w:rFonts w:ascii="微软雅黑" w:hAnsi="微软雅黑" w:eastAsia="微软雅黑" w:cs="微软雅黑"/>
          <w:color w:val="231F20"/>
          <w:spacing w:val="35"/>
          <w:position w:val="-2"/>
          <w:sz w:val="48"/>
          <w:szCs w:val="48"/>
        </w:rPr>
        <w:t>受污染耕地安全利用与风险管控规程</w:t>
      </w:r>
    </w:p>
    <w:p w14:paraId="28EE38F4">
      <w:pPr>
        <w:spacing w:before="217" w:line="484" w:lineRule="exact"/>
        <w:ind w:left="4093"/>
        <w:outlineLvl w:val="2"/>
        <w:rPr>
          <w:rFonts w:ascii="微软雅黑" w:hAnsi="微软雅黑" w:eastAsia="微软雅黑" w:cs="微软雅黑"/>
          <w:sz w:val="44"/>
          <w:szCs w:val="44"/>
        </w:rPr>
      </w:pPr>
      <w:r>
        <w:rPr>
          <w:rFonts w:ascii="微软雅黑" w:hAnsi="微软雅黑" w:eastAsia="微软雅黑" w:cs="微软雅黑"/>
          <w:color w:val="231F20"/>
          <w:spacing w:val="12"/>
          <w:position w:val="-1"/>
          <w:sz w:val="44"/>
          <w:szCs w:val="44"/>
        </w:rPr>
        <w:t>第</w:t>
      </w:r>
      <w:r>
        <w:rPr>
          <w:rFonts w:ascii="微软雅黑" w:hAnsi="微软雅黑" w:eastAsia="微软雅黑" w:cs="微软雅黑"/>
          <w:color w:val="231F20"/>
          <w:spacing w:val="63"/>
          <w:position w:val="-1"/>
          <w:sz w:val="44"/>
          <w:szCs w:val="44"/>
        </w:rPr>
        <w:t xml:space="preserve"> </w:t>
      </w:r>
      <w:r>
        <w:rPr>
          <w:rFonts w:ascii="Arial" w:hAnsi="Arial" w:eastAsia="Arial" w:cs="Arial"/>
          <w:color w:val="231F20"/>
          <w:spacing w:val="12"/>
          <w:position w:val="-1"/>
          <w:sz w:val="44"/>
          <w:szCs w:val="44"/>
        </w:rPr>
        <w:t>1</w:t>
      </w:r>
      <w:r>
        <w:rPr>
          <w:rFonts w:ascii="Arial" w:hAnsi="Arial" w:eastAsia="Arial" w:cs="Arial"/>
          <w:color w:val="231F20"/>
          <w:spacing w:val="2"/>
          <w:position w:val="-1"/>
          <w:sz w:val="44"/>
          <w:szCs w:val="44"/>
        </w:rPr>
        <w:t xml:space="preserve">  </w:t>
      </w:r>
      <w:r>
        <w:rPr>
          <w:rFonts w:ascii="微软雅黑" w:hAnsi="微软雅黑" w:eastAsia="微软雅黑" w:cs="微软雅黑"/>
          <w:color w:val="231F20"/>
          <w:spacing w:val="12"/>
          <w:position w:val="-1"/>
          <w:sz w:val="44"/>
          <w:szCs w:val="44"/>
        </w:rPr>
        <w:t>部分</w:t>
      </w:r>
      <w:r>
        <w:rPr>
          <w:rFonts w:ascii="微软雅黑" w:hAnsi="微软雅黑" w:eastAsia="微软雅黑" w:cs="微软雅黑"/>
          <w:color w:val="231F20"/>
          <w:spacing w:val="-34"/>
          <w:position w:val="-1"/>
          <w:sz w:val="44"/>
          <w:szCs w:val="44"/>
        </w:rPr>
        <w:t xml:space="preserve"> </w:t>
      </w:r>
      <w:r>
        <w:rPr>
          <w:rFonts w:ascii="Arial" w:hAnsi="Arial" w:eastAsia="Arial" w:cs="Arial"/>
          <w:color w:val="231F20"/>
          <w:spacing w:val="12"/>
          <w:position w:val="-1"/>
          <w:sz w:val="44"/>
          <w:szCs w:val="44"/>
        </w:rPr>
        <w:t>:</w:t>
      </w:r>
      <w:r>
        <w:rPr>
          <w:rFonts w:ascii="Arial" w:hAnsi="Arial" w:eastAsia="Arial" w:cs="Arial"/>
          <w:color w:val="231F20"/>
          <w:spacing w:val="3"/>
          <w:position w:val="-1"/>
          <w:sz w:val="44"/>
          <w:szCs w:val="44"/>
        </w:rPr>
        <w:t xml:space="preserve">   </w:t>
      </w:r>
      <w:r>
        <w:rPr>
          <w:rFonts w:ascii="微软雅黑" w:hAnsi="微软雅黑" w:eastAsia="微软雅黑" w:cs="微软雅黑"/>
          <w:color w:val="231F20"/>
          <w:spacing w:val="12"/>
          <w:position w:val="-1"/>
          <w:sz w:val="44"/>
          <w:szCs w:val="44"/>
        </w:rPr>
        <w:t>总则</w:t>
      </w:r>
    </w:p>
    <w:p w14:paraId="6E3B51B9">
      <w:pPr>
        <w:spacing w:line="265" w:lineRule="auto"/>
        <w:rPr>
          <w:rFonts w:ascii="Arial"/>
          <w:sz w:val="21"/>
        </w:rPr>
      </w:pPr>
    </w:p>
    <w:p w14:paraId="02B6D9D4">
      <w:pPr>
        <w:spacing w:line="266" w:lineRule="auto"/>
        <w:rPr>
          <w:rFonts w:ascii="Arial"/>
          <w:sz w:val="21"/>
        </w:rPr>
      </w:pPr>
    </w:p>
    <w:p w14:paraId="37B17EA9">
      <w:pPr>
        <w:spacing w:line="7675" w:lineRule="exact"/>
      </w:pPr>
      <w:r>
        <w:rPr>
          <w:position w:val="-153"/>
        </w:rPr>
        <w:drawing>
          <wp:inline distT="0" distB="0" distL="0" distR="0">
            <wp:extent cx="7108825" cy="487362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43"/>
                    <a:stretch>
                      <a:fillRect/>
                    </a:stretch>
                  </pic:blipFill>
                  <pic:spPr>
                    <a:xfrm>
                      <a:off x="0" y="0"/>
                      <a:ext cx="7109371" cy="4873650"/>
                    </a:xfrm>
                    <a:prstGeom prst="rect">
                      <a:avLst/>
                    </a:prstGeom>
                  </pic:spPr>
                </pic:pic>
              </a:graphicData>
            </a:graphic>
          </wp:inline>
        </w:drawing>
      </w:r>
    </w:p>
    <w:p w14:paraId="5E901C16">
      <w:pPr>
        <w:spacing w:line="7675" w:lineRule="exact"/>
        <w:sectPr>
          <w:pgSz w:w="11905" w:h="16840"/>
          <w:pgMar w:top="400" w:right="366" w:bottom="400" w:left="341" w:header="0" w:footer="0" w:gutter="0"/>
          <w:cols w:space="720" w:num="1"/>
        </w:sectPr>
      </w:pPr>
    </w:p>
    <w:p w14:paraId="72C69453">
      <w:pPr>
        <w:spacing w:line="243" w:lineRule="auto"/>
        <w:rPr>
          <w:rFonts w:ascii="Arial"/>
          <w:sz w:val="21"/>
        </w:rPr>
      </w:pPr>
    </w:p>
    <w:p w14:paraId="599D3086">
      <w:pPr>
        <w:spacing w:line="244" w:lineRule="auto"/>
        <w:rPr>
          <w:rFonts w:ascii="Arial"/>
          <w:sz w:val="21"/>
        </w:rPr>
      </w:pPr>
    </w:p>
    <w:p w14:paraId="58AE6A40">
      <w:pPr>
        <w:spacing w:line="244" w:lineRule="auto"/>
        <w:rPr>
          <w:rFonts w:ascii="Arial"/>
          <w:sz w:val="21"/>
        </w:rPr>
      </w:pPr>
    </w:p>
    <w:p w14:paraId="09221538">
      <w:pPr>
        <w:spacing w:line="244" w:lineRule="auto"/>
        <w:rPr>
          <w:rFonts w:ascii="Arial"/>
          <w:sz w:val="21"/>
        </w:rPr>
      </w:pPr>
    </w:p>
    <w:p w14:paraId="15EBA152">
      <w:pPr>
        <w:spacing w:line="244" w:lineRule="auto"/>
        <w:rPr>
          <w:rFonts w:ascii="Arial"/>
          <w:sz w:val="21"/>
        </w:rPr>
      </w:pPr>
    </w:p>
    <w:p w14:paraId="15BC583D">
      <w:pPr>
        <w:spacing w:line="244" w:lineRule="auto"/>
        <w:rPr>
          <w:rFonts w:ascii="Arial"/>
          <w:sz w:val="21"/>
        </w:rPr>
      </w:pPr>
    </w:p>
    <w:p w14:paraId="370C7C3D">
      <w:pPr>
        <w:spacing w:line="244" w:lineRule="auto"/>
        <w:rPr>
          <w:rFonts w:ascii="Arial"/>
          <w:sz w:val="21"/>
        </w:rPr>
      </w:pPr>
    </w:p>
    <w:p w14:paraId="187A0208">
      <w:pPr>
        <w:spacing w:line="244" w:lineRule="auto"/>
        <w:rPr>
          <w:rFonts w:ascii="Arial"/>
          <w:sz w:val="21"/>
        </w:rPr>
      </w:pPr>
    </w:p>
    <w:p w14:paraId="01C6E86D">
      <w:pPr>
        <w:spacing w:line="244" w:lineRule="auto"/>
        <w:rPr>
          <w:rFonts w:ascii="Arial"/>
          <w:sz w:val="21"/>
        </w:rPr>
      </w:pPr>
    </w:p>
    <w:p w14:paraId="2BBDC255">
      <w:pPr>
        <w:spacing w:line="244" w:lineRule="auto"/>
        <w:rPr>
          <w:rFonts w:ascii="Arial"/>
          <w:sz w:val="21"/>
        </w:rPr>
      </w:pPr>
    </w:p>
    <w:p w14:paraId="763BDC0B">
      <w:pPr>
        <w:spacing w:line="244" w:lineRule="auto"/>
        <w:rPr>
          <w:rFonts w:ascii="Arial"/>
          <w:sz w:val="21"/>
        </w:rPr>
      </w:pPr>
    </w:p>
    <w:p w14:paraId="2818C3F8">
      <w:pPr>
        <w:spacing w:line="244" w:lineRule="auto"/>
        <w:rPr>
          <w:rFonts w:ascii="Arial"/>
          <w:sz w:val="21"/>
        </w:rPr>
      </w:pPr>
    </w:p>
    <w:p w14:paraId="51D0B177">
      <w:pPr>
        <w:spacing w:line="244" w:lineRule="auto"/>
        <w:rPr>
          <w:rFonts w:ascii="Arial"/>
          <w:sz w:val="21"/>
        </w:rPr>
      </w:pPr>
    </w:p>
    <w:p w14:paraId="54E52783">
      <w:pPr>
        <w:spacing w:line="244" w:lineRule="auto"/>
        <w:rPr>
          <w:rFonts w:ascii="Arial"/>
          <w:sz w:val="21"/>
        </w:rPr>
      </w:pPr>
    </w:p>
    <w:p w14:paraId="36679E51">
      <w:pPr>
        <w:spacing w:line="244" w:lineRule="auto"/>
        <w:rPr>
          <w:rFonts w:ascii="Arial"/>
          <w:sz w:val="21"/>
        </w:rPr>
      </w:pPr>
    </w:p>
    <w:p w14:paraId="005A4942">
      <w:pPr>
        <w:spacing w:line="244" w:lineRule="auto"/>
        <w:rPr>
          <w:rFonts w:ascii="Arial"/>
          <w:sz w:val="21"/>
        </w:rPr>
      </w:pPr>
    </w:p>
    <w:p w14:paraId="0E7252CC">
      <w:pPr>
        <w:spacing w:line="244" w:lineRule="auto"/>
        <w:rPr>
          <w:rFonts w:ascii="Arial"/>
          <w:sz w:val="21"/>
        </w:rPr>
      </w:pPr>
    </w:p>
    <w:p w14:paraId="4329FFA4">
      <w:pPr>
        <w:spacing w:line="244" w:lineRule="auto"/>
        <w:rPr>
          <w:rFonts w:ascii="Arial"/>
          <w:sz w:val="21"/>
        </w:rPr>
      </w:pPr>
    </w:p>
    <w:p w14:paraId="6BEA02E4">
      <w:pPr>
        <w:spacing w:line="244" w:lineRule="auto"/>
        <w:rPr>
          <w:rFonts w:ascii="Arial"/>
          <w:sz w:val="21"/>
        </w:rPr>
      </w:pPr>
    </w:p>
    <w:p w14:paraId="08E3AB9D">
      <w:pPr>
        <w:spacing w:line="244" w:lineRule="auto"/>
        <w:rPr>
          <w:rFonts w:ascii="Arial"/>
          <w:sz w:val="21"/>
        </w:rPr>
      </w:pPr>
    </w:p>
    <w:p w14:paraId="20164A43">
      <w:pPr>
        <w:spacing w:line="244" w:lineRule="auto"/>
        <w:rPr>
          <w:rFonts w:ascii="Arial"/>
          <w:sz w:val="21"/>
        </w:rPr>
      </w:pPr>
    </w:p>
    <w:p w14:paraId="4BDB9C0C">
      <w:pPr>
        <w:spacing w:line="244" w:lineRule="auto"/>
        <w:rPr>
          <w:rFonts w:ascii="Arial"/>
          <w:sz w:val="21"/>
        </w:rPr>
      </w:pPr>
    </w:p>
    <w:p w14:paraId="04F05BC7">
      <w:pPr>
        <w:spacing w:line="244" w:lineRule="auto"/>
        <w:rPr>
          <w:rFonts w:ascii="Arial"/>
          <w:sz w:val="21"/>
        </w:rPr>
      </w:pPr>
    </w:p>
    <w:p w14:paraId="20F6C182">
      <w:pPr>
        <w:spacing w:line="244" w:lineRule="auto"/>
        <w:rPr>
          <w:rFonts w:ascii="Arial"/>
          <w:sz w:val="21"/>
        </w:rPr>
      </w:pPr>
    </w:p>
    <w:p w14:paraId="44D03ABF">
      <w:pPr>
        <w:spacing w:line="244" w:lineRule="auto"/>
        <w:rPr>
          <w:rFonts w:ascii="Arial"/>
          <w:sz w:val="21"/>
        </w:rPr>
      </w:pPr>
    </w:p>
    <w:p w14:paraId="44A1EDF2">
      <w:pPr>
        <w:spacing w:line="244" w:lineRule="auto"/>
        <w:rPr>
          <w:rFonts w:ascii="Arial"/>
          <w:sz w:val="21"/>
        </w:rPr>
      </w:pPr>
    </w:p>
    <w:p w14:paraId="63787058">
      <w:pPr>
        <w:spacing w:line="244" w:lineRule="auto"/>
        <w:rPr>
          <w:rFonts w:ascii="Arial"/>
          <w:sz w:val="21"/>
        </w:rPr>
      </w:pPr>
    </w:p>
    <w:p w14:paraId="66FEF617">
      <w:pPr>
        <w:spacing w:line="244" w:lineRule="auto"/>
        <w:rPr>
          <w:rFonts w:ascii="Arial"/>
          <w:sz w:val="21"/>
        </w:rPr>
      </w:pPr>
    </w:p>
    <w:p w14:paraId="141841BF">
      <w:pPr>
        <w:spacing w:line="244" w:lineRule="auto"/>
        <w:rPr>
          <w:rFonts w:ascii="Arial"/>
          <w:sz w:val="21"/>
        </w:rPr>
      </w:pPr>
    </w:p>
    <w:p w14:paraId="30AACC38">
      <w:pPr>
        <w:spacing w:line="244" w:lineRule="auto"/>
        <w:rPr>
          <w:rFonts w:ascii="Arial"/>
          <w:sz w:val="21"/>
        </w:rPr>
      </w:pPr>
    </w:p>
    <w:p w14:paraId="7FCBB0FC">
      <w:pPr>
        <w:spacing w:line="244" w:lineRule="auto"/>
        <w:rPr>
          <w:rFonts w:ascii="Arial"/>
          <w:sz w:val="21"/>
        </w:rPr>
      </w:pPr>
    </w:p>
    <w:p w14:paraId="497C1EDB">
      <w:pPr>
        <w:spacing w:line="244" w:lineRule="auto"/>
        <w:rPr>
          <w:rFonts w:ascii="Arial"/>
          <w:sz w:val="21"/>
        </w:rPr>
      </w:pPr>
    </w:p>
    <w:p w14:paraId="70EA9043">
      <w:pPr>
        <w:spacing w:line="7675" w:lineRule="exact"/>
      </w:pPr>
      <w:r>
        <w:rPr>
          <w:position w:val="-153"/>
        </w:rPr>
        <w:drawing>
          <wp:inline distT="0" distB="0" distL="0" distR="0">
            <wp:extent cx="7108825" cy="487362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4"/>
                    <a:stretch>
                      <a:fillRect/>
                    </a:stretch>
                  </pic:blipFill>
                  <pic:spPr>
                    <a:xfrm>
                      <a:off x="0" y="0"/>
                      <a:ext cx="7109371" cy="4873650"/>
                    </a:xfrm>
                    <a:prstGeom prst="rect">
                      <a:avLst/>
                    </a:prstGeom>
                  </pic:spPr>
                </pic:pic>
              </a:graphicData>
            </a:graphic>
          </wp:inline>
        </w:drawing>
      </w:r>
    </w:p>
    <w:p w14:paraId="5E8C6A27">
      <w:pPr>
        <w:spacing w:line="7675" w:lineRule="exact"/>
        <w:sectPr>
          <w:pgSz w:w="11905" w:h="16840"/>
          <w:pgMar w:top="400" w:right="366" w:bottom="400" w:left="341" w:header="0" w:footer="0" w:gutter="0"/>
          <w:cols w:space="720" w:num="1"/>
        </w:sectPr>
      </w:pPr>
    </w:p>
    <w:p w14:paraId="67D65E38">
      <w:pPr>
        <w:spacing w:line="258" w:lineRule="auto"/>
        <w:rPr>
          <w:rFonts w:ascii="Arial"/>
          <w:sz w:val="21"/>
        </w:rPr>
      </w:pPr>
    </w:p>
    <w:p w14:paraId="0511AF21">
      <w:pPr>
        <w:spacing w:line="258" w:lineRule="auto"/>
        <w:rPr>
          <w:rFonts w:ascii="Arial"/>
          <w:sz w:val="21"/>
        </w:rPr>
      </w:pPr>
    </w:p>
    <w:p w14:paraId="134290AE">
      <w:pPr>
        <w:spacing w:line="258" w:lineRule="auto"/>
        <w:rPr>
          <w:rFonts w:ascii="Arial"/>
          <w:sz w:val="21"/>
        </w:rPr>
      </w:pPr>
    </w:p>
    <w:p w14:paraId="7A375C6F">
      <w:pPr>
        <w:spacing w:line="258" w:lineRule="auto"/>
        <w:rPr>
          <w:rFonts w:ascii="Arial"/>
          <w:sz w:val="21"/>
        </w:rPr>
      </w:pPr>
    </w:p>
    <w:p w14:paraId="210F426E">
      <w:pPr>
        <w:spacing w:before="40" w:line="238" w:lineRule="auto"/>
        <w:ind w:left="8437"/>
        <w:rPr>
          <w:rFonts w:ascii="Arial" w:hAnsi="Arial" w:eastAsia="Arial" w:cs="Arial"/>
          <w:sz w:val="14"/>
          <w:szCs w:val="14"/>
        </w:rPr>
      </w:pPr>
      <w:r>
        <w:rPr>
          <w:rFonts w:ascii="Arial" w:hAnsi="Arial" w:eastAsia="Arial" w:cs="Arial"/>
          <w:color w:val="231F20"/>
          <w:sz w:val="14"/>
          <w:szCs w:val="14"/>
        </w:rPr>
        <w:t>DB</w:t>
      </w:r>
      <w:r>
        <w:rPr>
          <w:rFonts w:ascii="Arial" w:hAnsi="Arial" w:eastAsia="Arial" w:cs="Arial"/>
          <w:color w:val="231F20"/>
          <w:spacing w:val="13"/>
          <w:sz w:val="14"/>
          <w:szCs w:val="14"/>
        </w:rPr>
        <w:t>36/T</w:t>
      </w:r>
      <w:r>
        <w:rPr>
          <w:rFonts w:ascii="Arial" w:hAnsi="Arial" w:eastAsia="Arial" w:cs="Arial"/>
          <w:color w:val="231F20"/>
          <w:spacing w:val="5"/>
          <w:sz w:val="14"/>
          <w:szCs w:val="14"/>
        </w:rPr>
        <w:t xml:space="preserve">   </w:t>
      </w:r>
      <w:r>
        <w:rPr>
          <w:rFonts w:ascii="Arial" w:hAnsi="Arial" w:eastAsia="Arial" w:cs="Arial"/>
          <w:color w:val="231F20"/>
          <w:spacing w:val="13"/>
          <w:sz w:val="14"/>
          <w:szCs w:val="14"/>
        </w:rPr>
        <w:t>1 819</w:t>
      </w:r>
      <w:r>
        <w:rPr>
          <w:rFonts w:ascii="Arial" w:hAnsi="Arial" w:eastAsia="Arial" w:cs="Arial"/>
          <w:color w:val="231F20"/>
          <w:spacing w:val="-12"/>
          <w:sz w:val="14"/>
          <w:szCs w:val="14"/>
        </w:rPr>
        <w:t xml:space="preserve"> </w:t>
      </w:r>
      <w:r>
        <w:rPr>
          <w:rFonts w:ascii="Arial" w:hAnsi="Arial" w:eastAsia="Arial" w:cs="Arial"/>
          <w:color w:val="231F20"/>
          <w:spacing w:val="13"/>
          <w:sz w:val="14"/>
          <w:szCs w:val="14"/>
        </w:rPr>
        <w:t xml:space="preserve">.  1 </w:t>
      </w:r>
      <w:r>
        <w:rPr>
          <w:rFonts w:ascii="Arial" w:hAnsi="Arial" w:eastAsia="Arial" w:cs="Arial"/>
          <w:strike/>
          <w:color w:val="231F20"/>
          <w:spacing w:val="2"/>
          <w:sz w:val="14"/>
          <w:szCs w:val="14"/>
        </w:rPr>
        <w:t xml:space="preserve">     </w:t>
      </w:r>
      <w:r>
        <w:rPr>
          <w:rFonts w:ascii="Arial" w:hAnsi="Arial" w:eastAsia="Arial" w:cs="Arial"/>
          <w:color w:val="231F20"/>
          <w:spacing w:val="-33"/>
          <w:sz w:val="14"/>
          <w:szCs w:val="14"/>
        </w:rPr>
        <w:t xml:space="preserve"> </w:t>
      </w:r>
      <w:r>
        <w:rPr>
          <w:rFonts w:ascii="Arial" w:hAnsi="Arial" w:eastAsia="Arial" w:cs="Arial"/>
          <w:color w:val="231F20"/>
          <w:spacing w:val="13"/>
          <w:sz w:val="14"/>
          <w:szCs w:val="14"/>
        </w:rPr>
        <w:t>2023</w:t>
      </w:r>
    </w:p>
    <w:p w14:paraId="2C59BAA6">
      <w:pPr>
        <w:spacing w:line="271" w:lineRule="auto"/>
        <w:rPr>
          <w:rFonts w:ascii="Arial"/>
          <w:sz w:val="21"/>
        </w:rPr>
      </w:pPr>
    </w:p>
    <w:p w14:paraId="52938FE6">
      <w:pPr>
        <w:spacing w:line="271" w:lineRule="auto"/>
        <w:rPr>
          <w:rFonts w:ascii="Arial"/>
          <w:sz w:val="21"/>
        </w:rPr>
      </w:pPr>
    </w:p>
    <w:p w14:paraId="7BE5262F">
      <w:pPr>
        <w:spacing w:line="272" w:lineRule="auto"/>
        <w:rPr>
          <w:rFonts w:ascii="Arial"/>
          <w:sz w:val="21"/>
        </w:rPr>
      </w:pPr>
    </w:p>
    <w:p w14:paraId="6422B40A">
      <w:pPr>
        <w:spacing w:before="125" w:line="291" w:lineRule="exact"/>
        <w:ind w:left="5165"/>
        <w:rPr>
          <w:rFonts w:ascii="微软雅黑" w:hAnsi="微软雅黑" w:eastAsia="微软雅黑" w:cs="微软雅黑"/>
          <w:sz w:val="29"/>
          <w:szCs w:val="29"/>
        </w:rPr>
      </w:pPr>
      <w:r>
        <w:rPr>
          <w:rFonts w:ascii="微软雅黑" w:hAnsi="微软雅黑" w:eastAsia="微软雅黑" w:cs="微软雅黑"/>
          <w:color w:val="231F20"/>
          <w:spacing w:val="-31"/>
          <w:position w:val="-1"/>
          <w:sz w:val="29"/>
          <w:szCs w:val="29"/>
        </w:rPr>
        <w:t>目</w:t>
      </w:r>
      <w:r>
        <w:rPr>
          <w:rFonts w:ascii="微软雅黑" w:hAnsi="微软雅黑" w:eastAsia="微软雅黑" w:cs="微软雅黑"/>
          <w:color w:val="231F20"/>
          <w:position w:val="-1"/>
          <w:sz w:val="29"/>
          <w:szCs w:val="29"/>
        </w:rPr>
        <w:t xml:space="preserve">        </w:t>
      </w:r>
      <w:r>
        <w:rPr>
          <w:rFonts w:ascii="微软雅黑" w:hAnsi="微软雅黑" w:eastAsia="微软雅黑" w:cs="微软雅黑"/>
          <w:color w:val="231F20"/>
          <w:spacing w:val="-31"/>
          <w:position w:val="-1"/>
          <w:sz w:val="29"/>
          <w:szCs w:val="29"/>
        </w:rPr>
        <w:t>次</w:t>
      </w:r>
    </w:p>
    <w:p w14:paraId="210172C9">
      <w:pPr>
        <w:spacing w:line="346" w:lineRule="auto"/>
        <w:rPr>
          <w:rFonts w:ascii="Arial"/>
          <w:sz w:val="21"/>
        </w:rPr>
      </w:pPr>
    </w:p>
    <w:p w14:paraId="44949E95">
      <w:pPr>
        <w:spacing w:line="347" w:lineRule="auto"/>
        <w:rPr>
          <w:rFonts w:ascii="Arial"/>
          <w:sz w:val="21"/>
        </w:rPr>
      </w:pPr>
    </w:p>
    <w:sdt>
      <w:sdtPr>
        <w:rPr>
          <w:rFonts w:ascii="微软雅黑" w:hAnsi="微软雅黑" w:eastAsia="微软雅黑" w:cs="微软雅黑"/>
          <w:sz w:val="19"/>
          <w:szCs w:val="19"/>
        </w:rPr>
        <w:id w:val="147465263"/>
        <w:docPartObj>
          <w:docPartGallery w:val="Table of Contents"/>
          <w:docPartUnique/>
        </w:docPartObj>
      </w:sdtPr>
      <w:sdtEndPr>
        <w:rPr>
          <w:rFonts w:ascii="Arial" w:hAnsi="Arial" w:eastAsia="Arial" w:cs="Arial"/>
          <w:sz w:val="19"/>
          <w:szCs w:val="19"/>
        </w:rPr>
      </w:sdtEndPr>
      <w:sdtContent>
        <w:p w14:paraId="1F7C97D2">
          <w:pPr>
            <w:tabs>
              <w:tab w:val="right" w:leader="dot" w:pos="10404"/>
            </w:tabs>
            <w:spacing w:before="82" w:line="190" w:lineRule="exact"/>
            <w:ind w:left="1089"/>
            <w:rPr>
              <w:rFonts w:ascii="Arial" w:hAnsi="Arial" w:eastAsia="Arial" w:cs="Arial"/>
              <w:sz w:val="19"/>
              <w:szCs w:val="19"/>
            </w:rPr>
          </w:pPr>
          <w:r>
            <w:rPr>
              <w:rFonts w:ascii="微软雅黑" w:hAnsi="微软雅黑" w:eastAsia="微软雅黑" w:cs="微软雅黑"/>
              <w:color w:val="231F20"/>
              <w:spacing w:val="5"/>
              <w:position w:val="-1"/>
              <w:sz w:val="19"/>
              <w:szCs w:val="19"/>
            </w:rPr>
            <w:t>前言</w:t>
          </w:r>
          <w:r>
            <w:rPr>
              <w:rFonts w:ascii="微软雅黑" w:hAnsi="微软雅黑" w:eastAsia="微软雅黑" w:cs="微软雅黑"/>
              <w:color w:val="231F20"/>
              <w:spacing w:val="6"/>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w w:val="101"/>
              <w:position w:val="-1"/>
              <w:sz w:val="19"/>
              <w:szCs w:val="19"/>
            </w:rPr>
            <w:t xml:space="preserve"> </w:t>
          </w:r>
          <w:r>
            <w:rPr>
              <w:rFonts w:ascii="Arial" w:hAnsi="Arial" w:eastAsia="Arial" w:cs="Arial"/>
              <w:spacing w:val="12"/>
              <w:position w:val="-1"/>
              <w:sz w:val="19"/>
              <w:szCs w:val="19"/>
            </w:rPr>
            <w:t>.</w:t>
          </w:r>
          <w:r>
            <w:rPr>
              <w:rFonts w:ascii="Arial" w:hAnsi="Arial" w:eastAsia="Arial" w:cs="Arial"/>
              <w:spacing w:val="21"/>
              <w:w w:val="101"/>
              <w:position w:val="-1"/>
              <w:sz w:val="19"/>
              <w:szCs w:val="19"/>
            </w:rPr>
            <w:t xml:space="preserve">  </w:t>
          </w:r>
          <w:r>
            <w:rPr>
              <w:rFonts w:ascii="Arial" w:hAnsi="Arial" w:eastAsia="Arial" w:cs="Arial"/>
              <w:color w:val="231F20"/>
              <w:spacing w:val="12"/>
              <w:position w:val="-1"/>
              <w:sz w:val="19"/>
              <w:szCs w:val="19"/>
            </w:rPr>
            <w:t>II</w:t>
          </w:r>
        </w:p>
        <w:p w14:paraId="64E5A026">
          <w:pPr>
            <w:tabs>
              <w:tab w:val="right" w:leader="dot" w:pos="10400"/>
            </w:tabs>
            <w:spacing w:before="211" w:line="157" w:lineRule="auto"/>
            <w:ind w:left="1101"/>
            <w:rPr>
              <w:rFonts w:ascii="Arial" w:hAnsi="Arial" w:eastAsia="Arial" w:cs="Arial"/>
              <w:sz w:val="17"/>
              <w:szCs w:val="17"/>
            </w:rPr>
          </w:pPr>
          <w:r>
            <w:rPr>
              <w:rFonts w:ascii="Arial" w:hAnsi="Arial" w:eastAsia="Arial" w:cs="Arial"/>
              <w:color w:val="231F20"/>
              <w:spacing w:val="6"/>
              <w:sz w:val="17"/>
              <w:szCs w:val="17"/>
            </w:rPr>
            <w:t>1</w:t>
          </w:r>
          <w:r>
            <w:rPr>
              <w:rFonts w:ascii="Arial" w:hAnsi="Arial" w:eastAsia="Arial" w:cs="Arial"/>
              <w:color w:val="231F20"/>
              <w:spacing w:val="1"/>
              <w:sz w:val="17"/>
              <w:szCs w:val="17"/>
            </w:rPr>
            <w:t xml:space="preserve">     </w:t>
          </w:r>
          <w:r>
            <w:rPr>
              <w:rFonts w:ascii="微软雅黑" w:hAnsi="微软雅黑" w:eastAsia="微软雅黑" w:cs="微软雅黑"/>
              <w:color w:val="231F20"/>
              <w:spacing w:val="6"/>
              <w:sz w:val="17"/>
              <w:szCs w:val="17"/>
            </w:rPr>
            <w:t>范围</w:t>
          </w:r>
          <w:r>
            <w:rPr>
              <w:rFonts w:ascii="微软雅黑" w:hAnsi="微软雅黑" w:eastAsia="微软雅黑" w:cs="微软雅黑"/>
              <w:color w:val="231F20"/>
              <w:spacing w:val="12"/>
              <w:sz w:val="17"/>
              <w:szCs w:val="17"/>
            </w:rPr>
            <w:t xml:space="preserve">   </w:t>
          </w:r>
          <w:r>
            <w:rPr>
              <w:rFonts w:ascii="微软雅黑" w:hAnsi="微软雅黑" w:eastAsia="微软雅黑" w:cs="微软雅黑"/>
              <w:sz w:val="17"/>
              <w:szCs w:val="17"/>
            </w:rPr>
            <w:tab/>
          </w:r>
          <w:r>
            <w:rPr>
              <w:rFonts w:ascii="微软雅黑" w:hAnsi="微软雅黑" w:eastAsia="微软雅黑" w:cs="微软雅黑"/>
              <w:color w:val="231F20"/>
              <w:spacing w:val="31"/>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spacing w:val="-32"/>
              <w:sz w:val="17"/>
              <w:szCs w:val="17"/>
            </w:rPr>
            <w:t>.</w:t>
          </w:r>
          <w:r>
            <w:rPr>
              <w:rFonts w:ascii="Arial" w:hAnsi="Arial" w:eastAsia="Arial" w:cs="Arial"/>
              <w:spacing w:val="4"/>
              <w:sz w:val="17"/>
              <w:szCs w:val="17"/>
            </w:rPr>
            <w:t xml:space="preserve">   </w:t>
          </w:r>
          <w:r>
            <w:rPr>
              <w:rFonts w:ascii="Arial" w:hAnsi="Arial" w:eastAsia="Arial" w:cs="Arial"/>
              <w:color w:val="231F20"/>
              <w:spacing w:val="-32"/>
              <w:sz w:val="17"/>
              <w:szCs w:val="17"/>
            </w:rPr>
            <w:t>1</w:t>
          </w:r>
        </w:p>
        <w:p w14:paraId="257BCD0B">
          <w:pPr>
            <w:tabs>
              <w:tab w:val="right" w:leader="dot" w:pos="10400"/>
            </w:tabs>
            <w:spacing w:before="206" w:line="192" w:lineRule="exact"/>
            <w:ind w:left="1088"/>
            <w:rPr>
              <w:rFonts w:ascii="Arial" w:hAnsi="Arial" w:eastAsia="Arial" w:cs="Arial"/>
              <w:sz w:val="19"/>
              <w:szCs w:val="19"/>
            </w:rPr>
          </w:pPr>
          <w:r>
            <w:rPr>
              <w:rFonts w:ascii="Arial" w:hAnsi="Arial" w:eastAsia="Arial" w:cs="Arial"/>
              <w:color w:val="231F20"/>
              <w:spacing w:val="13"/>
              <w:position w:val="-1"/>
              <w:sz w:val="19"/>
              <w:szCs w:val="19"/>
            </w:rPr>
            <w:t>2</w:t>
          </w:r>
          <w:r>
            <w:rPr>
              <w:rFonts w:ascii="Arial" w:hAnsi="Arial" w:eastAsia="Arial" w:cs="Arial"/>
              <w:color w:val="231F20"/>
              <w:spacing w:val="3"/>
              <w:position w:val="-1"/>
              <w:sz w:val="19"/>
              <w:szCs w:val="19"/>
            </w:rPr>
            <w:t xml:space="preserve">    </w:t>
          </w:r>
          <w:r>
            <w:rPr>
              <w:rFonts w:ascii="微软雅黑" w:hAnsi="微软雅黑" w:eastAsia="微软雅黑" w:cs="微软雅黑"/>
              <w:color w:val="231F20"/>
              <w:spacing w:val="13"/>
              <w:position w:val="-1"/>
              <w:sz w:val="19"/>
              <w:szCs w:val="19"/>
            </w:rPr>
            <w:t>规范性引用文件</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spacing w:val="-15"/>
              <w:position w:val="-1"/>
              <w:sz w:val="19"/>
              <w:szCs w:val="19"/>
            </w:rPr>
            <w:t>.</w:t>
          </w:r>
          <w:r>
            <w:rPr>
              <w:rFonts w:ascii="Arial" w:hAnsi="Arial" w:eastAsia="Arial" w:cs="Arial"/>
              <w:spacing w:val="24"/>
              <w:w w:val="101"/>
              <w:position w:val="-1"/>
              <w:sz w:val="19"/>
              <w:szCs w:val="19"/>
            </w:rPr>
            <w:t xml:space="preserve">  </w:t>
          </w:r>
          <w:r>
            <w:rPr>
              <w:rFonts w:ascii="Arial" w:hAnsi="Arial" w:eastAsia="Arial" w:cs="Arial"/>
              <w:color w:val="231F20"/>
              <w:spacing w:val="-15"/>
              <w:position w:val="-1"/>
              <w:sz w:val="19"/>
              <w:szCs w:val="19"/>
            </w:rPr>
            <w:t>1</w:t>
          </w:r>
        </w:p>
        <w:p w14:paraId="104DFEC7">
          <w:pPr>
            <w:tabs>
              <w:tab w:val="right" w:leader="dot" w:pos="10400"/>
            </w:tabs>
            <w:spacing w:before="208" w:line="192" w:lineRule="exact"/>
            <w:ind w:left="1090"/>
            <w:rPr>
              <w:rFonts w:ascii="Arial" w:hAnsi="Arial" w:eastAsia="Arial" w:cs="Arial"/>
              <w:sz w:val="18"/>
              <w:szCs w:val="18"/>
            </w:rPr>
          </w:pPr>
          <w:r>
            <w:rPr>
              <w:rFonts w:ascii="Arial" w:hAnsi="Arial" w:eastAsia="Arial" w:cs="Arial"/>
              <w:color w:val="231F20"/>
              <w:spacing w:val="20"/>
              <w:position w:val="-1"/>
              <w:sz w:val="18"/>
              <w:szCs w:val="18"/>
            </w:rPr>
            <w:t>3</w:t>
          </w:r>
          <w:r>
            <w:rPr>
              <w:rFonts w:ascii="Arial" w:hAnsi="Arial" w:eastAsia="Arial" w:cs="Arial"/>
              <w:color w:val="231F20"/>
              <w:spacing w:val="6"/>
              <w:position w:val="-1"/>
              <w:sz w:val="18"/>
              <w:szCs w:val="18"/>
            </w:rPr>
            <w:t xml:space="preserve">    </w:t>
          </w:r>
          <w:r>
            <w:rPr>
              <w:rFonts w:ascii="微软雅黑" w:hAnsi="微软雅黑" w:eastAsia="微软雅黑" w:cs="微软雅黑"/>
              <w:color w:val="231F20"/>
              <w:spacing w:val="20"/>
              <w:position w:val="-1"/>
              <w:sz w:val="18"/>
              <w:szCs w:val="18"/>
            </w:rPr>
            <w:t>术语和定义</w:t>
          </w:r>
          <w:r>
            <w:rPr>
              <w:rFonts w:ascii="微软雅黑" w:hAnsi="微软雅黑" w:eastAsia="微软雅黑" w:cs="微软雅黑"/>
              <w:color w:val="231F20"/>
              <w:spacing w:val="5"/>
              <w:position w:val="-1"/>
              <w:sz w:val="18"/>
              <w:szCs w:val="18"/>
            </w:rPr>
            <w:t xml:space="preserve">   </w:t>
          </w:r>
          <w:r>
            <w:rPr>
              <w:rFonts w:ascii="微软雅黑" w:hAnsi="微软雅黑" w:eastAsia="微软雅黑" w:cs="微软雅黑"/>
              <w:position w:val="-1"/>
              <w:sz w:val="18"/>
              <w:szCs w:val="18"/>
            </w:rPr>
            <w:tab/>
          </w:r>
          <w:r>
            <w:rPr>
              <w:rFonts w:ascii="微软雅黑" w:hAnsi="微软雅黑" w:eastAsia="微软雅黑" w:cs="微软雅黑"/>
              <w:color w:val="231F20"/>
              <w:spacing w:val="27"/>
              <w:w w:val="101"/>
              <w:position w:val="-1"/>
              <w:sz w:val="18"/>
              <w:szCs w:val="18"/>
            </w:rPr>
            <w:t xml:space="preserve"> </w:t>
          </w:r>
          <w:r>
            <w:rPr>
              <w:rFonts w:ascii="Arial" w:hAnsi="Arial" w:eastAsia="Arial" w:cs="Arial"/>
              <w:color w:val="231F20"/>
              <w:spacing w:val="-28"/>
              <w:w w:val="94"/>
              <w:position w:val="-1"/>
              <w:sz w:val="18"/>
              <w:szCs w:val="18"/>
            </w:rPr>
            <w:t xml:space="preserve">.   .    ·    ·    ·   ·    </w:t>
          </w:r>
          <w:r>
            <w:rPr>
              <w:rFonts w:ascii="Arial" w:hAnsi="Arial" w:eastAsia="Arial" w:cs="Arial"/>
              <w:color w:val="231F20"/>
              <w:spacing w:val="-29"/>
              <w:w w:val="94"/>
              <w:position w:val="-1"/>
              <w:sz w:val="18"/>
              <w:szCs w:val="18"/>
            </w:rPr>
            <w:t>·    ·    ·   ·    ·    ·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spacing w:val="-29"/>
              <w:w w:val="94"/>
              <w:position w:val="-1"/>
              <w:sz w:val="18"/>
              <w:szCs w:val="18"/>
            </w:rPr>
            <w:t>.</w:t>
          </w:r>
          <w:r>
            <w:rPr>
              <w:rFonts w:ascii="Arial" w:hAnsi="Arial" w:eastAsia="Arial" w:cs="Arial"/>
              <w:spacing w:val="1"/>
              <w:position w:val="-1"/>
              <w:sz w:val="18"/>
              <w:szCs w:val="18"/>
            </w:rPr>
            <w:t xml:space="preserve">   </w:t>
          </w:r>
          <w:r>
            <w:rPr>
              <w:rFonts w:ascii="Arial" w:hAnsi="Arial" w:eastAsia="Arial" w:cs="Arial"/>
              <w:color w:val="231F20"/>
              <w:spacing w:val="-29"/>
              <w:w w:val="94"/>
              <w:position w:val="-1"/>
              <w:sz w:val="18"/>
              <w:szCs w:val="18"/>
            </w:rPr>
            <w:t>1</w:t>
          </w:r>
        </w:p>
        <w:p w14:paraId="52BC3596">
          <w:pPr>
            <w:tabs>
              <w:tab w:val="right" w:leader="dot" w:pos="10400"/>
            </w:tabs>
            <w:spacing w:before="209" w:line="193" w:lineRule="exact"/>
            <w:ind w:left="1084"/>
            <w:rPr>
              <w:rFonts w:ascii="Arial" w:hAnsi="Arial" w:eastAsia="Arial" w:cs="Arial"/>
              <w:sz w:val="18"/>
              <w:szCs w:val="18"/>
            </w:rPr>
          </w:pPr>
          <w:r>
            <w:rPr>
              <w:rFonts w:ascii="Arial" w:hAnsi="Arial" w:eastAsia="Arial" w:cs="Arial"/>
              <w:color w:val="231F20"/>
              <w:spacing w:val="18"/>
              <w:sz w:val="18"/>
              <w:szCs w:val="18"/>
            </w:rPr>
            <w:t>4</w:t>
          </w:r>
          <w:r>
            <w:rPr>
              <w:rFonts w:ascii="Arial" w:hAnsi="Arial" w:eastAsia="Arial" w:cs="Arial"/>
              <w:color w:val="231F20"/>
              <w:spacing w:val="4"/>
              <w:sz w:val="18"/>
              <w:szCs w:val="18"/>
            </w:rPr>
            <w:t xml:space="preserve">    </w:t>
          </w:r>
          <w:r>
            <w:rPr>
              <w:rFonts w:ascii="微软雅黑" w:hAnsi="微软雅黑" w:eastAsia="微软雅黑" w:cs="微软雅黑"/>
              <w:color w:val="231F20"/>
              <w:spacing w:val="18"/>
              <w:sz w:val="18"/>
              <w:szCs w:val="18"/>
            </w:rPr>
            <w:t>基本原则</w:t>
          </w:r>
          <w:r>
            <w:rPr>
              <w:rFonts w:ascii="微软雅黑" w:hAnsi="微软雅黑" w:eastAsia="微软雅黑" w:cs="微软雅黑"/>
              <w:color w:val="231F20"/>
              <w:spacing w:val="10"/>
              <w:sz w:val="18"/>
              <w:szCs w:val="18"/>
            </w:rPr>
            <w:t xml:space="preserve">   </w:t>
          </w:r>
          <w:r>
            <w:rPr>
              <w:rFonts w:ascii="微软雅黑" w:hAnsi="微软雅黑" w:eastAsia="微软雅黑" w:cs="微软雅黑"/>
              <w:sz w:val="18"/>
              <w:szCs w:val="18"/>
            </w:rPr>
            <w:tab/>
          </w:r>
          <w:r>
            <w:rPr>
              <w:rFonts w:ascii="微软雅黑" w:hAnsi="微软雅黑" w:eastAsia="微软雅黑" w:cs="微软雅黑"/>
              <w:color w:val="231F20"/>
              <w:spacing w:val="28"/>
              <w:sz w:val="18"/>
              <w:szCs w:val="18"/>
            </w:rPr>
            <w:t xml:space="preserve"> </w:t>
          </w:r>
          <w:r>
            <w:rPr>
              <w:rFonts w:ascii="Arial" w:hAnsi="Arial" w:eastAsia="Arial" w:cs="Arial"/>
              <w:color w:val="231F20"/>
              <w:spacing w:val="-32"/>
              <w:sz w:val="18"/>
              <w:szCs w:val="18"/>
            </w:rPr>
            <w:t>.   .    ·    ·    ·   ·    ·    ·</w:t>
          </w:r>
          <w:r>
            <w:rPr>
              <w:rFonts w:ascii="Arial" w:hAnsi="Arial" w:eastAsia="Arial" w:cs="Arial"/>
              <w:color w:val="231F20"/>
              <w:spacing w:val="-33"/>
              <w:sz w:val="18"/>
              <w:szCs w:val="18"/>
            </w:rPr>
            <w:t xml:space="preserve">    ·    ·</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spacing w:val="-33"/>
              <w:sz w:val="18"/>
              <w:szCs w:val="18"/>
            </w:rPr>
            <w:t>.</w:t>
          </w:r>
          <w:r>
            <w:rPr>
              <w:rFonts w:ascii="Arial" w:hAnsi="Arial" w:eastAsia="Arial" w:cs="Arial"/>
              <w:spacing w:val="1"/>
              <w:sz w:val="18"/>
              <w:szCs w:val="18"/>
            </w:rPr>
            <w:t xml:space="preserve">   </w:t>
          </w:r>
          <w:r>
            <w:rPr>
              <w:rFonts w:ascii="Arial" w:hAnsi="Arial" w:eastAsia="Arial" w:cs="Arial"/>
              <w:color w:val="231F20"/>
              <w:spacing w:val="-33"/>
              <w:sz w:val="18"/>
              <w:szCs w:val="18"/>
            </w:rPr>
            <w:t>1</w:t>
          </w:r>
        </w:p>
        <w:p w14:paraId="455324B2">
          <w:pPr>
            <w:tabs>
              <w:tab w:val="right" w:leader="dot" w:pos="10400"/>
            </w:tabs>
            <w:spacing w:before="204" w:line="193" w:lineRule="exact"/>
            <w:ind w:left="1090"/>
            <w:rPr>
              <w:rFonts w:ascii="Arial" w:hAnsi="Arial" w:eastAsia="Arial" w:cs="Arial"/>
              <w:sz w:val="19"/>
              <w:szCs w:val="19"/>
            </w:rPr>
          </w:pPr>
          <w:r>
            <w:rPr>
              <w:rFonts w:ascii="Arial" w:hAnsi="Arial" w:eastAsia="Arial" w:cs="Arial"/>
              <w:color w:val="231F20"/>
              <w:spacing w:val="12"/>
              <w:position w:val="-1"/>
              <w:sz w:val="19"/>
              <w:szCs w:val="19"/>
            </w:rPr>
            <w:t xml:space="preserve">5    </w:t>
          </w:r>
          <w:r>
            <w:rPr>
              <w:rFonts w:ascii="微软雅黑" w:hAnsi="微软雅黑" w:eastAsia="微软雅黑" w:cs="微软雅黑"/>
              <w:color w:val="231F20"/>
              <w:spacing w:val="12"/>
              <w:position w:val="-1"/>
              <w:sz w:val="19"/>
              <w:szCs w:val="19"/>
            </w:rPr>
            <w:t>安全利用与风险管控目标</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position w:val="-1"/>
              <w:sz w:val="19"/>
              <w:szCs w:val="19"/>
            </w:rPr>
            <w:tab/>
          </w:r>
          <w:r>
            <w:rPr>
              <w:rFonts w:ascii="微软雅黑" w:hAnsi="微软雅黑" w:eastAsia="微软雅黑" w:cs="微软雅黑"/>
              <w:color w:val="231F20"/>
              <w:spacing w:val="27"/>
              <w:position w:val="-1"/>
              <w:sz w:val="19"/>
              <w:szCs w:val="19"/>
            </w:rPr>
            <w:t xml:space="preserve"> </w:t>
          </w:r>
          <w:r>
            <w:rPr>
              <w:rFonts w:ascii="Arial" w:hAnsi="Arial" w:eastAsia="Arial" w:cs="Arial"/>
              <w:color w:val="231F20"/>
              <w:spacing w:val="-15"/>
              <w:w w:val="69"/>
              <w:position w:val="-1"/>
              <w:sz w:val="19"/>
              <w:szCs w:val="19"/>
            </w:rPr>
            <w:t xml:space="preserve">.   .    ·    ·   ·    ·    ·    ·   ·    ·    ·    ·   ·    ·    ·    ·   ·    ·    ·   ·    ·    ·    ·   ·    ·    ·    ·   ·    ·   </w:t>
          </w:r>
          <w:r>
            <w:rPr>
              <w:rFonts w:ascii="Arial" w:hAnsi="Arial" w:eastAsia="Arial" w:cs="Arial"/>
              <w:color w:val="231F20"/>
              <w:spacing w:val="-16"/>
              <w:w w:val="69"/>
              <w:position w:val="-1"/>
              <w:sz w:val="19"/>
              <w:szCs w:val="19"/>
            </w:rPr>
            <w:t xml:space="preserve"> ·    ·   ·    ·    ·    ·   ·    ·    ·   ·    ·    ·    ·   ·    ·    ·    ·   ·    ·    ·    ·   ·    ·    ·    ·   ·    ·    ·   ·    .    </w:t>
          </w:r>
          <w:r>
            <w:rPr>
              <w:rFonts w:ascii="Arial" w:hAnsi="Arial" w:eastAsia="Arial" w:cs="Arial"/>
              <w:spacing w:val="-16"/>
              <w:w w:val="69"/>
              <w:position w:val="-1"/>
              <w:sz w:val="19"/>
              <w:szCs w:val="19"/>
            </w:rPr>
            <w:t>.</w:t>
          </w:r>
          <w:r>
            <w:rPr>
              <w:rFonts w:ascii="Arial" w:hAnsi="Arial" w:eastAsia="Arial" w:cs="Arial"/>
              <w:spacing w:val="24"/>
              <w:w w:val="101"/>
              <w:position w:val="-1"/>
              <w:sz w:val="19"/>
              <w:szCs w:val="19"/>
            </w:rPr>
            <w:t xml:space="preserve">  </w:t>
          </w:r>
          <w:r>
            <w:rPr>
              <w:rFonts w:ascii="Arial" w:hAnsi="Arial" w:eastAsia="Arial" w:cs="Arial"/>
              <w:color w:val="231F20"/>
              <w:spacing w:val="-16"/>
              <w:w w:val="69"/>
              <w:position w:val="-1"/>
              <w:sz w:val="19"/>
              <w:szCs w:val="19"/>
            </w:rPr>
            <w:t>1</w:t>
          </w:r>
        </w:p>
        <w:p w14:paraId="6668A48E">
          <w:pPr>
            <w:tabs>
              <w:tab w:val="right" w:leader="dot" w:pos="10410"/>
            </w:tabs>
            <w:spacing w:before="207" w:line="192" w:lineRule="exact"/>
            <w:ind w:left="1086"/>
            <w:rPr>
              <w:rFonts w:ascii="Arial" w:hAnsi="Arial" w:eastAsia="Arial" w:cs="Arial"/>
              <w:sz w:val="18"/>
              <w:szCs w:val="18"/>
            </w:rPr>
          </w:pPr>
          <w:r>
            <w:rPr>
              <w:rFonts w:ascii="Arial" w:hAnsi="Arial" w:eastAsia="Arial" w:cs="Arial"/>
              <w:color w:val="231F20"/>
              <w:spacing w:val="12"/>
              <w:position w:val="-1"/>
              <w:sz w:val="18"/>
              <w:szCs w:val="18"/>
            </w:rPr>
            <w:t xml:space="preserve">6    </w:t>
          </w:r>
          <w:r>
            <w:rPr>
              <w:rFonts w:ascii="微软雅黑" w:hAnsi="微软雅黑" w:eastAsia="微软雅黑" w:cs="微软雅黑"/>
              <w:color w:val="231F20"/>
              <w:spacing w:val="12"/>
              <w:position w:val="-1"/>
              <w:sz w:val="18"/>
              <w:szCs w:val="18"/>
            </w:rPr>
            <w:t>工作程序</w:t>
          </w:r>
          <w:r>
            <w:rPr>
              <w:rFonts w:ascii="微软雅黑" w:hAnsi="微软雅黑" w:eastAsia="微软雅黑" w:cs="微软雅黑"/>
              <w:color w:val="231F20"/>
              <w:spacing w:val="9"/>
              <w:position w:val="-1"/>
              <w:sz w:val="18"/>
              <w:szCs w:val="18"/>
            </w:rPr>
            <w:t xml:space="preserve">   </w:t>
          </w:r>
          <w:r>
            <w:rPr>
              <w:rFonts w:ascii="微软雅黑" w:hAnsi="微软雅黑" w:eastAsia="微软雅黑" w:cs="微软雅黑"/>
              <w:position w:val="-1"/>
              <w:sz w:val="18"/>
              <w:szCs w:val="18"/>
            </w:rPr>
            <w:tab/>
          </w:r>
          <w:r>
            <w:rPr>
              <w:rFonts w:ascii="微软雅黑" w:hAnsi="微软雅黑" w:eastAsia="微软雅黑" w:cs="微软雅黑"/>
              <w:color w:val="231F20"/>
              <w:spacing w:val="28"/>
              <w:position w:val="-1"/>
              <w:sz w:val="18"/>
              <w:szCs w:val="18"/>
            </w:rPr>
            <w:t xml:space="preserve"> </w:t>
          </w:r>
          <w:r>
            <w:rPr>
              <w:rFonts w:ascii="Arial" w:hAnsi="Arial" w:eastAsia="Arial" w:cs="Arial"/>
              <w:color w:val="231F20"/>
              <w:spacing w:val="-32"/>
              <w:position w:val="-1"/>
              <w:sz w:val="18"/>
              <w:szCs w:val="18"/>
            </w:rPr>
            <w:t>.   .    ·    ·    ·   ·    ·    ·</w:t>
          </w:r>
          <w:r>
            <w:rPr>
              <w:rFonts w:ascii="Arial" w:hAnsi="Arial" w:eastAsia="Arial" w:cs="Arial"/>
              <w:color w:val="231F20"/>
              <w:spacing w:val="-33"/>
              <w:position w:val="-1"/>
              <w:sz w:val="18"/>
              <w:szCs w:val="18"/>
            </w:rPr>
            <w:t xml:space="preserve">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18"/>
              <w:position w:val="-1"/>
              <w:sz w:val="18"/>
              <w:szCs w:val="18"/>
            </w:rPr>
            <w:t xml:space="preserve">  </w:t>
          </w:r>
          <w:r>
            <w:rPr>
              <w:rFonts w:ascii="Arial" w:hAnsi="Arial" w:eastAsia="Arial" w:cs="Arial"/>
              <w:color w:val="231F20"/>
              <w:spacing w:val="-33"/>
              <w:position w:val="-1"/>
              <w:sz w:val="18"/>
              <w:szCs w:val="18"/>
            </w:rPr>
            <w:t>2</w:t>
          </w:r>
        </w:p>
        <w:p w14:paraId="299DCECB">
          <w:pPr>
            <w:tabs>
              <w:tab w:val="right" w:leader="dot" w:pos="10411"/>
            </w:tabs>
            <w:spacing w:before="210" w:line="191" w:lineRule="exact"/>
            <w:ind w:left="1086"/>
            <w:rPr>
              <w:rFonts w:ascii="Arial" w:hAnsi="Arial" w:eastAsia="Arial" w:cs="Arial"/>
              <w:sz w:val="19"/>
              <w:szCs w:val="19"/>
            </w:rPr>
          </w:pPr>
          <w:r>
            <w:rPr>
              <w:rFonts w:ascii="微软雅黑" w:hAnsi="微软雅黑" w:eastAsia="微软雅黑" w:cs="微软雅黑"/>
              <w:color w:val="231F20"/>
              <w:spacing w:val="16"/>
              <w:position w:val="-1"/>
              <w:sz w:val="19"/>
              <w:szCs w:val="19"/>
            </w:rPr>
            <w:t>参考文献</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spacing w:val="-15"/>
              <w:position w:val="-1"/>
              <w:sz w:val="19"/>
              <w:szCs w:val="19"/>
            </w:rPr>
            <w:t>.</w:t>
          </w:r>
          <w:r>
            <w:rPr>
              <w:rFonts w:ascii="Arial" w:hAnsi="Arial" w:eastAsia="Arial" w:cs="Arial"/>
              <w:spacing w:val="17"/>
              <w:position w:val="-1"/>
              <w:sz w:val="19"/>
              <w:szCs w:val="19"/>
            </w:rPr>
            <w:t xml:space="preserve">  </w:t>
          </w:r>
          <w:r>
            <w:rPr>
              <w:rFonts w:ascii="Arial" w:hAnsi="Arial" w:eastAsia="Arial" w:cs="Arial"/>
              <w:color w:val="231F20"/>
              <w:spacing w:val="-15"/>
              <w:position w:val="-1"/>
              <w:sz w:val="19"/>
              <w:szCs w:val="19"/>
            </w:rPr>
            <w:t>6</w:t>
          </w:r>
        </w:p>
      </w:sdtContent>
    </w:sdt>
    <w:p w14:paraId="7EDDC625">
      <w:pPr>
        <w:spacing w:line="267" w:lineRule="auto"/>
        <w:rPr>
          <w:rFonts w:ascii="Arial"/>
          <w:sz w:val="21"/>
        </w:rPr>
      </w:pPr>
    </w:p>
    <w:p w14:paraId="4E5DB470">
      <w:pPr>
        <w:spacing w:line="267" w:lineRule="auto"/>
        <w:rPr>
          <w:rFonts w:ascii="Arial"/>
          <w:sz w:val="21"/>
        </w:rPr>
      </w:pPr>
    </w:p>
    <w:p w14:paraId="531B3869">
      <w:pPr>
        <w:spacing w:line="267" w:lineRule="auto"/>
        <w:rPr>
          <w:rFonts w:ascii="Arial"/>
          <w:sz w:val="21"/>
        </w:rPr>
      </w:pPr>
    </w:p>
    <w:p w14:paraId="22FEAFDD">
      <w:pPr>
        <w:spacing w:line="267" w:lineRule="auto"/>
        <w:rPr>
          <w:rFonts w:ascii="Arial"/>
          <w:sz w:val="21"/>
        </w:rPr>
      </w:pPr>
    </w:p>
    <w:p w14:paraId="4373056C">
      <w:pPr>
        <w:spacing w:line="267" w:lineRule="auto"/>
        <w:rPr>
          <w:rFonts w:ascii="Arial"/>
          <w:sz w:val="21"/>
        </w:rPr>
      </w:pPr>
    </w:p>
    <w:p w14:paraId="2CD03F58">
      <w:pPr>
        <w:spacing w:line="267" w:lineRule="auto"/>
        <w:rPr>
          <w:rFonts w:ascii="Arial"/>
          <w:sz w:val="21"/>
        </w:rPr>
      </w:pPr>
    </w:p>
    <w:p w14:paraId="4E9B897F">
      <w:pPr>
        <w:spacing w:line="7675" w:lineRule="exact"/>
      </w:pPr>
      <w:r>
        <w:rPr>
          <w:position w:val="-153"/>
        </w:rPr>
        <w:drawing>
          <wp:inline distT="0" distB="0" distL="0" distR="0">
            <wp:extent cx="7108825" cy="487362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45"/>
                    <a:stretch>
                      <a:fillRect/>
                    </a:stretch>
                  </pic:blipFill>
                  <pic:spPr>
                    <a:xfrm>
                      <a:off x="0" y="0"/>
                      <a:ext cx="7109371" cy="4873650"/>
                    </a:xfrm>
                    <a:prstGeom prst="rect">
                      <a:avLst/>
                    </a:prstGeom>
                  </pic:spPr>
                </pic:pic>
              </a:graphicData>
            </a:graphic>
          </wp:inline>
        </w:drawing>
      </w:r>
    </w:p>
    <w:p w14:paraId="0378346A">
      <w:pPr>
        <w:spacing w:line="7675" w:lineRule="exact"/>
        <w:sectPr>
          <w:pgSz w:w="11905" w:h="16840"/>
          <w:pgMar w:top="400" w:right="366" w:bottom="400" w:left="341" w:header="0" w:footer="0" w:gutter="0"/>
          <w:cols w:space="720" w:num="1"/>
        </w:sectPr>
      </w:pPr>
    </w:p>
    <w:p w14:paraId="3BB58075">
      <w:pPr>
        <w:spacing w:line="258" w:lineRule="auto"/>
        <w:rPr>
          <w:rFonts w:ascii="Arial"/>
          <w:sz w:val="21"/>
        </w:rPr>
      </w:pPr>
    </w:p>
    <w:p w14:paraId="177E2A5C">
      <w:pPr>
        <w:spacing w:line="258" w:lineRule="auto"/>
        <w:rPr>
          <w:rFonts w:ascii="Arial"/>
          <w:sz w:val="21"/>
        </w:rPr>
      </w:pPr>
    </w:p>
    <w:p w14:paraId="6196B9D8">
      <w:pPr>
        <w:spacing w:line="259" w:lineRule="auto"/>
        <w:rPr>
          <w:rFonts w:ascii="Arial"/>
          <w:sz w:val="21"/>
        </w:rPr>
      </w:pPr>
    </w:p>
    <w:p w14:paraId="6BCF7A2B">
      <w:pPr>
        <w:spacing w:before="124" w:line="297" w:lineRule="exact"/>
        <w:ind w:left="4842"/>
        <w:outlineLvl w:val="2"/>
        <w:rPr>
          <w:rFonts w:ascii="微软雅黑" w:hAnsi="微软雅黑" w:eastAsia="微软雅黑" w:cs="微软雅黑"/>
          <w:sz w:val="29"/>
          <w:szCs w:val="29"/>
        </w:rPr>
      </w:pPr>
      <w:r>
        <w:rPr>
          <w:rFonts w:ascii="微软雅黑" w:hAnsi="微软雅黑" w:eastAsia="微软雅黑" w:cs="微软雅黑"/>
          <w:color w:val="231F20"/>
          <w:spacing w:val="6"/>
          <w:position w:val="-1"/>
          <w:sz w:val="29"/>
          <w:szCs w:val="29"/>
        </w:rPr>
        <w:t>前</w:t>
      </w:r>
      <w:r>
        <w:rPr>
          <w:rFonts w:ascii="微软雅黑" w:hAnsi="微软雅黑" w:eastAsia="微软雅黑" w:cs="微软雅黑"/>
          <w:color w:val="231F20"/>
          <w:spacing w:val="8"/>
          <w:position w:val="-1"/>
          <w:sz w:val="29"/>
          <w:szCs w:val="29"/>
        </w:rPr>
        <w:t xml:space="preserve">       </w:t>
      </w:r>
      <w:r>
        <w:rPr>
          <w:rFonts w:ascii="微软雅黑" w:hAnsi="微软雅黑" w:eastAsia="微软雅黑" w:cs="微软雅黑"/>
          <w:color w:val="231F20"/>
          <w:spacing w:val="6"/>
          <w:position w:val="-1"/>
          <w:sz w:val="29"/>
          <w:szCs w:val="29"/>
        </w:rPr>
        <w:t>言</w:t>
      </w:r>
    </w:p>
    <w:p w14:paraId="3427A4FE">
      <w:pPr>
        <w:spacing w:line="303" w:lineRule="auto"/>
        <w:rPr>
          <w:rFonts w:ascii="Arial"/>
          <w:sz w:val="21"/>
        </w:rPr>
      </w:pPr>
    </w:p>
    <w:p w14:paraId="5D649CFB">
      <w:pPr>
        <w:spacing w:line="304" w:lineRule="auto"/>
        <w:rPr>
          <w:rFonts w:ascii="Arial"/>
          <w:sz w:val="21"/>
        </w:rPr>
      </w:pPr>
    </w:p>
    <w:p w14:paraId="7F634F98">
      <w:pPr>
        <w:spacing w:before="78" w:line="224" w:lineRule="auto"/>
        <w:ind w:left="804" w:right="1067" w:firstLine="416"/>
        <w:rPr>
          <w:rFonts w:ascii="微软雅黑" w:hAnsi="微软雅黑" w:eastAsia="微软雅黑" w:cs="微软雅黑"/>
          <w:sz w:val="19"/>
          <w:szCs w:val="19"/>
        </w:rPr>
      </w:pPr>
      <w:r>
        <w:rPr>
          <w:rFonts w:ascii="微软雅黑" w:hAnsi="微软雅黑" w:eastAsia="微软雅黑" w:cs="微软雅黑"/>
          <w:color w:val="231F20"/>
          <w:spacing w:val="11"/>
          <w:sz w:val="18"/>
          <w:szCs w:val="18"/>
        </w:rPr>
        <w:t xml:space="preserve">本文件按照 </w:t>
      </w:r>
      <w:r>
        <w:rPr>
          <w:rFonts w:ascii="Arial" w:hAnsi="Arial" w:eastAsia="Arial" w:cs="Arial"/>
          <w:color w:val="231F20"/>
          <w:sz w:val="18"/>
          <w:szCs w:val="18"/>
        </w:rPr>
        <w:t>GB</w:t>
      </w:r>
      <w:r>
        <w:rPr>
          <w:rFonts w:ascii="Arial" w:hAnsi="Arial" w:eastAsia="Arial" w:cs="Arial"/>
          <w:color w:val="231F20"/>
          <w:spacing w:val="11"/>
          <w:sz w:val="18"/>
          <w:szCs w:val="18"/>
        </w:rPr>
        <w:t>/T  1</w:t>
      </w:r>
      <w:r>
        <w:rPr>
          <w:rFonts w:ascii="Arial" w:hAnsi="Arial" w:eastAsia="Arial" w:cs="Arial"/>
          <w:color w:val="231F20"/>
          <w:spacing w:val="-14"/>
          <w:sz w:val="18"/>
          <w:szCs w:val="18"/>
        </w:rPr>
        <w:t xml:space="preserve"> </w:t>
      </w:r>
      <w:r>
        <w:rPr>
          <w:rFonts w:ascii="Arial" w:hAnsi="Arial" w:eastAsia="Arial" w:cs="Arial"/>
          <w:spacing w:val="11"/>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1"/>
          <w:sz w:val="18"/>
          <w:szCs w:val="18"/>
        </w:rPr>
        <w:t xml:space="preserve"> </w:t>
      </w:r>
      <w:r>
        <w:rPr>
          <w:rFonts w:ascii="Arial" w:hAnsi="Arial" w:eastAsia="Arial" w:cs="Arial"/>
          <w:strike/>
          <w:color w:val="231F20"/>
          <w:spacing w:val="15"/>
          <w:w w:val="101"/>
          <w:sz w:val="18"/>
          <w:szCs w:val="18"/>
        </w:rPr>
        <w:t xml:space="preserve">   </w:t>
      </w:r>
      <w:r>
        <w:rPr>
          <w:rFonts w:ascii="Arial" w:hAnsi="Arial" w:eastAsia="Arial" w:cs="Arial"/>
          <w:color w:val="231F20"/>
          <w:spacing w:val="-30"/>
          <w:sz w:val="18"/>
          <w:szCs w:val="18"/>
        </w:rPr>
        <w:t xml:space="preserve"> </w:t>
      </w:r>
      <w:r>
        <w:rPr>
          <w:rFonts w:ascii="Arial" w:hAnsi="Arial" w:eastAsia="Arial" w:cs="Arial"/>
          <w:color w:val="231F20"/>
          <w:spacing w:val="11"/>
          <w:sz w:val="18"/>
          <w:szCs w:val="18"/>
        </w:rPr>
        <w:t xml:space="preserve">2020  </w:t>
      </w:r>
      <w:r>
        <w:rPr>
          <w:rFonts w:ascii="微软雅黑" w:hAnsi="微软雅黑" w:eastAsia="微软雅黑" w:cs="微软雅黑"/>
          <w:color w:val="231F20"/>
          <w:spacing w:val="11"/>
          <w:sz w:val="18"/>
          <w:szCs w:val="18"/>
        </w:rPr>
        <w:t>《标准化工作导则    第</w:t>
      </w:r>
      <w:r>
        <w:rPr>
          <w:rFonts w:ascii="微软雅黑" w:hAnsi="微软雅黑" w:eastAsia="微软雅黑" w:cs="微软雅黑"/>
          <w:color w:val="231F20"/>
          <w:spacing w:val="35"/>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9"/>
          <w:sz w:val="18"/>
          <w:szCs w:val="18"/>
        </w:rPr>
        <w:t xml:space="preserve"> </w:t>
      </w:r>
      <w:r>
        <w:rPr>
          <w:rFonts w:ascii="微软雅黑" w:hAnsi="微软雅黑" w:eastAsia="微软雅黑" w:cs="微软雅黑"/>
          <w:color w:val="231F20"/>
          <w:spacing w:val="11"/>
          <w:sz w:val="18"/>
          <w:szCs w:val="18"/>
        </w:rPr>
        <w:t>部分:   标准化文件的结构和</w:t>
      </w:r>
      <w:r>
        <w:rPr>
          <w:rFonts w:ascii="微软雅黑" w:hAnsi="微软雅黑" w:eastAsia="微软雅黑" w:cs="微软雅黑"/>
          <w:color w:val="231F20"/>
          <w:spacing w:val="10"/>
          <w:sz w:val="18"/>
          <w:szCs w:val="18"/>
        </w:rPr>
        <w:t>起草规则》</w:t>
      </w:r>
      <w:r>
        <w:rPr>
          <w:rFonts w:ascii="微软雅黑" w:hAnsi="微软雅黑" w:eastAsia="微软雅黑" w:cs="微软雅黑"/>
          <w:color w:val="231F20"/>
          <w:spacing w:val="15"/>
          <w:sz w:val="18"/>
          <w:szCs w:val="18"/>
        </w:rPr>
        <w:t xml:space="preserve">  </w:t>
      </w:r>
      <w:r>
        <w:rPr>
          <w:rFonts w:ascii="微软雅黑" w:hAnsi="微软雅黑" w:eastAsia="微软雅黑" w:cs="微软雅黑"/>
          <w:color w:val="231F20"/>
          <w:spacing w:val="10"/>
          <w:sz w:val="18"/>
          <w:szCs w:val="18"/>
        </w:rPr>
        <w:t>的规</w:t>
      </w:r>
      <w:r>
        <w:rPr>
          <w:rFonts w:ascii="微软雅黑" w:hAnsi="微软雅黑" w:eastAsia="微软雅黑" w:cs="微软雅黑"/>
          <w:color w:val="231F20"/>
          <w:spacing w:val="9"/>
          <w:sz w:val="19"/>
          <w:szCs w:val="19"/>
        </w:rPr>
        <w:t>定起草</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9"/>
          <w:sz w:val="19"/>
          <w:szCs w:val="19"/>
        </w:rPr>
        <w:t>。</w:t>
      </w:r>
    </w:p>
    <w:p w14:paraId="0E01A35D">
      <w:pPr>
        <w:tabs>
          <w:tab w:val="left" w:pos="1415"/>
        </w:tabs>
        <w:spacing w:before="31" w:line="218" w:lineRule="auto"/>
        <w:ind w:left="1217" w:right="1115" w:firstLine="3"/>
        <w:rPr>
          <w:rFonts w:ascii="微软雅黑" w:hAnsi="微软雅黑" w:eastAsia="微软雅黑" w:cs="微软雅黑"/>
          <w:sz w:val="19"/>
          <w:szCs w:val="19"/>
        </w:rPr>
      </w:pPr>
      <w:r>
        <w:rPr>
          <w:rFonts w:ascii="微软雅黑" w:hAnsi="微软雅黑" w:eastAsia="微软雅黑" w:cs="微软雅黑"/>
          <w:color w:val="231F20"/>
          <w:spacing w:val="9"/>
          <w:sz w:val="19"/>
          <w:szCs w:val="19"/>
        </w:rPr>
        <w:t>本文件是</w:t>
      </w:r>
      <w:r>
        <w:rPr>
          <w:rFonts w:ascii="微软雅黑" w:hAnsi="微软雅黑" w:eastAsia="微软雅黑" w:cs="微软雅黑"/>
          <w:color w:val="231F20"/>
          <w:sz w:val="19"/>
          <w:szCs w:val="19"/>
        </w:rPr>
        <w:t xml:space="preserve">  </w:t>
      </w:r>
      <w:r>
        <w:rPr>
          <w:rFonts w:ascii="微软雅黑" w:hAnsi="微软雅黑" w:eastAsia="微软雅黑" w:cs="微软雅黑"/>
          <w:color w:val="231F20"/>
          <w:spacing w:val="9"/>
          <w:sz w:val="19"/>
          <w:szCs w:val="19"/>
        </w:rPr>
        <w:t>《受污染耕地安全利用与风险管控规程》  系列标准的第</w:t>
      </w:r>
      <w:r>
        <w:rPr>
          <w:rFonts w:ascii="微软雅黑" w:hAnsi="微软雅黑" w:eastAsia="微软雅黑" w:cs="微软雅黑"/>
          <w:color w:val="231F20"/>
          <w:spacing w:val="30"/>
          <w:w w:val="101"/>
          <w:sz w:val="19"/>
          <w:szCs w:val="19"/>
        </w:rPr>
        <w:t xml:space="preserve"> </w:t>
      </w:r>
      <w:r>
        <w:rPr>
          <w:rFonts w:ascii="Arial" w:hAnsi="Arial" w:eastAsia="Arial" w:cs="Arial"/>
          <w:color w:val="231F20"/>
          <w:spacing w:val="9"/>
          <w:sz w:val="19"/>
          <w:szCs w:val="19"/>
        </w:rPr>
        <w:t>1</w:t>
      </w:r>
      <w:r>
        <w:rPr>
          <w:rFonts w:ascii="Arial" w:hAnsi="Arial" w:eastAsia="Arial" w:cs="Arial"/>
          <w:color w:val="231F20"/>
          <w:spacing w:val="29"/>
          <w:sz w:val="19"/>
          <w:szCs w:val="19"/>
        </w:rPr>
        <w:t xml:space="preserve"> </w:t>
      </w:r>
      <w:r>
        <w:rPr>
          <w:rFonts w:ascii="微软雅黑" w:hAnsi="微软雅黑" w:eastAsia="微软雅黑" w:cs="微软雅黑"/>
          <w:color w:val="231F20"/>
          <w:spacing w:val="9"/>
          <w:sz w:val="19"/>
          <w:szCs w:val="19"/>
        </w:rPr>
        <w:t>部分</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9"/>
          <w:sz w:val="19"/>
          <w:szCs w:val="19"/>
        </w:rPr>
        <w:t>,</w:t>
      </w:r>
      <w:r>
        <w:rPr>
          <w:rFonts w:ascii="Arial" w:hAnsi="Arial" w:eastAsia="Arial" w:cs="Arial"/>
          <w:color w:val="231F20"/>
          <w:spacing w:val="8"/>
          <w:sz w:val="19"/>
          <w:szCs w:val="19"/>
        </w:rPr>
        <w:t xml:space="preserve">   </w:t>
      </w:r>
      <w:r>
        <w:rPr>
          <w:rFonts w:ascii="微软雅黑" w:hAnsi="微软雅黑" w:eastAsia="微软雅黑" w:cs="微软雅黑"/>
          <w:color w:val="231F20"/>
          <w:spacing w:val="8"/>
          <w:sz w:val="19"/>
          <w:szCs w:val="19"/>
        </w:rPr>
        <w:t>同步制定以下</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8"/>
          <w:sz w:val="19"/>
          <w:szCs w:val="19"/>
        </w:rPr>
        <w:t xml:space="preserve">3 </w:t>
      </w:r>
      <w:r>
        <w:rPr>
          <w:rFonts w:ascii="微软雅黑" w:hAnsi="微软雅黑" w:eastAsia="微软雅黑" w:cs="微软雅黑"/>
          <w:color w:val="231F20"/>
          <w:spacing w:val="8"/>
          <w:sz w:val="19"/>
          <w:szCs w:val="19"/>
        </w:rPr>
        <w:t>个部分:</w:t>
      </w: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4"/>
          <w:sz w:val="19"/>
          <w:szCs w:val="19"/>
        </w:rPr>
        <w:t xml:space="preserve">   </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6"/>
          <w:sz w:val="19"/>
          <w:szCs w:val="19"/>
        </w:rPr>
        <w:t>受污染耕地安全利用与风险管控规程</w:t>
      </w:r>
      <w:r>
        <w:rPr>
          <w:rFonts w:ascii="微软雅黑" w:hAnsi="微软雅黑" w:eastAsia="微软雅黑" w:cs="微软雅黑"/>
          <w:color w:val="231F20"/>
          <w:spacing w:val="53"/>
          <w:w w:val="101"/>
          <w:sz w:val="19"/>
          <w:szCs w:val="19"/>
        </w:rPr>
        <w:t xml:space="preserve"> </w:t>
      </w:r>
      <w:r>
        <w:rPr>
          <w:rFonts w:ascii="微软雅黑" w:hAnsi="微软雅黑" w:eastAsia="微软雅黑" w:cs="微软雅黑"/>
          <w:color w:val="231F20"/>
          <w:spacing w:val="16"/>
          <w:sz w:val="19"/>
          <w:szCs w:val="19"/>
        </w:rPr>
        <w:t xml:space="preserve">第 </w:t>
      </w:r>
      <w:r>
        <w:rPr>
          <w:rFonts w:ascii="Arial" w:hAnsi="Arial" w:eastAsia="Arial" w:cs="Arial"/>
          <w:color w:val="231F20"/>
          <w:spacing w:val="16"/>
          <w:sz w:val="19"/>
          <w:szCs w:val="19"/>
        </w:rPr>
        <w:t xml:space="preserve">2 </w:t>
      </w:r>
      <w:r>
        <w:rPr>
          <w:rFonts w:ascii="微软雅黑" w:hAnsi="微软雅黑" w:eastAsia="微软雅黑" w:cs="微软雅黑"/>
          <w:color w:val="231F20"/>
          <w:spacing w:val="16"/>
          <w:sz w:val="19"/>
          <w:szCs w:val="19"/>
        </w:rPr>
        <w:t>部分:</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6"/>
          <w:sz w:val="19"/>
          <w:szCs w:val="19"/>
        </w:rPr>
        <w:t>风险评价;</w:t>
      </w:r>
    </w:p>
    <w:p w14:paraId="248C9FB5">
      <w:pPr>
        <w:tabs>
          <w:tab w:val="left" w:pos="1415"/>
        </w:tabs>
        <w:spacing w:before="31" w:line="194" w:lineRule="exact"/>
        <w:ind w:left="1217"/>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18"/>
          <w:position w:val="-1"/>
          <w:sz w:val="19"/>
          <w:szCs w:val="19"/>
        </w:rPr>
        <w:t xml:space="preserve"> </w:t>
      </w:r>
      <w:r>
        <w:rPr>
          <w:rFonts w:ascii="微软雅黑" w:hAnsi="微软雅黑" w:eastAsia="微软雅黑" w:cs="微软雅黑"/>
          <w:color w:val="231F20"/>
          <w:spacing w:val="15"/>
          <w:position w:val="-1"/>
          <w:sz w:val="19"/>
          <w:szCs w:val="19"/>
        </w:rPr>
        <w:t>受污染耕地安全利用与风险管控规程</w:t>
      </w:r>
      <w:r>
        <w:rPr>
          <w:rFonts w:ascii="微软雅黑" w:hAnsi="微软雅黑" w:eastAsia="微软雅黑" w:cs="微软雅黑"/>
          <w:color w:val="231F20"/>
          <w:spacing w:val="53"/>
          <w:w w:val="101"/>
          <w:position w:val="-1"/>
          <w:sz w:val="19"/>
          <w:szCs w:val="19"/>
        </w:rPr>
        <w:t xml:space="preserve"> </w:t>
      </w:r>
      <w:r>
        <w:rPr>
          <w:rFonts w:ascii="微软雅黑" w:hAnsi="微软雅黑" w:eastAsia="微软雅黑" w:cs="微软雅黑"/>
          <w:color w:val="231F20"/>
          <w:spacing w:val="15"/>
          <w:position w:val="-1"/>
          <w:sz w:val="19"/>
          <w:szCs w:val="19"/>
        </w:rPr>
        <w:t xml:space="preserve">第 </w:t>
      </w:r>
      <w:r>
        <w:rPr>
          <w:rFonts w:ascii="Arial" w:hAnsi="Arial" w:eastAsia="Arial" w:cs="Arial"/>
          <w:color w:val="231F20"/>
          <w:spacing w:val="15"/>
          <w:position w:val="-1"/>
          <w:sz w:val="19"/>
          <w:szCs w:val="19"/>
        </w:rPr>
        <w:t xml:space="preserve">3 </w:t>
      </w:r>
      <w:r>
        <w:rPr>
          <w:rFonts w:ascii="微软雅黑" w:hAnsi="微软雅黑" w:eastAsia="微软雅黑" w:cs="微软雅黑"/>
          <w:color w:val="231F20"/>
          <w:spacing w:val="15"/>
          <w:position w:val="-1"/>
          <w:sz w:val="19"/>
          <w:szCs w:val="19"/>
        </w:rPr>
        <w:t>部分</w:t>
      </w:r>
      <w:r>
        <w:rPr>
          <w:rFonts w:ascii="微软雅黑" w:hAnsi="微软雅黑" w:eastAsia="微软雅黑" w:cs="微软雅黑"/>
          <w:color w:val="231F20"/>
          <w:spacing w:val="-23"/>
          <w:position w:val="-1"/>
          <w:sz w:val="19"/>
          <w:szCs w:val="19"/>
        </w:rPr>
        <w:t xml:space="preserve"> </w:t>
      </w:r>
      <w:r>
        <w:rPr>
          <w:rFonts w:ascii="Arial" w:hAnsi="Arial" w:eastAsia="Arial" w:cs="Arial"/>
          <w:color w:val="231F20"/>
          <w:spacing w:val="15"/>
          <w:position w:val="-1"/>
          <w:sz w:val="19"/>
          <w:szCs w:val="19"/>
        </w:rPr>
        <w:t xml:space="preserve">:   </w:t>
      </w:r>
      <w:r>
        <w:rPr>
          <w:rFonts w:ascii="微软雅黑" w:hAnsi="微软雅黑" w:eastAsia="微软雅黑" w:cs="微软雅黑"/>
          <w:color w:val="231F20"/>
          <w:spacing w:val="15"/>
          <w:position w:val="-1"/>
          <w:sz w:val="19"/>
          <w:szCs w:val="19"/>
        </w:rPr>
        <w:t>镉</w:t>
      </w:r>
      <w:r>
        <w:rPr>
          <w:rFonts w:ascii="微软雅黑" w:hAnsi="微软雅黑" w:eastAsia="微软雅黑" w:cs="微软雅黑"/>
          <w:color w:val="231F20"/>
          <w:spacing w:val="14"/>
          <w:position w:val="-1"/>
          <w:sz w:val="19"/>
          <w:szCs w:val="19"/>
        </w:rPr>
        <w:t>污染稻田安全利用技术措施;</w:t>
      </w:r>
    </w:p>
    <w:p w14:paraId="1E7D8496">
      <w:pPr>
        <w:tabs>
          <w:tab w:val="left" w:pos="1415"/>
        </w:tabs>
        <w:spacing w:before="117" w:line="194" w:lineRule="exact"/>
        <w:ind w:left="1217"/>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5"/>
          <w:position w:val="-1"/>
          <w:sz w:val="19"/>
          <w:szCs w:val="19"/>
        </w:rPr>
        <w:t xml:space="preserve">   </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15"/>
          <w:position w:val="-1"/>
          <w:sz w:val="19"/>
          <w:szCs w:val="19"/>
        </w:rPr>
        <w:t>受污染耕地安全利用与风险管控规程</w:t>
      </w:r>
      <w:r>
        <w:rPr>
          <w:rFonts w:ascii="微软雅黑" w:hAnsi="微软雅黑" w:eastAsia="微软雅黑" w:cs="微软雅黑"/>
          <w:color w:val="231F20"/>
          <w:spacing w:val="54"/>
          <w:position w:val="-1"/>
          <w:sz w:val="19"/>
          <w:szCs w:val="19"/>
        </w:rPr>
        <w:t xml:space="preserve"> </w:t>
      </w:r>
      <w:r>
        <w:rPr>
          <w:rFonts w:ascii="微软雅黑" w:hAnsi="微软雅黑" w:eastAsia="微软雅黑" w:cs="微软雅黑"/>
          <w:color w:val="231F20"/>
          <w:spacing w:val="15"/>
          <w:position w:val="-1"/>
          <w:sz w:val="19"/>
          <w:szCs w:val="19"/>
        </w:rPr>
        <w:t xml:space="preserve">第 </w:t>
      </w:r>
      <w:r>
        <w:rPr>
          <w:rFonts w:ascii="Arial" w:hAnsi="Arial" w:eastAsia="Arial" w:cs="Arial"/>
          <w:color w:val="231F20"/>
          <w:spacing w:val="15"/>
          <w:position w:val="-1"/>
          <w:sz w:val="19"/>
          <w:szCs w:val="19"/>
        </w:rPr>
        <w:t xml:space="preserve">4 </w:t>
      </w:r>
      <w:r>
        <w:rPr>
          <w:rFonts w:ascii="微软雅黑" w:hAnsi="微软雅黑" w:eastAsia="微软雅黑" w:cs="微软雅黑"/>
          <w:color w:val="231F20"/>
          <w:spacing w:val="15"/>
          <w:position w:val="-1"/>
          <w:sz w:val="19"/>
          <w:szCs w:val="19"/>
        </w:rPr>
        <w:t>部分:</w:t>
      </w:r>
      <w:r>
        <w:rPr>
          <w:rFonts w:ascii="微软雅黑" w:hAnsi="微软雅黑" w:eastAsia="微软雅黑" w:cs="微软雅黑"/>
          <w:color w:val="231F20"/>
          <w:spacing w:val="22"/>
          <w:w w:val="101"/>
          <w:position w:val="-1"/>
          <w:sz w:val="19"/>
          <w:szCs w:val="19"/>
        </w:rPr>
        <w:t xml:space="preserve">  </w:t>
      </w:r>
      <w:r>
        <w:rPr>
          <w:rFonts w:ascii="微软雅黑" w:hAnsi="微软雅黑" w:eastAsia="微软雅黑" w:cs="微软雅黑"/>
          <w:color w:val="231F20"/>
          <w:spacing w:val="15"/>
          <w:position w:val="-1"/>
          <w:sz w:val="19"/>
          <w:szCs w:val="19"/>
        </w:rPr>
        <w:t>效果评价</w:t>
      </w:r>
      <w:r>
        <w:rPr>
          <w:rFonts w:ascii="微软雅黑" w:hAnsi="微软雅黑" w:eastAsia="微软雅黑" w:cs="微软雅黑"/>
          <w:color w:val="231F20"/>
          <w:spacing w:val="-33"/>
          <w:position w:val="-1"/>
          <w:sz w:val="19"/>
          <w:szCs w:val="19"/>
        </w:rPr>
        <w:t xml:space="preserve"> </w:t>
      </w:r>
      <w:r>
        <w:rPr>
          <w:rFonts w:ascii="微软雅黑" w:hAnsi="微软雅黑" w:eastAsia="微软雅黑" w:cs="微软雅黑"/>
          <w:color w:val="231F20"/>
          <w:spacing w:val="15"/>
          <w:position w:val="-1"/>
          <w:sz w:val="19"/>
          <w:szCs w:val="19"/>
        </w:rPr>
        <w:t>。</w:t>
      </w:r>
    </w:p>
    <w:p w14:paraId="564C867A">
      <w:pPr>
        <w:spacing w:before="117" w:line="194" w:lineRule="exact"/>
        <w:ind w:left="1218"/>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请注意本文件的某些内容可能涉及专利</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18"/>
          <w:position w:val="-1"/>
          <w:sz w:val="19"/>
          <w:szCs w:val="19"/>
        </w:rPr>
        <w:t>。本文件的发布机构不承担识别专利的责任。</w:t>
      </w:r>
    </w:p>
    <w:p w14:paraId="58EAF13F">
      <w:pPr>
        <w:spacing w:before="118"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6"/>
          <w:position w:val="-1"/>
          <w:sz w:val="19"/>
          <w:szCs w:val="19"/>
        </w:rPr>
        <w:t>本文件由江西省农业农村厅提出并归口</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spacing w:val="16"/>
          <w:position w:val="-1"/>
          <w:sz w:val="19"/>
          <w:szCs w:val="19"/>
        </w:rPr>
        <w:t>。</w:t>
      </w:r>
    </w:p>
    <w:p w14:paraId="1D8D96F7">
      <w:pPr>
        <w:spacing w:before="119"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本文件起草单位:</w:t>
      </w:r>
      <w:r>
        <w:rPr>
          <w:rFonts w:ascii="微软雅黑" w:hAnsi="微软雅黑" w:eastAsia="微软雅黑" w:cs="微软雅黑"/>
          <w:color w:val="231F20"/>
          <w:spacing w:val="28"/>
          <w:w w:val="101"/>
          <w:position w:val="-1"/>
          <w:sz w:val="19"/>
          <w:szCs w:val="19"/>
        </w:rPr>
        <w:t xml:space="preserve">  </w:t>
      </w:r>
      <w:r>
        <w:rPr>
          <w:rFonts w:ascii="微软雅黑" w:hAnsi="微软雅黑" w:eastAsia="微软雅黑" w:cs="微软雅黑"/>
          <w:color w:val="231F20"/>
          <w:spacing w:val="18"/>
          <w:position w:val="-1"/>
          <w:sz w:val="19"/>
          <w:szCs w:val="19"/>
        </w:rPr>
        <w:t>江西省红壤及种质资源研究所</w:t>
      </w:r>
      <w:r>
        <w:rPr>
          <w:rFonts w:ascii="微软雅黑" w:hAnsi="微软雅黑" w:eastAsia="微软雅黑" w:cs="微软雅黑"/>
          <w:color w:val="231F20"/>
          <w:spacing w:val="-32"/>
          <w:position w:val="-1"/>
          <w:sz w:val="19"/>
          <w:szCs w:val="19"/>
        </w:rPr>
        <w:t xml:space="preserve"> </w:t>
      </w:r>
      <w:r>
        <w:rPr>
          <w:rFonts w:ascii="微软雅黑" w:hAnsi="微软雅黑" w:eastAsia="微软雅黑" w:cs="微软雅黑"/>
          <w:color w:val="231F20"/>
          <w:spacing w:val="18"/>
          <w:position w:val="-1"/>
          <w:sz w:val="19"/>
          <w:szCs w:val="19"/>
        </w:rPr>
        <w:t>、江西省农业生态与资源保护站。</w:t>
      </w:r>
    </w:p>
    <w:p w14:paraId="3B8F985B">
      <w:pPr>
        <w:spacing w:before="119" w:line="221" w:lineRule="auto"/>
        <w:ind w:left="802" w:right="1070" w:firstLine="418"/>
        <w:rPr>
          <w:rFonts w:ascii="微软雅黑" w:hAnsi="微软雅黑" w:eastAsia="微软雅黑" w:cs="微软雅黑"/>
          <w:sz w:val="19"/>
          <w:szCs w:val="19"/>
        </w:rPr>
      </w:pPr>
      <w:r>
        <w:rPr>
          <w:rFonts w:ascii="微软雅黑" w:hAnsi="微软雅黑" w:eastAsia="微软雅黑" w:cs="微软雅黑"/>
          <w:color w:val="231F20"/>
          <w:spacing w:val="9"/>
          <w:sz w:val="19"/>
          <w:szCs w:val="19"/>
        </w:rPr>
        <w:t>本文件主要起草人</w:t>
      </w:r>
      <w:r>
        <w:rPr>
          <w:rFonts w:ascii="微软雅黑" w:hAnsi="微软雅黑" w:eastAsia="微软雅黑" w:cs="微软雅黑"/>
          <w:color w:val="231F20"/>
          <w:spacing w:val="-3"/>
          <w:sz w:val="19"/>
          <w:szCs w:val="19"/>
        </w:rPr>
        <w:t xml:space="preserve"> </w:t>
      </w:r>
      <w:r>
        <w:rPr>
          <w:rFonts w:ascii="Arial" w:hAnsi="Arial" w:eastAsia="Arial" w:cs="Arial"/>
          <w:color w:val="231F20"/>
          <w:spacing w:val="9"/>
          <w:sz w:val="19"/>
          <w:szCs w:val="19"/>
        </w:rPr>
        <w:t>:</w:t>
      </w:r>
      <w:r>
        <w:rPr>
          <w:rFonts w:ascii="Arial" w:hAnsi="Arial" w:eastAsia="Arial" w:cs="Arial"/>
          <w:color w:val="231F20"/>
          <w:spacing w:val="20"/>
          <w:w w:val="101"/>
          <w:sz w:val="19"/>
          <w:szCs w:val="19"/>
        </w:rPr>
        <w:t xml:space="preserve">  </w:t>
      </w:r>
      <w:r>
        <w:rPr>
          <w:rFonts w:ascii="微软雅黑" w:hAnsi="微软雅黑" w:eastAsia="微软雅黑" w:cs="微软雅黑"/>
          <w:color w:val="231F20"/>
          <w:spacing w:val="9"/>
          <w:sz w:val="19"/>
          <w:szCs w:val="19"/>
        </w:rPr>
        <w:t>俞莹</w:t>
      </w:r>
      <w:r>
        <w:rPr>
          <w:rFonts w:ascii="微软雅黑" w:hAnsi="微软雅黑" w:eastAsia="微软雅黑" w:cs="微软雅黑"/>
          <w:color w:val="231F20"/>
          <w:spacing w:val="-16"/>
          <w:sz w:val="19"/>
          <w:szCs w:val="19"/>
        </w:rPr>
        <w:t xml:space="preserve"> </w:t>
      </w:r>
      <w:r>
        <w:rPr>
          <w:rFonts w:ascii="微软雅黑" w:hAnsi="微软雅黑" w:eastAsia="微软雅黑" w:cs="微软雅黑"/>
          <w:color w:val="231F20"/>
          <w:spacing w:val="9"/>
          <w:sz w:val="19"/>
          <w:szCs w:val="19"/>
        </w:rPr>
        <w:t>、周利军</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9"/>
          <w:sz w:val="19"/>
          <w:szCs w:val="19"/>
        </w:rPr>
        <w:t>、张鸿燕</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9"/>
          <w:sz w:val="19"/>
          <w:szCs w:val="19"/>
        </w:rPr>
        <w:t>、郭乃嘉</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9"/>
          <w:sz w:val="19"/>
          <w:szCs w:val="19"/>
        </w:rPr>
        <w:t>、陈燕</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9"/>
          <w:sz w:val="19"/>
          <w:szCs w:val="19"/>
        </w:rPr>
        <w:t>、张秋梅</w:t>
      </w:r>
      <w:r>
        <w:rPr>
          <w:rFonts w:ascii="微软雅黑" w:hAnsi="微软雅黑" w:eastAsia="微软雅黑" w:cs="微软雅黑"/>
          <w:color w:val="231F20"/>
          <w:spacing w:val="-34"/>
          <w:sz w:val="19"/>
          <w:szCs w:val="19"/>
        </w:rPr>
        <w:t xml:space="preserve"> </w:t>
      </w:r>
      <w:r>
        <w:rPr>
          <w:rFonts w:ascii="微软雅黑" w:hAnsi="微软雅黑" w:eastAsia="微软雅黑" w:cs="微软雅黑"/>
          <w:color w:val="231F20"/>
          <w:spacing w:val="9"/>
          <w:sz w:val="19"/>
          <w:szCs w:val="19"/>
        </w:rPr>
        <w:t>、武琳</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9"/>
          <w:sz w:val="19"/>
          <w:szCs w:val="19"/>
        </w:rPr>
        <w:t>、林小兵</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9"/>
          <w:sz w:val="19"/>
          <w:szCs w:val="19"/>
        </w:rPr>
        <w:t>、罗军元</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9"/>
          <w:sz w:val="19"/>
          <w:szCs w:val="19"/>
        </w:rPr>
        <w:t>、王</w:t>
      </w:r>
      <w:r>
        <w:rPr>
          <w:rFonts w:ascii="微软雅黑" w:hAnsi="微软雅黑" w:eastAsia="微软雅黑" w:cs="微软雅黑"/>
          <w:color w:val="231F20"/>
          <w:spacing w:val="8"/>
          <w:sz w:val="19"/>
          <w:szCs w:val="19"/>
        </w:rPr>
        <w:t>惠明</w:t>
      </w:r>
      <w:r>
        <w:rPr>
          <w:rFonts w:ascii="微软雅黑" w:hAnsi="微软雅黑" w:eastAsia="微软雅黑" w:cs="微软雅黑"/>
          <w:color w:val="231F20"/>
          <w:spacing w:val="-1"/>
          <w:sz w:val="19"/>
          <w:szCs w:val="19"/>
        </w:rPr>
        <w:t xml:space="preserve"> </w:t>
      </w:r>
      <w:r>
        <w:rPr>
          <w:rFonts w:ascii="微软雅黑" w:hAnsi="微软雅黑" w:eastAsia="微软雅黑" w:cs="微软雅黑"/>
          <w:color w:val="231F20"/>
          <w:spacing w:val="8"/>
          <w:sz w:val="19"/>
          <w:szCs w:val="19"/>
        </w:rPr>
        <w:t>、林大松</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8"/>
          <w:sz w:val="19"/>
          <w:szCs w:val="19"/>
        </w:rPr>
        <w:t>、黄欠如</w:t>
      </w:r>
      <w:r>
        <w:rPr>
          <w:rFonts w:ascii="微软雅黑" w:hAnsi="微软雅黑" w:eastAsia="微软雅黑" w:cs="微软雅黑"/>
          <w:color w:val="231F20"/>
          <w:spacing w:val="-16"/>
          <w:sz w:val="19"/>
          <w:szCs w:val="19"/>
        </w:rPr>
        <w:t xml:space="preserve"> </w:t>
      </w:r>
      <w:r>
        <w:rPr>
          <w:rFonts w:ascii="微软雅黑" w:hAnsi="微软雅黑" w:eastAsia="微软雅黑" w:cs="微软雅黑"/>
          <w:color w:val="231F20"/>
          <w:spacing w:val="8"/>
          <w:sz w:val="19"/>
          <w:szCs w:val="19"/>
        </w:rPr>
        <w:t>、刘晖</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8"/>
          <w:sz w:val="19"/>
          <w:szCs w:val="19"/>
        </w:rPr>
        <w:t>、王国锋</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8"/>
          <w:sz w:val="19"/>
          <w:szCs w:val="19"/>
        </w:rPr>
        <w:t>、刘宇新</w:t>
      </w:r>
      <w:r>
        <w:rPr>
          <w:rFonts w:ascii="微软雅黑" w:hAnsi="微软雅黑" w:eastAsia="微软雅黑" w:cs="微软雅黑"/>
          <w:color w:val="231F20"/>
          <w:spacing w:val="-30"/>
          <w:sz w:val="19"/>
          <w:szCs w:val="19"/>
        </w:rPr>
        <w:t xml:space="preserve"> </w:t>
      </w:r>
      <w:r>
        <w:rPr>
          <w:rFonts w:ascii="微软雅黑" w:hAnsi="微软雅黑" w:eastAsia="微软雅黑" w:cs="微软雅黑"/>
          <w:color w:val="231F20"/>
          <w:spacing w:val="8"/>
          <w:sz w:val="19"/>
          <w:szCs w:val="19"/>
        </w:rPr>
        <w:t>、何波</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8"/>
          <w:sz w:val="19"/>
          <w:szCs w:val="19"/>
        </w:rPr>
        <w:t>、毛文峰</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8"/>
          <w:sz w:val="19"/>
          <w:szCs w:val="19"/>
        </w:rPr>
        <w:t>、钟国民</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8"/>
          <w:sz w:val="19"/>
          <w:szCs w:val="19"/>
        </w:rPr>
        <w:t>、金伟</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8"/>
          <w:sz w:val="19"/>
          <w:szCs w:val="19"/>
        </w:rPr>
        <w:t>、符明金</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8"/>
          <w:sz w:val="19"/>
          <w:szCs w:val="19"/>
        </w:rPr>
        <w:t>、吴火亮</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8"/>
          <w:sz w:val="19"/>
          <w:szCs w:val="19"/>
        </w:rPr>
        <w:t>、陈</w:t>
      </w:r>
      <w:r>
        <w:rPr>
          <w:rFonts w:ascii="微软雅黑" w:hAnsi="微软雅黑" w:eastAsia="微软雅黑" w:cs="微软雅黑"/>
          <w:color w:val="231F20"/>
          <w:spacing w:val="6"/>
          <w:sz w:val="19"/>
          <w:szCs w:val="19"/>
        </w:rPr>
        <w:t>亚茹</w:t>
      </w:r>
      <w:r>
        <w:rPr>
          <w:rFonts w:ascii="微软雅黑" w:hAnsi="微软雅黑" w:eastAsia="微软雅黑" w:cs="微软雅黑"/>
          <w:color w:val="231F20"/>
          <w:spacing w:val="-30"/>
          <w:sz w:val="19"/>
          <w:szCs w:val="19"/>
        </w:rPr>
        <w:t xml:space="preserve"> </w:t>
      </w:r>
      <w:r>
        <w:rPr>
          <w:rFonts w:ascii="微软雅黑" w:hAnsi="微软雅黑" w:eastAsia="微软雅黑" w:cs="微软雅黑"/>
          <w:color w:val="231F20"/>
          <w:spacing w:val="6"/>
          <w:sz w:val="19"/>
          <w:szCs w:val="19"/>
        </w:rPr>
        <w:t>。</w:t>
      </w:r>
    </w:p>
    <w:p w14:paraId="29FB775F">
      <w:pPr>
        <w:spacing w:line="244" w:lineRule="auto"/>
        <w:rPr>
          <w:rFonts w:ascii="Arial"/>
          <w:sz w:val="21"/>
        </w:rPr>
      </w:pPr>
    </w:p>
    <w:p w14:paraId="7B1781BD">
      <w:pPr>
        <w:spacing w:line="244" w:lineRule="auto"/>
        <w:rPr>
          <w:rFonts w:ascii="Arial"/>
          <w:sz w:val="21"/>
        </w:rPr>
      </w:pPr>
    </w:p>
    <w:p w14:paraId="76F8F15A">
      <w:pPr>
        <w:spacing w:line="245" w:lineRule="auto"/>
        <w:rPr>
          <w:rFonts w:ascii="Arial"/>
          <w:sz w:val="21"/>
        </w:rPr>
      </w:pPr>
    </w:p>
    <w:p w14:paraId="5C615797">
      <w:pPr>
        <w:spacing w:line="245" w:lineRule="auto"/>
        <w:rPr>
          <w:rFonts w:ascii="Arial"/>
          <w:sz w:val="21"/>
        </w:rPr>
      </w:pPr>
    </w:p>
    <w:p w14:paraId="6A13E685">
      <w:pPr>
        <w:spacing w:before="1" w:line="7675" w:lineRule="exact"/>
      </w:pPr>
      <w:r>
        <w:rPr>
          <w:position w:val="-153"/>
        </w:rPr>
        <w:drawing>
          <wp:inline distT="0" distB="0" distL="0" distR="0">
            <wp:extent cx="7108825" cy="487362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46"/>
                    <a:stretch>
                      <a:fillRect/>
                    </a:stretch>
                  </pic:blipFill>
                  <pic:spPr>
                    <a:xfrm>
                      <a:off x="0" y="0"/>
                      <a:ext cx="7109371" cy="4873650"/>
                    </a:xfrm>
                    <a:prstGeom prst="rect">
                      <a:avLst/>
                    </a:prstGeom>
                  </pic:spPr>
                </pic:pic>
              </a:graphicData>
            </a:graphic>
          </wp:inline>
        </w:drawing>
      </w:r>
    </w:p>
    <w:p w14:paraId="7C0B3196">
      <w:pPr>
        <w:spacing w:line="7675" w:lineRule="exact"/>
        <w:sectPr>
          <w:headerReference r:id="rId11" w:type="default"/>
          <w:pgSz w:w="11905" w:h="16840"/>
          <w:pgMar w:top="1673" w:right="366" w:bottom="400" w:left="341" w:header="1444" w:footer="0" w:gutter="0"/>
          <w:cols w:space="720" w:num="1"/>
        </w:sectPr>
      </w:pPr>
    </w:p>
    <w:p w14:paraId="41E79F9D">
      <w:pPr>
        <w:spacing w:line="259" w:lineRule="auto"/>
        <w:rPr>
          <w:rFonts w:ascii="Arial"/>
          <w:sz w:val="21"/>
        </w:rPr>
      </w:pPr>
    </w:p>
    <w:p w14:paraId="7CB8C19D">
      <w:pPr>
        <w:spacing w:line="259" w:lineRule="auto"/>
        <w:rPr>
          <w:rFonts w:ascii="Arial"/>
          <w:sz w:val="21"/>
        </w:rPr>
      </w:pPr>
    </w:p>
    <w:p w14:paraId="26FDC6D3">
      <w:pPr>
        <w:spacing w:line="260" w:lineRule="auto"/>
        <w:rPr>
          <w:rFonts w:ascii="Arial"/>
          <w:sz w:val="21"/>
        </w:rPr>
      </w:pPr>
    </w:p>
    <w:p w14:paraId="37D5D3B4">
      <w:pPr>
        <w:spacing w:before="125" w:line="290" w:lineRule="exact"/>
        <w:ind w:left="5153"/>
        <w:outlineLvl w:val="2"/>
        <w:rPr>
          <w:rFonts w:ascii="微软雅黑" w:hAnsi="微软雅黑" w:eastAsia="微软雅黑" w:cs="微软雅黑"/>
          <w:sz w:val="29"/>
          <w:szCs w:val="29"/>
        </w:rPr>
      </w:pPr>
      <w:r>
        <w:rPr>
          <w:rFonts w:ascii="微软雅黑" w:hAnsi="微软雅黑" w:eastAsia="微软雅黑" w:cs="微软雅黑"/>
          <w:color w:val="231F20"/>
          <w:spacing w:val="-25"/>
          <w:position w:val="-2"/>
          <w:sz w:val="29"/>
          <w:szCs w:val="29"/>
        </w:rPr>
        <w:t>引</w:t>
      </w:r>
      <w:r>
        <w:rPr>
          <w:rFonts w:ascii="微软雅黑" w:hAnsi="微软雅黑" w:eastAsia="微软雅黑" w:cs="微软雅黑"/>
          <w:color w:val="231F20"/>
          <w:spacing w:val="1"/>
          <w:position w:val="-2"/>
          <w:sz w:val="29"/>
          <w:szCs w:val="29"/>
        </w:rPr>
        <w:t xml:space="preserve">        </w:t>
      </w:r>
      <w:r>
        <w:rPr>
          <w:rFonts w:ascii="微软雅黑" w:hAnsi="微软雅黑" w:eastAsia="微软雅黑" w:cs="微软雅黑"/>
          <w:color w:val="231F20"/>
          <w:spacing w:val="-25"/>
          <w:position w:val="-2"/>
          <w:sz w:val="29"/>
          <w:szCs w:val="29"/>
        </w:rPr>
        <w:t>言</w:t>
      </w:r>
    </w:p>
    <w:p w14:paraId="377A68C4">
      <w:pPr>
        <w:spacing w:line="303" w:lineRule="auto"/>
        <w:rPr>
          <w:rFonts w:ascii="Arial"/>
          <w:sz w:val="21"/>
        </w:rPr>
      </w:pPr>
    </w:p>
    <w:p w14:paraId="4A5ED9B7">
      <w:pPr>
        <w:spacing w:line="303" w:lineRule="auto"/>
        <w:rPr>
          <w:rFonts w:ascii="Arial"/>
          <w:sz w:val="21"/>
        </w:rPr>
      </w:pPr>
    </w:p>
    <w:p w14:paraId="46524F1E">
      <w:pPr>
        <w:spacing w:before="82" w:line="193" w:lineRule="exact"/>
        <w:ind w:left="1516"/>
        <w:rPr>
          <w:rFonts w:ascii="微软雅黑" w:hAnsi="微软雅黑" w:eastAsia="微软雅黑" w:cs="微软雅黑"/>
          <w:sz w:val="19"/>
          <w:szCs w:val="19"/>
        </w:rPr>
      </w:pPr>
      <w:r>
        <w:pict>
          <v:shape id="_x0000_s1028" o:spid="_x0000_s1028" o:spt="202" type="#_x0000_t202" style="position:absolute;left:0pt;margin-left:53.3pt;margin-top:19.4pt;height:10.9pt;width:11.5pt;z-index:251661312;mso-width-relative:page;mso-height-relative:page;" filled="f" stroked="f" coordsize="21600,21600">
            <v:path/>
            <v:fill on="f" focussize="0,0"/>
            <v:stroke on="f"/>
            <v:imagedata o:title=""/>
            <o:lock v:ext="edit" aspectratio="f"/>
            <v:textbox inset="0mm,0mm,0mm,0mm">
              <w:txbxContent>
                <w:p w14:paraId="404ABFA2">
                  <w:pPr>
                    <w:spacing w:before="20" w:line="177" w:lineRule="exact"/>
                    <w:ind w:left="20"/>
                    <w:rPr>
                      <w:rFonts w:ascii="微软雅黑" w:hAnsi="微软雅黑" w:eastAsia="微软雅黑" w:cs="微软雅黑"/>
                      <w:sz w:val="17"/>
                      <w:szCs w:val="17"/>
                    </w:rPr>
                  </w:pPr>
                  <w:r>
                    <w:rPr>
                      <w:rFonts w:ascii="微软雅黑" w:hAnsi="微软雅黑" w:eastAsia="微软雅黑" w:cs="微软雅黑"/>
                      <w:color w:val="231F20"/>
                      <w:spacing w:val="19"/>
                      <w:sz w:val="17"/>
                      <w:szCs w:val="17"/>
                    </w:rPr>
                    <w:t>风</w:t>
                  </w:r>
                </w:p>
              </w:txbxContent>
            </v:textbox>
          </v:shape>
        </w:pict>
      </w:r>
      <w:r>
        <w:rPr>
          <w:rFonts w:ascii="微软雅黑" w:hAnsi="微软雅黑" w:eastAsia="微软雅黑" w:cs="微软雅黑"/>
          <w:color w:val="231F20"/>
          <w:spacing w:val="17"/>
          <w:position w:val="-1"/>
          <w:sz w:val="19"/>
          <w:szCs w:val="19"/>
        </w:rPr>
        <w:t>《受污染耕地安全利用与风险管控规程》系列标准的制定旨在推动我</w:t>
      </w:r>
      <w:r>
        <w:rPr>
          <w:rFonts w:ascii="微软雅黑" w:hAnsi="微软雅黑" w:eastAsia="微软雅黑" w:cs="微软雅黑"/>
          <w:color w:val="231F20"/>
          <w:spacing w:val="16"/>
          <w:position w:val="-1"/>
          <w:sz w:val="19"/>
          <w:szCs w:val="19"/>
        </w:rPr>
        <w:t>省受污染耕地安全高效利用与</w:t>
      </w:r>
    </w:p>
    <w:p w14:paraId="70FAFEE7">
      <w:pPr>
        <w:spacing w:before="118" w:line="193" w:lineRule="exact"/>
        <w:ind w:left="1306"/>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险管控工作</w:t>
      </w:r>
      <w:r>
        <w:rPr>
          <w:rFonts w:ascii="微软雅黑" w:hAnsi="微软雅黑" w:eastAsia="微软雅黑" w:cs="微软雅黑"/>
          <w:color w:val="231F20"/>
          <w:spacing w:val="-9"/>
          <w:position w:val="-1"/>
          <w:sz w:val="19"/>
          <w:szCs w:val="19"/>
        </w:rPr>
        <w:t xml:space="preserve"> </w:t>
      </w:r>
      <w:r>
        <w:rPr>
          <w:rFonts w:ascii="Arial" w:hAnsi="Arial" w:eastAsia="Arial" w:cs="Arial"/>
          <w:color w:val="231F20"/>
          <w:spacing w:val="13"/>
          <w:position w:val="-1"/>
          <w:sz w:val="19"/>
          <w:szCs w:val="19"/>
        </w:rPr>
        <w:t>,</w:t>
      </w:r>
      <w:r>
        <w:rPr>
          <w:rFonts w:ascii="Arial" w:hAnsi="Arial" w:eastAsia="Arial" w:cs="Arial"/>
          <w:color w:val="231F20"/>
          <w:spacing w:val="25"/>
          <w:position w:val="-1"/>
          <w:sz w:val="19"/>
          <w:szCs w:val="19"/>
        </w:rPr>
        <w:t xml:space="preserve">  </w:t>
      </w:r>
      <w:r>
        <w:rPr>
          <w:rFonts w:ascii="微软雅黑" w:hAnsi="微软雅黑" w:eastAsia="微软雅黑" w:cs="微软雅黑"/>
          <w:color w:val="231F20"/>
          <w:spacing w:val="13"/>
          <w:position w:val="-1"/>
          <w:sz w:val="19"/>
          <w:szCs w:val="19"/>
        </w:rPr>
        <w:t>共包括四个部分:</w:t>
      </w:r>
    </w:p>
    <w:p w14:paraId="7790C45F">
      <w:pPr>
        <w:tabs>
          <w:tab w:val="left" w:pos="1698"/>
        </w:tabs>
        <w:spacing w:before="118" w:line="223" w:lineRule="auto"/>
        <w:ind w:left="1935" w:right="890" w:hanging="436"/>
        <w:rPr>
          <w:rFonts w:ascii="微软雅黑" w:hAnsi="微软雅黑" w:eastAsia="微软雅黑" w:cs="微软雅黑"/>
          <w:sz w:val="18"/>
          <w:szCs w:val="18"/>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7"/>
          <w:w w:val="101"/>
          <w:sz w:val="19"/>
          <w:szCs w:val="19"/>
        </w:rPr>
        <w:t xml:space="preserve">   </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1"/>
          <w:sz w:val="19"/>
          <w:szCs w:val="19"/>
        </w:rPr>
        <w:t>第</w:t>
      </w:r>
      <w:r>
        <w:rPr>
          <w:rFonts w:ascii="微软雅黑" w:hAnsi="微软雅黑" w:eastAsia="微软雅黑" w:cs="微软雅黑"/>
          <w:color w:val="231F20"/>
          <w:spacing w:val="30"/>
          <w:sz w:val="19"/>
          <w:szCs w:val="19"/>
        </w:rPr>
        <w:t xml:space="preserve"> </w:t>
      </w:r>
      <w:r>
        <w:rPr>
          <w:rFonts w:ascii="Arial" w:hAnsi="Arial" w:eastAsia="Arial" w:cs="Arial"/>
          <w:color w:val="231F20"/>
          <w:spacing w:val="11"/>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1"/>
          <w:sz w:val="19"/>
          <w:szCs w:val="19"/>
        </w:rPr>
        <w:t>部分</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1"/>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1"/>
          <w:sz w:val="19"/>
          <w:szCs w:val="19"/>
        </w:rPr>
        <w:t>总则</w:t>
      </w:r>
      <w:r>
        <w:rPr>
          <w:rFonts w:ascii="微软雅黑" w:hAnsi="微软雅黑" w:eastAsia="微软雅黑" w:cs="微软雅黑"/>
          <w:color w:val="231F20"/>
          <w:spacing w:val="-15"/>
          <w:sz w:val="19"/>
          <w:szCs w:val="19"/>
        </w:rPr>
        <w:t xml:space="preserve"> </w:t>
      </w:r>
      <w:r>
        <w:rPr>
          <w:rFonts w:ascii="微软雅黑" w:hAnsi="微软雅黑" w:eastAsia="微软雅黑" w:cs="微软雅黑"/>
          <w:color w:val="231F20"/>
          <w:spacing w:val="11"/>
          <w:sz w:val="19"/>
          <w:szCs w:val="19"/>
        </w:rPr>
        <w:t>。 目 的在于确立受污染耕地安全与风险管控工作全过程的基本原则和总体要</w:t>
      </w:r>
      <w:r>
        <w:rPr>
          <w:rFonts w:ascii="微软雅黑" w:hAnsi="微软雅黑" w:eastAsia="微软雅黑" w:cs="微软雅黑"/>
          <w:color w:val="231F20"/>
          <w:spacing w:val="7"/>
          <w:sz w:val="18"/>
          <w:szCs w:val="18"/>
        </w:rPr>
        <w:t>求</w:t>
      </w:r>
      <w:r>
        <w:rPr>
          <w:rFonts w:ascii="微软雅黑" w:hAnsi="微软雅黑" w:eastAsia="微软雅黑" w:cs="微软雅黑"/>
          <w:color w:val="231F20"/>
          <w:spacing w:val="-32"/>
          <w:sz w:val="18"/>
          <w:szCs w:val="18"/>
        </w:rPr>
        <w:t xml:space="preserve"> </w:t>
      </w:r>
      <w:r>
        <w:rPr>
          <w:rFonts w:ascii="微软雅黑" w:hAnsi="微软雅黑" w:eastAsia="微软雅黑" w:cs="微软雅黑"/>
          <w:color w:val="231F20"/>
          <w:spacing w:val="7"/>
          <w:sz w:val="18"/>
          <w:szCs w:val="18"/>
        </w:rPr>
        <w:t>。</w:t>
      </w:r>
    </w:p>
    <w:p w14:paraId="7C03D6FF">
      <w:pPr>
        <w:tabs>
          <w:tab w:val="left" w:pos="1698"/>
        </w:tabs>
        <w:spacing w:before="33" w:line="217" w:lineRule="auto"/>
        <w:ind w:left="1936" w:right="885" w:hanging="437"/>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1"/>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2 </w:t>
      </w:r>
      <w:r>
        <w:rPr>
          <w:rFonts w:ascii="微软雅黑" w:hAnsi="微软雅黑" w:eastAsia="微软雅黑" w:cs="微软雅黑"/>
          <w:color w:val="231F20"/>
          <w:spacing w:val="13"/>
          <w:sz w:val="19"/>
          <w:szCs w:val="19"/>
        </w:rPr>
        <w:t>部分:</w:t>
      </w:r>
      <w:r>
        <w:rPr>
          <w:rFonts w:ascii="微软雅黑" w:hAnsi="微软雅黑" w:eastAsia="微软雅黑" w:cs="微软雅黑"/>
          <w:color w:val="231F20"/>
          <w:spacing w:val="20"/>
          <w:w w:val="101"/>
          <w:sz w:val="19"/>
          <w:szCs w:val="19"/>
        </w:rPr>
        <w:t xml:space="preserve">  </w:t>
      </w:r>
      <w:r>
        <w:rPr>
          <w:rFonts w:ascii="微软雅黑" w:hAnsi="微软雅黑" w:eastAsia="微软雅黑" w:cs="微软雅黑"/>
          <w:color w:val="231F20"/>
          <w:spacing w:val="13"/>
          <w:sz w:val="19"/>
          <w:szCs w:val="19"/>
        </w:rPr>
        <w:t>风险评价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。在第</w:t>
      </w:r>
      <w:r>
        <w:rPr>
          <w:rFonts w:ascii="微软雅黑" w:hAnsi="微软雅黑" w:eastAsia="微软雅黑" w:cs="微软雅黑"/>
          <w:color w:val="231F20"/>
          <w:spacing w:val="33"/>
          <w:sz w:val="19"/>
          <w:szCs w:val="19"/>
        </w:rPr>
        <w:t xml:space="preserve"> </w:t>
      </w:r>
      <w:r>
        <w:rPr>
          <w:rFonts w:ascii="Arial" w:hAnsi="Arial" w:eastAsia="Arial" w:cs="Arial"/>
          <w:color w:val="231F20"/>
          <w:spacing w:val="13"/>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3"/>
          <w:sz w:val="19"/>
          <w:szCs w:val="19"/>
        </w:rPr>
        <w:t>部分总则的</w:t>
      </w:r>
      <w:r>
        <w:rPr>
          <w:rFonts w:ascii="微软雅黑" w:hAnsi="微软雅黑" w:eastAsia="微软雅黑" w:cs="微软雅黑"/>
          <w:color w:val="231F20"/>
          <w:spacing w:val="12"/>
          <w:sz w:val="19"/>
          <w:szCs w:val="19"/>
        </w:rPr>
        <w:t>框架下</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2"/>
          <w:sz w:val="19"/>
          <w:szCs w:val="19"/>
        </w:rPr>
        <w:t xml:space="preserve">,   </w:t>
      </w:r>
      <w:r>
        <w:rPr>
          <w:rFonts w:ascii="微软雅黑" w:hAnsi="微软雅黑" w:eastAsia="微软雅黑" w:cs="微软雅黑"/>
          <w:color w:val="231F20"/>
          <w:spacing w:val="12"/>
          <w:sz w:val="19"/>
          <w:szCs w:val="19"/>
        </w:rPr>
        <w:t>针对目标区域耕地土壤重金属污染状况进</w:t>
      </w:r>
      <w:r>
        <w:rPr>
          <w:rFonts w:ascii="微软雅黑" w:hAnsi="微软雅黑" w:eastAsia="微软雅黑" w:cs="微软雅黑"/>
          <w:color w:val="231F20"/>
          <w:spacing w:val="17"/>
          <w:sz w:val="19"/>
          <w:szCs w:val="19"/>
        </w:rPr>
        <w:t>行风险等级划分和评价</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1"/>
          <w:sz w:val="19"/>
          <w:szCs w:val="19"/>
        </w:rPr>
        <w:t xml:space="preserve">   </w:t>
      </w:r>
      <w:r>
        <w:rPr>
          <w:rFonts w:ascii="微软雅黑" w:hAnsi="微软雅黑" w:eastAsia="微软雅黑" w:cs="微软雅黑"/>
          <w:color w:val="231F20"/>
          <w:spacing w:val="17"/>
          <w:sz w:val="19"/>
          <w:szCs w:val="19"/>
        </w:rPr>
        <w:t>为安全利用技术的选择提供科学依据。</w:t>
      </w:r>
    </w:p>
    <w:p w14:paraId="15703FBA">
      <w:pPr>
        <w:tabs>
          <w:tab w:val="left" w:pos="1698"/>
        </w:tabs>
        <w:spacing w:before="35" w:line="217" w:lineRule="auto"/>
        <w:ind w:left="1936" w:right="887" w:hanging="437"/>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6"/>
          <w:w w:val="101"/>
          <w:sz w:val="19"/>
          <w:szCs w:val="19"/>
        </w:rPr>
        <w:t xml:space="preserve">   </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3 </w:t>
      </w:r>
      <w:r>
        <w:rPr>
          <w:rFonts w:ascii="微软雅黑" w:hAnsi="微软雅黑" w:eastAsia="微软雅黑" w:cs="微软雅黑"/>
          <w:color w:val="231F20"/>
          <w:spacing w:val="13"/>
          <w:sz w:val="19"/>
          <w:szCs w:val="19"/>
        </w:rPr>
        <w:t>部分:  镉污染稻田安全利用技术措施</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。基于第</w:t>
      </w:r>
      <w:r>
        <w:rPr>
          <w:rFonts w:ascii="微软雅黑" w:hAnsi="微软雅黑" w:eastAsia="微软雅黑" w:cs="微软雅黑"/>
          <w:color w:val="231F20"/>
          <w:spacing w:val="23"/>
          <w:w w:val="101"/>
          <w:sz w:val="19"/>
          <w:szCs w:val="19"/>
        </w:rPr>
        <w:t xml:space="preserve"> </w:t>
      </w:r>
      <w:r>
        <w:rPr>
          <w:rFonts w:ascii="Arial" w:hAnsi="Arial" w:eastAsia="Arial" w:cs="Arial"/>
          <w:color w:val="231F20"/>
          <w:spacing w:val="13"/>
          <w:sz w:val="19"/>
          <w:szCs w:val="19"/>
        </w:rPr>
        <w:t>2</w:t>
      </w:r>
      <w:r>
        <w:rPr>
          <w:rFonts w:ascii="Arial" w:hAnsi="Arial" w:eastAsia="Arial" w:cs="Arial"/>
          <w:color w:val="231F20"/>
          <w:spacing w:val="17"/>
          <w:sz w:val="19"/>
          <w:szCs w:val="19"/>
        </w:rPr>
        <w:t xml:space="preserve"> </w:t>
      </w:r>
      <w:r>
        <w:rPr>
          <w:rFonts w:ascii="微软雅黑" w:hAnsi="微软雅黑" w:eastAsia="微软雅黑" w:cs="微软雅黑"/>
          <w:color w:val="231F20"/>
          <w:spacing w:val="13"/>
          <w:sz w:val="19"/>
          <w:szCs w:val="19"/>
        </w:rPr>
        <w:t>部分的风险评价结果</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指导以镉污染物</w:t>
      </w:r>
      <w:r>
        <w:rPr>
          <w:rFonts w:ascii="微软雅黑" w:hAnsi="微软雅黑" w:eastAsia="微软雅黑" w:cs="微软雅黑"/>
          <w:color w:val="231F20"/>
          <w:spacing w:val="19"/>
          <w:sz w:val="19"/>
          <w:szCs w:val="19"/>
        </w:rPr>
        <w:t>为主的重金属污染耕地采取合理的安全利用技术措施。</w:t>
      </w:r>
    </w:p>
    <w:p w14:paraId="7ED916E7">
      <w:pPr>
        <w:tabs>
          <w:tab w:val="left" w:pos="1698"/>
        </w:tabs>
        <w:spacing w:before="34" w:line="217" w:lineRule="auto"/>
        <w:ind w:left="1934" w:right="885"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2"/>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0"/>
          <w:sz w:val="19"/>
          <w:szCs w:val="19"/>
        </w:rPr>
        <w:t xml:space="preserve">第 </w:t>
      </w:r>
      <w:r>
        <w:rPr>
          <w:rFonts w:ascii="Arial" w:hAnsi="Arial" w:eastAsia="Arial" w:cs="Arial"/>
          <w:color w:val="231F20"/>
          <w:spacing w:val="10"/>
          <w:sz w:val="19"/>
          <w:szCs w:val="19"/>
        </w:rPr>
        <w:t xml:space="preserve">4 </w:t>
      </w:r>
      <w:r>
        <w:rPr>
          <w:rFonts w:ascii="微软雅黑" w:hAnsi="微软雅黑" w:eastAsia="微软雅黑" w:cs="微软雅黑"/>
          <w:color w:val="231F20"/>
          <w:spacing w:val="10"/>
          <w:sz w:val="19"/>
          <w:szCs w:val="19"/>
        </w:rPr>
        <w:t>部分</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效果评价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0"/>
          <w:sz w:val="19"/>
          <w:szCs w:val="19"/>
        </w:rPr>
        <w:t xml:space="preserve">。 目的在于对第 </w:t>
      </w:r>
      <w:r>
        <w:rPr>
          <w:rFonts w:ascii="Arial" w:hAnsi="Arial" w:eastAsia="Arial" w:cs="Arial"/>
          <w:color w:val="231F20"/>
          <w:spacing w:val="10"/>
          <w:sz w:val="19"/>
          <w:szCs w:val="19"/>
        </w:rPr>
        <w:t>3</w:t>
      </w:r>
      <w:r>
        <w:rPr>
          <w:rFonts w:ascii="Arial" w:hAnsi="Arial" w:eastAsia="Arial" w:cs="Arial"/>
          <w:color w:val="231F20"/>
          <w:spacing w:val="21"/>
          <w:w w:val="101"/>
          <w:sz w:val="19"/>
          <w:szCs w:val="19"/>
        </w:rPr>
        <w:t xml:space="preserve"> </w:t>
      </w:r>
      <w:r>
        <w:rPr>
          <w:rFonts w:ascii="微软雅黑" w:hAnsi="微软雅黑" w:eastAsia="微软雅黑" w:cs="微软雅黑"/>
          <w:color w:val="231F20"/>
          <w:spacing w:val="10"/>
          <w:sz w:val="19"/>
          <w:szCs w:val="19"/>
        </w:rPr>
        <w:t>部分的安全利用技术措施进行效果评价</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明确效果评</w:t>
      </w:r>
      <w:r>
        <w:rPr>
          <w:rFonts w:ascii="微软雅黑" w:hAnsi="微软雅黑" w:eastAsia="微软雅黑" w:cs="微软雅黑"/>
          <w:color w:val="231F20"/>
          <w:spacing w:val="13"/>
          <w:sz w:val="19"/>
          <w:szCs w:val="19"/>
        </w:rPr>
        <w:t>价的原则</w:t>
      </w:r>
      <w:r>
        <w:rPr>
          <w:rFonts w:ascii="微软雅黑" w:hAnsi="微软雅黑" w:eastAsia="微软雅黑" w:cs="微软雅黑"/>
          <w:color w:val="231F20"/>
          <w:spacing w:val="-5"/>
          <w:sz w:val="19"/>
          <w:szCs w:val="19"/>
        </w:rPr>
        <w:t xml:space="preserve"> </w:t>
      </w:r>
      <w:r>
        <w:rPr>
          <w:rFonts w:ascii="微软雅黑" w:hAnsi="微软雅黑" w:eastAsia="微软雅黑" w:cs="微软雅黑"/>
          <w:color w:val="231F20"/>
          <w:spacing w:val="13"/>
          <w:sz w:val="19"/>
          <w:szCs w:val="19"/>
        </w:rPr>
        <w:t>、范围</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、评价内容</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、评价指标</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3"/>
          <w:sz w:val="19"/>
          <w:szCs w:val="19"/>
        </w:rPr>
        <w:t>、评价结果判定</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、评价程序等要求</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3"/>
          <w:sz w:val="19"/>
          <w:szCs w:val="19"/>
        </w:rPr>
        <w:t>。</w:t>
      </w:r>
    </w:p>
    <w:p w14:paraId="256C1E02">
      <w:pPr>
        <w:spacing w:line="266" w:lineRule="auto"/>
        <w:rPr>
          <w:rFonts w:ascii="Arial"/>
          <w:sz w:val="21"/>
        </w:rPr>
      </w:pPr>
    </w:p>
    <w:p w14:paraId="059E47F1">
      <w:pPr>
        <w:spacing w:line="266" w:lineRule="auto"/>
        <w:rPr>
          <w:rFonts w:ascii="Arial"/>
          <w:sz w:val="21"/>
        </w:rPr>
      </w:pPr>
    </w:p>
    <w:p w14:paraId="2EB1809A">
      <w:pPr>
        <w:spacing w:line="266" w:lineRule="auto"/>
        <w:rPr>
          <w:rFonts w:ascii="Arial"/>
          <w:sz w:val="21"/>
        </w:rPr>
      </w:pPr>
    </w:p>
    <w:p w14:paraId="3A7E9E2D">
      <w:pPr>
        <w:spacing w:line="266" w:lineRule="auto"/>
        <w:rPr>
          <w:rFonts w:ascii="Arial"/>
          <w:sz w:val="21"/>
        </w:rPr>
      </w:pPr>
    </w:p>
    <w:p w14:paraId="23A702BF">
      <w:pPr>
        <w:spacing w:line="266" w:lineRule="auto"/>
        <w:rPr>
          <w:rFonts w:ascii="Arial"/>
          <w:sz w:val="21"/>
        </w:rPr>
      </w:pPr>
    </w:p>
    <w:p w14:paraId="7B5A2FA2">
      <w:pPr>
        <w:spacing w:line="267" w:lineRule="auto"/>
        <w:rPr>
          <w:rFonts w:ascii="Arial"/>
          <w:sz w:val="21"/>
        </w:rPr>
      </w:pPr>
    </w:p>
    <w:p w14:paraId="53CDC666">
      <w:pPr>
        <w:spacing w:before="1" w:line="7675" w:lineRule="exact"/>
      </w:pPr>
      <w:r>
        <w:rPr>
          <w:position w:val="-153"/>
        </w:rPr>
        <w:drawing>
          <wp:inline distT="0" distB="0" distL="0" distR="0">
            <wp:extent cx="7108825" cy="487362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47"/>
                    <a:stretch>
                      <a:fillRect/>
                    </a:stretch>
                  </pic:blipFill>
                  <pic:spPr>
                    <a:xfrm>
                      <a:off x="0" y="0"/>
                      <a:ext cx="7109371" cy="4873650"/>
                    </a:xfrm>
                    <a:prstGeom prst="rect">
                      <a:avLst/>
                    </a:prstGeom>
                  </pic:spPr>
                </pic:pic>
              </a:graphicData>
            </a:graphic>
          </wp:inline>
        </w:drawing>
      </w:r>
    </w:p>
    <w:p w14:paraId="1A27553E">
      <w:pPr>
        <w:spacing w:line="7675" w:lineRule="exact"/>
        <w:sectPr>
          <w:headerReference r:id="rId12" w:type="default"/>
          <w:pgSz w:w="11905" w:h="16840"/>
          <w:pgMar w:top="1673" w:right="366" w:bottom="400" w:left="341" w:header="1444" w:footer="0" w:gutter="0"/>
          <w:cols w:space="720" w:num="1"/>
        </w:sectPr>
      </w:pPr>
    </w:p>
    <w:p w14:paraId="1084F3E1">
      <w:pPr>
        <w:spacing w:line="334" w:lineRule="auto"/>
        <w:rPr>
          <w:rFonts w:ascii="Arial"/>
          <w:sz w:val="21"/>
        </w:rPr>
      </w:pPr>
    </w:p>
    <w:p w14:paraId="3B877DB9">
      <w:pPr>
        <w:spacing w:line="334" w:lineRule="auto"/>
        <w:rPr>
          <w:rFonts w:ascii="Arial"/>
          <w:sz w:val="21"/>
        </w:rPr>
      </w:pPr>
    </w:p>
    <w:p w14:paraId="50C0FA4D">
      <w:pPr>
        <w:spacing w:before="124" w:line="297" w:lineRule="exact"/>
        <w:ind w:left="2022"/>
        <w:outlineLvl w:val="2"/>
        <w:rPr>
          <w:rFonts w:ascii="微软雅黑" w:hAnsi="微软雅黑" w:eastAsia="微软雅黑" w:cs="微软雅黑"/>
          <w:sz w:val="29"/>
          <w:szCs w:val="29"/>
        </w:rPr>
      </w:pPr>
      <w:r>
        <w:rPr>
          <w:rFonts w:ascii="微软雅黑" w:hAnsi="微软雅黑" w:eastAsia="微软雅黑" w:cs="微软雅黑"/>
          <w:color w:val="231F20"/>
          <w:spacing w:val="16"/>
          <w:position w:val="-1"/>
          <w:sz w:val="29"/>
          <w:szCs w:val="29"/>
        </w:rPr>
        <w:t>受污染耕地安全利用与风险管控规程</w:t>
      </w:r>
      <w:r>
        <w:rPr>
          <w:rFonts w:ascii="微软雅黑" w:hAnsi="微软雅黑" w:eastAsia="微软雅黑" w:cs="微软雅黑"/>
          <w:color w:val="231F20"/>
          <w:spacing w:val="83"/>
          <w:position w:val="-1"/>
          <w:sz w:val="29"/>
          <w:szCs w:val="29"/>
        </w:rPr>
        <w:t xml:space="preserve"> </w:t>
      </w:r>
      <w:r>
        <w:rPr>
          <w:rFonts w:ascii="微软雅黑" w:hAnsi="微软雅黑" w:eastAsia="微软雅黑" w:cs="微软雅黑"/>
          <w:color w:val="231F20"/>
          <w:spacing w:val="16"/>
          <w:position w:val="-1"/>
          <w:sz w:val="29"/>
          <w:szCs w:val="29"/>
        </w:rPr>
        <w:t>第</w:t>
      </w:r>
      <w:r>
        <w:rPr>
          <w:rFonts w:ascii="微软雅黑" w:hAnsi="微软雅黑" w:eastAsia="微软雅黑" w:cs="微软雅黑"/>
          <w:color w:val="231F20"/>
          <w:spacing w:val="44"/>
          <w:position w:val="-1"/>
          <w:sz w:val="29"/>
          <w:szCs w:val="29"/>
        </w:rPr>
        <w:t xml:space="preserve"> </w:t>
      </w:r>
      <w:r>
        <w:rPr>
          <w:rFonts w:ascii="Arial" w:hAnsi="Arial" w:eastAsia="Arial" w:cs="Arial"/>
          <w:color w:val="231F20"/>
          <w:spacing w:val="16"/>
          <w:position w:val="-1"/>
          <w:sz w:val="29"/>
          <w:szCs w:val="29"/>
        </w:rPr>
        <w:t>1</w:t>
      </w:r>
      <w:r>
        <w:rPr>
          <w:rFonts w:ascii="Arial" w:hAnsi="Arial" w:eastAsia="Arial" w:cs="Arial"/>
          <w:color w:val="231F20"/>
          <w:position w:val="-1"/>
          <w:sz w:val="29"/>
          <w:szCs w:val="29"/>
        </w:rPr>
        <w:t xml:space="preserve">  </w:t>
      </w:r>
      <w:r>
        <w:rPr>
          <w:rFonts w:ascii="微软雅黑" w:hAnsi="微软雅黑" w:eastAsia="微软雅黑" w:cs="微软雅黑"/>
          <w:color w:val="231F20"/>
          <w:spacing w:val="16"/>
          <w:position w:val="-1"/>
          <w:sz w:val="29"/>
          <w:szCs w:val="29"/>
        </w:rPr>
        <w:t>部分</w:t>
      </w:r>
      <w:r>
        <w:rPr>
          <w:rFonts w:ascii="微软雅黑" w:hAnsi="微软雅黑" w:eastAsia="微软雅黑" w:cs="微软雅黑"/>
          <w:color w:val="231F20"/>
          <w:spacing w:val="-19"/>
          <w:position w:val="-1"/>
          <w:sz w:val="29"/>
          <w:szCs w:val="29"/>
        </w:rPr>
        <w:t xml:space="preserve"> </w:t>
      </w:r>
      <w:r>
        <w:rPr>
          <w:rFonts w:ascii="Arial" w:hAnsi="Arial" w:eastAsia="Arial" w:cs="Arial"/>
          <w:color w:val="231F20"/>
          <w:spacing w:val="16"/>
          <w:position w:val="-1"/>
          <w:sz w:val="29"/>
          <w:szCs w:val="29"/>
        </w:rPr>
        <w:t>:</w:t>
      </w:r>
      <w:r>
        <w:rPr>
          <w:rFonts w:ascii="Arial" w:hAnsi="Arial" w:eastAsia="Arial" w:cs="Arial"/>
          <w:color w:val="231F20"/>
          <w:spacing w:val="31"/>
          <w:position w:val="-1"/>
          <w:sz w:val="29"/>
          <w:szCs w:val="29"/>
        </w:rPr>
        <w:t xml:space="preserve">  </w:t>
      </w:r>
      <w:r>
        <w:rPr>
          <w:rFonts w:ascii="微软雅黑" w:hAnsi="微软雅黑" w:eastAsia="微软雅黑" w:cs="微软雅黑"/>
          <w:color w:val="231F20"/>
          <w:spacing w:val="16"/>
          <w:position w:val="-1"/>
          <w:sz w:val="29"/>
          <w:szCs w:val="29"/>
        </w:rPr>
        <w:t>总则</w:t>
      </w:r>
    </w:p>
    <w:p w14:paraId="61032253">
      <w:pPr>
        <w:spacing w:line="335" w:lineRule="auto"/>
        <w:rPr>
          <w:rFonts w:ascii="Arial"/>
          <w:sz w:val="21"/>
        </w:rPr>
      </w:pPr>
    </w:p>
    <w:p w14:paraId="3CCC4B79">
      <w:pPr>
        <w:spacing w:line="336" w:lineRule="auto"/>
        <w:rPr>
          <w:rFonts w:ascii="Arial"/>
          <w:sz w:val="21"/>
        </w:rPr>
      </w:pPr>
    </w:p>
    <w:p w14:paraId="4D751821">
      <w:pPr>
        <w:spacing w:before="73" w:line="187" w:lineRule="exact"/>
        <w:ind w:left="1095"/>
        <w:outlineLvl w:val="3"/>
        <w:rPr>
          <w:rFonts w:ascii="微软雅黑" w:hAnsi="微软雅黑" w:eastAsia="微软雅黑" w:cs="微软雅黑"/>
          <w:sz w:val="17"/>
          <w:szCs w:val="17"/>
        </w:rPr>
      </w:pPr>
      <w:r>
        <w:rPr>
          <w:rFonts w:ascii="Arial" w:hAnsi="Arial" w:eastAsia="Arial" w:cs="Arial"/>
          <w:color w:val="231F20"/>
          <w:spacing w:val="-1"/>
          <w:sz w:val="17"/>
          <w:szCs w:val="17"/>
        </w:rPr>
        <w:t>1</w:t>
      </w:r>
      <w:r>
        <w:rPr>
          <w:rFonts w:ascii="Arial" w:hAnsi="Arial" w:eastAsia="Arial" w:cs="Arial"/>
          <w:color w:val="231F20"/>
          <w:spacing w:val="2"/>
          <w:sz w:val="17"/>
          <w:szCs w:val="17"/>
        </w:rPr>
        <w:t xml:space="preserve">     </w:t>
      </w:r>
      <w:r>
        <w:rPr>
          <w:rFonts w:ascii="微软雅黑" w:hAnsi="微软雅黑" w:eastAsia="微软雅黑" w:cs="微软雅黑"/>
          <w:color w:val="231F20"/>
          <w:spacing w:val="-1"/>
          <w:sz w:val="17"/>
          <w:szCs w:val="17"/>
        </w:rPr>
        <w:t>范围</w:t>
      </w:r>
    </w:p>
    <w:p w14:paraId="62C080A2">
      <w:pPr>
        <w:spacing w:line="347" w:lineRule="auto"/>
        <w:rPr>
          <w:rFonts w:ascii="Arial"/>
          <w:sz w:val="21"/>
        </w:rPr>
      </w:pPr>
    </w:p>
    <w:p w14:paraId="6457E315">
      <w:pPr>
        <w:spacing w:before="81" w:line="194" w:lineRule="exact"/>
        <w:ind w:left="1506"/>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本文件规定了受污染耕地安全利用与风险管控的基本原则</w:t>
      </w:r>
      <w:r>
        <w:rPr>
          <w:rFonts w:ascii="微软雅黑" w:hAnsi="微软雅黑" w:eastAsia="微软雅黑" w:cs="微软雅黑"/>
          <w:color w:val="231F20"/>
          <w:spacing w:val="-15"/>
          <w:position w:val="-1"/>
          <w:sz w:val="19"/>
          <w:szCs w:val="19"/>
        </w:rPr>
        <w:t xml:space="preserve"> </w:t>
      </w:r>
      <w:r>
        <w:rPr>
          <w:rFonts w:ascii="微软雅黑" w:hAnsi="微软雅黑" w:eastAsia="微软雅黑" w:cs="微软雅黑"/>
          <w:color w:val="231F20"/>
          <w:spacing w:val="18"/>
          <w:position w:val="-1"/>
          <w:sz w:val="19"/>
          <w:szCs w:val="19"/>
        </w:rPr>
        <w:t>、安全利用与风险管控目标</w:t>
      </w:r>
      <w:r>
        <w:rPr>
          <w:rFonts w:ascii="微软雅黑" w:hAnsi="微软雅黑" w:eastAsia="微软雅黑" w:cs="微软雅黑"/>
          <w:color w:val="231F20"/>
          <w:spacing w:val="17"/>
          <w:position w:val="-1"/>
          <w:sz w:val="19"/>
          <w:szCs w:val="19"/>
        </w:rPr>
        <w:t>和工作程序</w:t>
      </w:r>
      <w:r>
        <w:rPr>
          <w:rFonts w:ascii="微软雅黑" w:hAnsi="微软雅黑" w:eastAsia="微软雅黑" w:cs="微软雅黑"/>
          <w:color w:val="231F20"/>
          <w:spacing w:val="-28"/>
          <w:position w:val="-1"/>
          <w:sz w:val="19"/>
          <w:szCs w:val="19"/>
        </w:rPr>
        <w:t xml:space="preserve"> </w:t>
      </w:r>
      <w:r>
        <w:rPr>
          <w:rFonts w:ascii="微软雅黑" w:hAnsi="微软雅黑" w:eastAsia="微软雅黑" w:cs="微软雅黑"/>
          <w:color w:val="231F20"/>
          <w:spacing w:val="17"/>
          <w:position w:val="-1"/>
          <w:sz w:val="19"/>
          <w:szCs w:val="19"/>
        </w:rPr>
        <w:t>。</w:t>
      </w:r>
    </w:p>
    <w:p w14:paraId="05004FB0">
      <w:pPr>
        <w:spacing w:before="117" w:line="218" w:lineRule="auto"/>
        <w:ind w:left="1088" w:right="784" w:firstLine="418"/>
        <w:rPr>
          <w:rFonts w:ascii="微软雅黑" w:hAnsi="微软雅黑" w:eastAsia="微软雅黑" w:cs="微软雅黑"/>
          <w:sz w:val="19"/>
          <w:szCs w:val="19"/>
        </w:rPr>
      </w:pPr>
      <w:r>
        <w:rPr>
          <w:rFonts w:ascii="微软雅黑" w:hAnsi="微软雅黑" w:eastAsia="微软雅黑" w:cs="微软雅黑"/>
          <w:color w:val="231F20"/>
          <w:spacing w:val="15"/>
          <w:sz w:val="19"/>
          <w:szCs w:val="19"/>
        </w:rPr>
        <w:t>本文件适用于重金属</w:t>
      </w:r>
      <w:r>
        <w:rPr>
          <w:rFonts w:ascii="微软雅黑" w:hAnsi="微软雅黑" w:eastAsia="微软雅黑" w:cs="微软雅黑"/>
          <w:color w:val="231F20"/>
          <w:spacing w:val="4"/>
          <w:sz w:val="19"/>
          <w:szCs w:val="19"/>
        </w:rPr>
        <w:t xml:space="preserve">  </w:t>
      </w:r>
      <w:r>
        <w:rPr>
          <w:rFonts w:ascii="微软雅黑" w:hAnsi="微软雅黑" w:eastAsia="微软雅黑" w:cs="微软雅黑"/>
          <w:color w:val="231F20"/>
          <w:spacing w:val="15"/>
          <w:sz w:val="19"/>
          <w:szCs w:val="19"/>
        </w:rPr>
        <w:t>(镉</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5"/>
          <w:sz w:val="19"/>
          <w:szCs w:val="19"/>
        </w:rPr>
        <w:t>、汞</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15"/>
          <w:sz w:val="19"/>
          <w:szCs w:val="19"/>
        </w:rPr>
        <w:t>、铅</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5"/>
          <w:sz w:val="19"/>
          <w:szCs w:val="19"/>
        </w:rPr>
        <w:t>、铬和砷)</w:t>
      </w:r>
      <w:r>
        <w:rPr>
          <w:rFonts w:ascii="微软雅黑" w:hAnsi="微软雅黑" w:eastAsia="微软雅黑" w:cs="微软雅黑"/>
          <w:color w:val="231F20"/>
          <w:spacing w:val="51"/>
          <w:w w:val="101"/>
          <w:sz w:val="19"/>
          <w:szCs w:val="19"/>
        </w:rPr>
        <w:t xml:space="preserve"> </w:t>
      </w:r>
      <w:r>
        <w:rPr>
          <w:rFonts w:ascii="微软雅黑" w:hAnsi="微软雅黑" w:eastAsia="微软雅黑" w:cs="微软雅黑"/>
          <w:color w:val="231F20"/>
          <w:spacing w:val="15"/>
          <w:sz w:val="19"/>
          <w:szCs w:val="19"/>
        </w:rPr>
        <w:t>污染耕地的安全</w:t>
      </w:r>
      <w:r>
        <w:rPr>
          <w:rFonts w:ascii="微软雅黑" w:hAnsi="微软雅黑" w:eastAsia="微软雅黑" w:cs="微软雅黑"/>
          <w:color w:val="231F20"/>
          <w:spacing w:val="14"/>
          <w:sz w:val="19"/>
          <w:szCs w:val="19"/>
        </w:rPr>
        <w:t>利用与风险管控</w:t>
      </w:r>
      <w:r>
        <w:rPr>
          <w:rFonts w:ascii="微软雅黑" w:hAnsi="微软雅黑" w:eastAsia="微软雅黑" w:cs="微软雅黑"/>
          <w:color w:val="231F20"/>
          <w:spacing w:val="-18"/>
          <w:sz w:val="19"/>
          <w:szCs w:val="19"/>
        </w:rPr>
        <w:t xml:space="preserve"> </w:t>
      </w:r>
      <w:r>
        <w:rPr>
          <w:rFonts w:ascii="微软雅黑" w:hAnsi="微软雅黑" w:eastAsia="微软雅黑" w:cs="微软雅黑"/>
          <w:color w:val="231F20"/>
          <w:spacing w:val="14"/>
          <w:sz w:val="19"/>
          <w:szCs w:val="19"/>
        </w:rPr>
        <w:t>。本文件适用的耕地</w:t>
      </w:r>
      <w:r>
        <w:rPr>
          <w:rFonts w:ascii="微软雅黑" w:hAnsi="微软雅黑" w:eastAsia="微软雅黑" w:cs="微软雅黑"/>
          <w:color w:val="231F20"/>
          <w:spacing w:val="13"/>
          <w:sz w:val="19"/>
          <w:szCs w:val="19"/>
        </w:rPr>
        <w:t>为水田</w:t>
      </w:r>
      <w:r>
        <w:rPr>
          <w:rFonts w:ascii="微软雅黑" w:hAnsi="微软雅黑" w:eastAsia="微软雅黑" w:cs="微软雅黑"/>
          <w:color w:val="231F20"/>
          <w:spacing w:val="-5"/>
          <w:sz w:val="19"/>
          <w:szCs w:val="19"/>
        </w:rPr>
        <w:t xml:space="preserve"> </w:t>
      </w:r>
      <w:r>
        <w:rPr>
          <w:rFonts w:ascii="微软雅黑" w:hAnsi="微软雅黑" w:eastAsia="微软雅黑" w:cs="微软雅黑"/>
          <w:color w:val="231F20"/>
          <w:spacing w:val="13"/>
          <w:sz w:val="19"/>
          <w:szCs w:val="19"/>
        </w:rPr>
        <w:t>、旱地和水浇地</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3"/>
          <w:sz w:val="19"/>
          <w:szCs w:val="19"/>
        </w:rPr>
        <w:t>,</w:t>
      </w:r>
      <w:r>
        <w:rPr>
          <w:rFonts w:ascii="Arial" w:hAnsi="Arial" w:eastAsia="Arial" w:cs="Arial"/>
          <w:color w:val="231F20"/>
          <w:spacing w:val="25"/>
          <w:sz w:val="19"/>
          <w:szCs w:val="19"/>
        </w:rPr>
        <w:t xml:space="preserve">  </w:t>
      </w:r>
      <w:r>
        <w:rPr>
          <w:rFonts w:ascii="微软雅黑" w:hAnsi="微软雅黑" w:eastAsia="微软雅黑" w:cs="微软雅黑"/>
          <w:color w:val="231F20"/>
          <w:spacing w:val="13"/>
          <w:sz w:val="19"/>
          <w:szCs w:val="19"/>
        </w:rPr>
        <w:t>其他耕地可参照执行</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3"/>
          <w:sz w:val="19"/>
          <w:szCs w:val="19"/>
        </w:rPr>
        <w:t>。</w:t>
      </w:r>
    </w:p>
    <w:p w14:paraId="45E171BA">
      <w:pPr>
        <w:spacing w:line="259" w:lineRule="auto"/>
        <w:rPr>
          <w:rFonts w:ascii="Arial"/>
          <w:sz w:val="21"/>
        </w:rPr>
      </w:pPr>
    </w:p>
    <w:p w14:paraId="597E2741">
      <w:pPr>
        <w:spacing w:before="82" w:line="196" w:lineRule="exact"/>
        <w:ind w:left="1084"/>
        <w:rPr>
          <w:rFonts w:ascii="微软雅黑" w:hAnsi="微软雅黑" w:eastAsia="微软雅黑" w:cs="微软雅黑"/>
          <w:sz w:val="19"/>
          <w:szCs w:val="19"/>
        </w:rPr>
      </w:pPr>
      <w:r>
        <w:rPr>
          <w:rFonts w:ascii="Arial" w:hAnsi="Arial" w:eastAsia="Arial" w:cs="Arial"/>
          <w:color w:val="231F20"/>
          <w:spacing w:val="12"/>
          <w:position w:val="-1"/>
          <w:sz w:val="19"/>
          <w:szCs w:val="19"/>
        </w:rPr>
        <w:t>2</w:t>
      </w:r>
      <w:r>
        <w:rPr>
          <w:rFonts w:ascii="Arial" w:hAnsi="Arial" w:eastAsia="Arial" w:cs="Arial"/>
          <w:color w:val="231F20"/>
          <w:spacing w:val="1"/>
          <w:position w:val="-1"/>
          <w:sz w:val="19"/>
          <w:szCs w:val="19"/>
        </w:rPr>
        <w:t xml:space="preserve">    </w:t>
      </w:r>
      <w:r>
        <w:rPr>
          <w:rFonts w:ascii="微软雅黑" w:hAnsi="微软雅黑" w:eastAsia="微软雅黑" w:cs="微软雅黑"/>
          <w:color w:val="231F20"/>
          <w:spacing w:val="12"/>
          <w:position w:val="-1"/>
          <w:sz w:val="19"/>
          <w:szCs w:val="19"/>
        </w:rPr>
        <w:t>规范性引用文件</w:t>
      </w:r>
    </w:p>
    <w:p w14:paraId="353BF022">
      <w:pPr>
        <w:spacing w:line="346" w:lineRule="auto"/>
        <w:rPr>
          <w:rFonts w:ascii="Arial"/>
          <w:sz w:val="21"/>
        </w:rPr>
      </w:pPr>
    </w:p>
    <w:p w14:paraId="20EDBDC4">
      <w:pPr>
        <w:spacing w:before="81" w:line="221" w:lineRule="auto"/>
        <w:ind w:left="1084" w:right="785" w:firstLine="427"/>
        <w:jc w:val="both"/>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下列文件中的内容通过文中的规范性引用而构成本文件必不可少的条款</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4"/>
          <w:sz w:val="19"/>
          <w:szCs w:val="19"/>
        </w:rPr>
        <w:t>。其中</w:t>
      </w:r>
      <w:r>
        <w:rPr>
          <w:rFonts w:ascii="微软雅黑" w:hAnsi="微软雅黑" w:eastAsia="微软雅黑" w:cs="微软雅黑"/>
          <w:color w:val="231F20"/>
          <w:spacing w:val="-12"/>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注日期的</w:t>
      </w:r>
      <w:r>
        <w:rPr>
          <w:rFonts w:ascii="微软雅黑" w:hAnsi="微软雅黑" w:eastAsia="微软雅黑" w:cs="微软雅黑"/>
          <w:color w:val="231F20"/>
          <w:spacing w:val="13"/>
          <w:sz w:val="19"/>
          <w:szCs w:val="19"/>
        </w:rPr>
        <w:t>引用文件</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3"/>
          <w:sz w:val="19"/>
          <w:szCs w:val="19"/>
        </w:rPr>
        <w:t>,</w:t>
      </w:r>
      <w:r>
        <w:rPr>
          <w:rFonts w:ascii="微软雅黑" w:hAnsi="微软雅黑" w:eastAsia="微软雅黑" w:cs="微软雅黑"/>
          <w:color w:val="231F20"/>
          <w:spacing w:val="18"/>
          <w:sz w:val="19"/>
          <w:szCs w:val="19"/>
        </w:rPr>
        <w:t>仅该日期对应的版本适用于本文件;  不注日期的引用文件</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8"/>
          <w:sz w:val="19"/>
          <w:szCs w:val="19"/>
        </w:rPr>
        <w:t xml:space="preserve">,  </w:t>
      </w:r>
      <w:r>
        <w:rPr>
          <w:rFonts w:ascii="微软雅黑" w:hAnsi="微软雅黑" w:eastAsia="微软雅黑" w:cs="微软雅黑"/>
          <w:color w:val="231F20"/>
          <w:spacing w:val="18"/>
          <w:sz w:val="19"/>
          <w:szCs w:val="19"/>
        </w:rPr>
        <w:t>其</w:t>
      </w:r>
      <w:r>
        <w:rPr>
          <w:rFonts w:ascii="微软雅黑" w:hAnsi="微软雅黑" w:eastAsia="微软雅黑" w:cs="微软雅黑"/>
          <w:color w:val="231F20"/>
          <w:spacing w:val="17"/>
          <w:sz w:val="19"/>
          <w:szCs w:val="19"/>
        </w:rPr>
        <w:t>最新版本</w:t>
      </w:r>
      <w:r>
        <w:rPr>
          <w:rFonts w:ascii="微软雅黑" w:hAnsi="微软雅黑" w:eastAsia="微软雅黑" w:cs="微软雅黑"/>
          <w:color w:val="231F20"/>
          <w:spacing w:val="44"/>
          <w:w w:val="101"/>
          <w:sz w:val="19"/>
          <w:szCs w:val="19"/>
        </w:rPr>
        <w:t xml:space="preserve"> </w:t>
      </w:r>
      <w:r>
        <w:rPr>
          <w:rFonts w:ascii="微软雅黑" w:hAnsi="微软雅黑" w:eastAsia="微软雅黑" w:cs="微软雅黑"/>
          <w:color w:val="231F20"/>
          <w:spacing w:val="17"/>
          <w:sz w:val="19"/>
          <w:szCs w:val="19"/>
        </w:rPr>
        <w:t>(包括所有的修改单)</w:t>
      </w:r>
      <w:r>
        <w:rPr>
          <w:rFonts w:ascii="微软雅黑" w:hAnsi="微软雅黑" w:eastAsia="微软雅黑" w:cs="微软雅黑"/>
          <w:color w:val="231F20"/>
          <w:spacing w:val="38"/>
          <w:w w:val="101"/>
          <w:sz w:val="19"/>
          <w:szCs w:val="19"/>
        </w:rPr>
        <w:t xml:space="preserve"> </w:t>
      </w:r>
      <w:r>
        <w:rPr>
          <w:rFonts w:ascii="微软雅黑" w:hAnsi="微软雅黑" w:eastAsia="微软雅黑" w:cs="微软雅黑"/>
          <w:color w:val="231F20"/>
          <w:spacing w:val="17"/>
          <w:sz w:val="19"/>
          <w:szCs w:val="19"/>
        </w:rPr>
        <w:t>适用于本</w:t>
      </w:r>
      <w:r>
        <w:rPr>
          <w:rFonts w:ascii="微软雅黑" w:hAnsi="微软雅黑" w:eastAsia="微软雅黑" w:cs="微软雅黑"/>
          <w:color w:val="231F20"/>
          <w:spacing w:val="9"/>
          <w:sz w:val="19"/>
          <w:szCs w:val="19"/>
        </w:rPr>
        <w:t>文件。</w:t>
      </w:r>
    </w:p>
    <w:p w14:paraId="1C3BE45F">
      <w:pPr>
        <w:spacing w:before="34" w:line="193" w:lineRule="exact"/>
        <w:ind w:left="1503"/>
        <w:rPr>
          <w:rFonts w:ascii="微软雅黑" w:hAnsi="微软雅黑" w:eastAsia="微软雅黑" w:cs="微软雅黑"/>
          <w:sz w:val="18"/>
          <w:szCs w:val="18"/>
        </w:rPr>
      </w:pPr>
      <w:r>
        <w:rPr>
          <w:rFonts w:ascii="Arial" w:hAnsi="Arial" w:eastAsia="Arial" w:cs="Arial"/>
          <w:color w:val="231F20"/>
          <w:position w:val="-1"/>
          <w:sz w:val="18"/>
          <w:szCs w:val="18"/>
        </w:rPr>
        <w:t>GB</w:t>
      </w:r>
      <w:r>
        <w:rPr>
          <w:rFonts w:ascii="Arial" w:hAnsi="Arial" w:eastAsia="Arial" w:cs="Arial"/>
          <w:color w:val="231F20"/>
          <w:spacing w:val="16"/>
          <w:position w:val="-1"/>
          <w:sz w:val="18"/>
          <w:szCs w:val="18"/>
        </w:rPr>
        <w:t xml:space="preserve">  2762    </w:t>
      </w:r>
      <w:r>
        <w:rPr>
          <w:rFonts w:ascii="微软雅黑" w:hAnsi="微软雅黑" w:eastAsia="微软雅黑" w:cs="微软雅黑"/>
          <w:color w:val="231F20"/>
          <w:spacing w:val="16"/>
          <w:position w:val="-1"/>
          <w:sz w:val="18"/>
          <w:szCs w:val="18"/>
        </w:rPr>
        <w:t>食品安全国家标准</w:t>
      </w:r>
      <w:r>
        <w:rPr>
          <w:rFonts w:ascii="微软雅黑" w:hAnsi="微软雅黑" w:eastAsia="微软雅黑" w:cs="微软雅黑"/>
          <w:color w:val="231F20"/>
          <w:spacing w:val="5"/>
          <w:position w:val="-1"/>
          <w:sz w:val="18"/>
          <w:szCs w:val="18"/>
        </w:rPr>
        <w:t xml:space="preserve">    </w:t>
      </w:r>
      <w:r>
        <w:rPr>
          <w:rFonts w:ascii="微软雅黑" w:hAnsi="微软雅黑" w:eastAsia="微软雅黑" w:cs="微软雅黑"/>
          <w:color w:val="231F20"/>
          <w:spacing w:val="16"/>
          <w:position w:val="-1"/>
          <w:sz w:val="18"/>
          <w:szCs w:val="18"/>
        </w:rPr>
        <w:t>食品中污染物限量</w:t>
      </w:r>
    </w:p>
    <w:p w14:paraId="4D973804">
      <w:pPr>
        <w:spacing w:before="119" w:line="193" w:lineRule="exact"/>
        <w:ind w:left="1503"/>
        <w:rPr>
          <w:rFonts w:ascii="微软雅黑" w:hAnsi="微软雅黑" w:eastAsia="微软雅黑" w:cs="微软雅黑"/>
          <w:sz w:val="18"/>
          <w:szCs w:val="18"/>
        </w:rPr>
      </w:pPr>
      <w:r>
        <w:rPr>
          <w:rFonts w:ascii="Arial" w:hAnsi="Arial" w:eastAsia="Arial" w:cs="Arial"/>
          <w:color w:val="231F20"/>
          <w:sz w:val="18"/>
          <w:szCs w:val="18"/>
        </w:rPr>
        <w:t>GB</w:t>
      </w:r>
      <w:r>
        <w:rPr>
          <w:rFonts w:ascii="Arial" w:hAnsi="Arial" w:eastAsia="Arial" w:cs="Arial"/>
          <w:color w:val="231F20"/>
          <w:spacing w:val="17"/>
          <w:sz w:val="18"/>
          <w:szCs w:val="18"/>
        </w:rPr>
        <w:t xml:space="preserve">  15618    </w:t>
      </w:r>
      <w:r>
        <w:rPr>
          <w:rFonts w:ascii="微软雅黑" w:hAnsi="微软雅黑" w:eastAsia="微软雅黑" w:cs="微软雅黑"/>
          <w:color w:val="231F20"/>
          <w:spacing w:val="17"/>
          <w:sz w:val="18"/>
          <w:szCs w:val="18"/>
        </w:rPr>
        <w:t>土壤环境质量    农用地土壤污染风险管控标准  (试</w:t>
      </w:r>
      <w:r>
        <w:rPr>
          <w:rFonts w:ascii="微软雅黑" w:hAnsi="微软雅黑" w:eastAsia="微软雅黑" w:cs="微软雅黑"/>
          <w:color w:val="231F20"/>
          <w:spacing w:val="16"/>
          <w:sz w:val="18"/>
          <w:szCs w:val="18"/>
        </w:rPr>
        <w:t>行)</w:t>
      </w:r>
    </w:p>
    <w:p w14:paraId="0742FB83">
      <w:pPr>
        <w:spacing w:before="119" w:line="193" w:lineRule="exact"/>
        <w:ind w:left="1498"/>
        <w:rPr>
          <w:rFonts w:ascii="微软雅黑" w:hAnsi="微软雅黑" w:eastAsia="微软雅黑" w:cs="微软雅黑"/>
          <w:sz w:val="18"/>
          <w:szCs w:val="18"/>
        </w:rPr>
      </w:pPr>
      <w:r>
        <w:rPr>
          <w:rFonts w:ascii="Arial" w:hAnsi="Arial" w:eastAsia="Arial" w:cs="Arial"/>
          <w:color w:val="231F20"/>
          <w:sz w:val="18"/>
          <w:szCs w:val="18"/>
        </w:rPr>
        <w:t>NY</w:t>
      </w:r>
      <w:r>
        <w:rPr>
          <w:rFonts w:ascii="Arial" w:hAnsi="Arial" w:eastAsia="Arial" w:cs="Arial"/>
          <w:color w:val="231F20"/>
          <w:spacing w:val="19"/>
          <w:sz w:val="18"/>
          <w:szCs w:val="18"/>
        </w:rPr>
        <w:t xml:space="preserve">/T  3957    </w:t>
      </w:r>
      <w:r>
        <w:rPr>
          <w:rFonts w:ascii="微软雅黑" w:hAnsi="微软雅黑" w:eastAsia="微软雅黑" w:cs="微软雅黑"/>
          <w:color w:val="231F20"/>
          <w:spacing w:val="19"/>
          <w:sz w:val="18"/>
          <w:szCs w:val="18"/>
        </w:rPr>
        <w:t>农用地土壤重金属污染风</w:t>
      </w:r>
      <w:r>
        <w:rPr>
          <w:rFonts w:ascii="微软雅黑" w:hAnsi="微软雅黑" w:eastAsia="微软雅黑" w:cs="微软雅黑"/>
          <w:color w:val="231F20"/>
          <w:spacing w:val="18"/>
          <w:sz w:val="18"/>
          <w:szCs w:val="18"/>
        </w:rPr>
        <w:t>险管控与修复  名词术语</w:t>
      </w:r>
    </w:p>
    <w:p w14:paraId="562820F0">
      <w:pPr>
        <w:spacing w:line="345" w:lineRule="auto"/>
        <w:rPr>
          <w:rFonts w:ascii="Arial"/>
          <w:sz w:val="21"/>
        </w:rPr>
      </w:pPr>
    </w:p>
    <w:p w14:paraId="3D960176">
      <w:pPr>
        <w:spacing w:before="82" w:line="194" w:lineRule="exact"/>
        <w:ind w:left="1085"/>
        <w:rPr>
          <w:rFonts w:ascii="微软雅黑" w:hAnsi="微软雅黑" w:eastAsia="微软雅黑" w:cs="微软雅黑"/>
          <w:sz w:val="19"/>
          <w:szCs w:val="19"/>
        </w:rPr>
      </w:pPr>
      <w:r>
        <w:drawing>
          <wp:anchor distT="0" distB="0" distL="0" distR="0" simplePos="0" relativeHeight="251662336" behindDoc="0" locked="0" layoutInCell="1" allowOverlap="1">
            <wp:simplePos x="0" y="0"/>
            <wp:positionH relativeFrom="column">
              <wp:posOffset>0</wp:posOffset>
            </wp:positionH>
            <wp:positionV relativeFrom="paragraph">
              <wp:posOffset>95885</wp:posOffset>
            </wp:positionV>
            <wp:extent cx="7109460" cy="4873625"/>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48"/>
                    <a:stretch>
                      <a:fillRect/>
                    </a:stretch>
                  </pic:blipFill>
                  <pic:spPr>
                    <a:xfrm>
                      <a:off x="0" y="0"/>
                      <a:ext cx="7109371" cy="4873650"/>
                    </a:xfrm>
                    <a:prstGeom prst="rect">
                      <a:avLst/>
                    </a:prstGeom>
                  </pic:spPr>
                </pic:pic>
              </a:graphicData>
            </a:graphic>
          </wp:anchor>
        </w:drawing>
      </w:r>
      <w:r>
        <w:rPr>
          <w:rFonts w:ascii="Arial" w:hAnsi="Arial" w:eastAsia="Arial" w:cs="Arial"/>
          <w:color w:val="231F20"/>
          <w:spacing w:val="9"/>
          <w:position w:val="-1"/>
          <w:sz w:val="19"/>
          <w:szCs w:val="19"/>
        </w:rPr>
        <w:t>3</w:t>
      </w:r>
      <w:r>
        <w:rPr>
          <w:rFonts w:ascii="Arial" w:hAnsi="Arial" w:eastAsia="Arial" w:cs="Arial"/>
          <w:color w:val="231F20"/>
          <w:spacing w:val="1"/>
          <w:position w:val="-1"/>
          <w:sz w:val="19"/>
          <w:szCs w:val="19"/>
        </w:rPr>
        <w:t xml:space="preserve">    </w:t>
      </w:r>
      <w:r>
        <w:rPr>
          <w:rFonts w:ascii="微软雅黑" w:hAnsi="微软雅黑" w:eastAsia="微软雅黑" w:cs="微软雅黑"/>
          <w:color w:val="231F20"/>
          <w:spacing w:val="9"/>
          <w:position w:val="-1"/>
          <w:sz w:val="19"/>
          <w:szCs w:val="19"/>
        </w:rPr>
        <w:t>术语和定义</w:t>
      </w:r>
    </w:p>
    <w:p w14:paraId="0604CF8B">
      <w:pPr>
        <w:spacing w:line="194" w:lineRule="exact"/>
        <w:rPr>
          <w:rFonts w:ascii="微软雅黑" w:hAnsi="微软雅黑" w:eastAsia="微软雅黑" w:cs="微软雅黑"/>
          <w:sz w:val="19"/>
          <w:szCs w:val="19"/>
        </w:rPr>
        <w:sectPr>
          <w:pgSz w:w="11905" w:h="16840"/>
          <w:pgMar w:top="1673" w:right="366" w:bottom="400" w:left="341" w:header="1444" w:footer="0" w:gutter="0"/>
          <w:cols w:space="720" w:num="1"/>
        </w:sectPr>
      </w:pPr>
    </w:p>
    <w:p w14:paraId="50F9B61F">
      <w:pPr>
        <w:spacing w:line="358" w:lineRule="auto"/>
        <w:rPr>
          <w:rFonts w:ascii="Arial"/>
          <w:sz w:val="21"/>
        </w:rPr>
      </w:pPr>
    </w:p>
    <w:p w14:paraId="2860EBFE">
      <w:pPr>
        <w:spacing w:line="358" w:lineRule="auto"/>
        <w:rPr>
          <w:rFonts w:ascii="Arial"/>
          <w:sz w:val="21"/>
        </w:rPr>
      </w:pPr>
    </w:p>
    <w:p w14:paraId="7741EFE0">
      <w:pPr>
        <w:spacing w:before="77" w:line="197" w:lineRule="exact"/>
        <w:ind w:left="795"/>
        <w:rPr>
          <w:rFonts w:ascii="微软雅黑" w:hAnsi="微软雅黑" w:eastAsia="微软雅黑" w:cs="微软雅黑"/>
          <w:sz w:val="18"/>
          <w:szCs w:val="18"/>
        </w:rPr>
      </w:pPr>
      <w:r>
        <w:rPr>
          <w:rFonts w:ascii="Arial" w:hAnsi="Arial" w:eastAsia="Arial" w:cs="Arial"/>
          <w:color w:val="231F20"/>
          <w:spacing w:val="8"/>
          <w:sz w:val="18"/>
          <w:szCs w:val="18"/>
        </w:rPr>
        <w:t>5</w:t>
      </w:r>
      <w:r>
        <w:rPr>
          <w:rFonts w:ascii="Arial" w:hAnsi="Arial" w:eastAsia="Arial" w:cs="Arial"/>
          <w:color w:val="231F20"/>
          <w:spacing w:val="-21"/>
          <w:sz w:val="18"/>
          <w:szCs w:val="18"/>
        </w:rPr>
        <w:t xml:space="preserve"> </w:t>
      </w:r>
      <w:r>
        <w:rPr>
          <w:rFonts w:ascii="Arial" w:hAnsi="Arial" w:eastAsia="Arial" w:cs="Arial"/>
          <w:color w:val="231F20"/>
          <w:spacing w:val="8"/>
          <w:sz w:val="18"/>
          <w:szCs w:val="18"/>
        </w:rPr>
        <w:t>.</w:t>
      </w:r>
      <w:r>
        <w:rPr>
          <w:rFonts w:ascii="Arial" w:hAnsi="Arial" w:eastAsia="Arial" w:cs="Arial"/>
          <w:color w:val="231F20"/>
          <w:spacing w:val="36"/>
          <w:sz w:val="18"/>
          <w:szCs w:val="18"/>
        </w:rPr>
        <w:t xml:space="preserve"> </w:t>
      </w:r>
      <w:r>
        <w:rPr>
          <w:rFonts w:ascii="Arial" w:hAnsi="Arial" w:eastAsia="Arial" w:cs="Arial"/>
          <w:color w:val="231F20"/>
          <w:spacing w:val="8"/>
          <w:sz w:val="18"/>
          <w:szCs w:val="18"/>
        </w:rPr>
        <w:t>1</w:t>
      </w:r>
      <w:r>
        <w:rPr>
          <w:rFonts w:ascii="Arial" w:hAnsi="Arial" w:eastAsia="Arial" w:cs="Arial"/>
          <w:color w:val="231F20"/>
          <w:sz w:val="18"/>
          <w:szCs w:val="18"/>
        </w:rPr>
        <w:t xml:space="preserve">     </w:t>
      </w:r>
      <w:r>
        <w:rPr>
          <w:rFonts w:ascii="微软雅黑" w:hAnsi="微软雅黑" w:eastAsia="微软雅黑" w:cs="微软雅黑"/>
          <w:color w:val="231F20"/>
          <w:spacing w:val="8"/>
          <w:sz w:val="18"/>
          <w:szCs w:val="18"/>
        </w:rPr>
        <w:t>安全利用类目标</w:t>
      </w:r>
    </w:p>
    <w:p w14:paraId="2EAC987B">
      <w:pPr>
        <w:spacing w:before="272" w:line="158" w:lineRule="auto"/>
        <w:ind w:left="795"/>
        <w:rPr>
          <w:rFonts w:ascii="微软雅黑" w:hAnsi="微软雅黑" w:eastAsia="微软雅黑" w:cs="微软雅黑"/>
          <w:sz w:val="17"/>
          <w:szCs w:val="17"/>
        </w:rPr>
      </w:pPr>
      <w:r>
        <w:rPr>
          <w:rFonts w:ascii="Arial" w:hAnsi="Arial" w:eastAsia="Arial" w:cs="Arial"/>
          <w:color w:val="231F20"/>
          <w:spacing w:val="-2"/>
          <w:sz w:val="17"/>
          <w:szCs w:val="17"/>
        </w:rPr>
        <w:t>5</w:t>
      </w:r>
      <w:r>
        <w:rPr>
          <w:rFonts w:ascii="Arial" w:hAnsi="Arial" w:eastAsia="Arial" w:cs="Arial"/>
          <w:color w:val="231F20"/>
          <w:spacing w:val="-9"/>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38"/>
          <w:w w:val="101"/>
          <w:sz w:val="17"/>
          <w:szCs w:val="17"/>
        </w:rPr>
        <w:t xml:space="preserve"> </w:t>
      </w:r>
      <w:r>
        <w:rPr>
          <w:rFonts w:ascii="Arial" w:hAnsi="Arial" w:eastAsia="Arial" w:cs="Arial"/>
          <w:spacing w:val="-2"/>
          <w:sz w:val="17"/>
          <w:szCs w:val="17"/>
        </w:rPr>
        <w:t xml:space="preserve">1 .  </w:t>
      </w:r>
      <w:r>
        <w:rPr>
          <w:rFonts w:ascii="Arial" w:hAnsi="Arial" w:eastAsia="Arial" w:cs="Arial"/>
          <w:color w:val="231F20"/>
          <w:spacing w:val="-2"/>
          <w:sz w:val="17"/>
          <w:szCs w:val="17"/>
        </w:rPr>
        <w:t xml:space="preserve">1     </w:t>
      </w:r>
      <w:r>
        <w:rPr>
          <w:rFonts w:ascii="微软雅黑" w:hAnsi="微软雅黑" w:eastAsia="微软雅黑" w:cs="微软雅黑"/>
          <w:color w:val="231F20"/>
          <w:spacing w:val="-2"/>
          <w:sz w:val="17"/>
          <w:szCs w:val="17"/>
        </w:rPr>
        <w:t>产量目标</w:t>
      </w:r>
    </w:p>
    <w:p w14:paraId="431F8101">
      <w:pPr>
        <w:spacing w:before="275" w:line="195" w:lineRule="exact"/>
        <w:ind w:left="1221"/>
        <w:rPr>
          <w:rFonts w:ascii="微软雅黑" w:hAnsi="微软雅黑" w:eastAsia="微软雅黑" w:cs="微软雅黑"/>
          <w:sz w:val="19"/>
          <w:szCs w:val="19"/>
        </w:rPr>
      </w:pPr>
      <w:r>
        <w:rPr>
          <w:rFonts w:ascii="微软雅黑" w:hAnsi="微软雅黑" w:eastAsia="微软雅黑" w:cs="微软雅黑"/>
          <w:color w:val="231F20"/>
          <w:spacing w:val="12"/>
          <w:position w:val="-1"/>
          <w:sz w:val="19"/>
          <w:szCs w:val="19"/>
        </w:rPr>
        <w:t>技术措施实施后</w:t>
      </w:r>
      <w:r>
        <w:rPr>
          <w:rFonts w:ascii="微软雅黑" w:hAnsi="微软雅黑" w:eastAsia="微软雅黑" w:cs="微软雅黑"/>
          <w:color w:val="231F20"/>
          <w:spacing w:val="-20"/>
          <w:position w:val="-1"/>
          <w:sz w:val="19"/>
          <w:szCs w:val="19"/>
        </w:rPr>
        <w:t xml:space="preserve"> </w:t>
      </w:r>
      <w:r>
        <w:rPr>
          <w:rFonts w:ascii="Arial" w:hAnsi="Arial" w:eastAsia="Arial" w:cs="Arial"/>
          <w:color w:val="231F20"/>
          <w:spacing w:val="12"/>
          <w:position w:val="-1"/>
          <w:sz w:val="19"/>
          <w:szCs w:val="19"/>
        </w:rPr>
        <w:t xml:space="preserve">,   </w:t>
      </w:r>
      <w:r>
        <w:rPr>
          <w:rFonts w:ascii="微软雅黑" w:hAnsi="微软雅黑" w:eastAsia="微软雅黑" w:cs="微软雅黑"/>
          <w:color w:val="231F20"/>
          <w:spacing w:val="12"/>
          <w:position w:val="-1"/>
          <w:sz w:val="19"/>
          <w:szCs w:val="19"/>
        </w:rPr>
        <w:t>目标作物产量不低于当年当季优先保护类耕地产量的</w:t>
      </w:r>
      <w:r>
        <w:rPr>
          <w:rFonts w:ascii="微软雅黑" w:hAnsi="微软雅黑" w:eastAsia="微软雅黑" w:cs="微软雅黑"/>
          <w:color w:val="231F20"/>
          <w:spacing w:val="23"/>
          <w:w w:val="101"/>
          <w:position w:val="-1"/>
          <w:sz w:val="19"/>
          <w:szCs w:val="19"/>
        </w:rPr>
        <w:t xml:space="preserve"> </w:t>
      </w:r>
      <w:r>
        <w:rPr>
          <w:rFonts w:ascii="Arial" w:hAnsi="Arial" w:eastAsia="Arial" w:cs="Arial"/>
          <w:color w:val="231F20"/>
          <w:spacing w:val="12"/>
          <w:position w:val="-1"/>
          <w:sz w:val="19"/>
          <w:szCs w:val="19"/>
        </w:rPr>
        <w:t>90%</w:t>
      </w:r>
      <w:r>
        <w:rPr>
          <w:rFonts w:ascii="微软雅黑" w:hAnsi="微软雅黑" w:eastAsia="微软雅黑" w:cs="微软雅黑"/>
          <w:color w:val="231F20"/>
          <w:spacing w:val="12"/>
          <w:position w:val="-1"/>
          <w:sz w:val="19"/>
          <w:szCs w:val="19"/>
        </w:rPr>
        <w:t>。</w:t>
      </w:r>
    </w:p>
    <w:p w14:paraId="36605D8F">
      <w:pPr>
        <w:spacing w:before="275" w:line="157" w:lineRule="auto"/>
        <w:ind w:left="795"/>
        <w:outlineLvl w:val="5"/>
        <w:rPr>
          <w:rFonts w:ascii="微软雅黑" w:hAnsi="微软雅黑" w:eastAsia="微软雅黑" w:cs="微软雅黑"/>
          <w:sz w:val="17"/>
          <w:szCs w:val="17"/>
        </w:rPr>
      </w:pPr>
      <w:r>
        <w:rPr>
          <w:rFonts w:ascii="Arial" w:hAnsi="Arial" w:eastAsia="Arial" w:cs="Arial"/>
          <w:color w:val="231F20"/>
          <w:spacing w:val="2"/>
          <w:sz w:val="17"/>
          <w:szCs w:val="17"/>
        </w:rPr>
        <w:t>5</w:t>
      </w:r>
      <w:r>
        <w:rPr>
          <w:rFonts w:ascii="Arial" w:hAnsi="Arial" w:eastAsia="Arial" w:cs="Arial"/>
          <w:color w:val="231F20"/>
          <w:spacing w:val="-16"/>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38"/>
          <w:sz w:val="17"/>
          <w:szCs w:val="17"/>
        </w:rPr>
        <w:t xml:space="preserve"> </w:t>
      </w:r>
      <w:r>
        <w:rPr>
          <w:rFonts w:ascii="Arial" w:hAnsi="Arial" w:eastAsia="Arial" w:cs="Arial"/>
          <w:color w:val="231F20"/>
          <w:spacing w:val="2"/>
          <w:sz w:val="17"/>
          <w:szCs w:val="17"/>
        </w:rPr>
        <w:t>1 .</w:t>
      </w:r>
      <w:r>
        <w:rPr>
          <w:rFonts w:ascii="Arial" w:hAnsi="Arial" w:eastAsia="Arial" w:cs="Arial"/>
          <w:color w:val="231F20"/>
          <w:spacing w:val="22"/>
          <w:sz w:val="17"/>
          <w:szCs w:val="17"/>
        </w:rPr>
        <w:t xml:space="preserve"> </w:t>
      </w:r>
      <w:r>
        <w:rPr>
          <w:rFonts w:ascii="Arial" w:hAnsi="Arial" w:eastAsia="Arial" w:cs="Arial"/>
          <w:color w:val="231F20"/>
          <w:spacing w:val="2"/>
          <w:sz w:val="17"/>
          <w:szCs w:val="17"/>
        </w:rPr>
        <w:t>2</w:t>
      </w:r>
      <w:r>
        <w:rPr>
          <w:rFonts w:ascii="Arial" w:hAnsi="Arial" w:eastAsia="Arial" w:cs="Arial"/>
          <w:color w:val="231F20"/>
          <w:spacing w:val="6"/>
          <w:sz w:val="17"/>
          <w:szCs w:val="17"/>
        </w:rPr>
        <w:t xml:space="preserve">    </w:t>
      </w:r>
      <w:r>
        <w:rPr>
          <w:rFonts w:ascii="微软雅黑" w:hAnsi="微软雅黑" w:eastAsia="微软雅黑" w:cs="微软雅黑"/>
          <w:color w:val="231F20"/>
          <w:spacing w:val="2"/>
          <w:sz w:val="17"/>
          <w:szCs w:val="17"/>
        </w:rPr>
        <w:t>质量目标</w:t>
      </w:r>
    </w:p>
    <w:p w14:paraId="23881274">
      <w:pPr>
        <w:spacing w:before="273" w:line="224" w:lineRule="auto"/>
        <w:ind w:left="806" w:right="1076" w:firstLine="415"/>
        <w:rPr>
          <w:rFonts w:ascii="微软雅黑" w:hAnsi="微软雅黑" w:eastAsia="微软雅黑" w:cs="微软雅黑"/>
          <w:sz w:val="18"/>
          <w:szCs w:val="18"/>
        </w:rPr>
      </w:pPr>
      <w:r>
        <w:rPr>
          <w:rFonts w:ascii="微软雅黑" w:hAnsi="微软雅黑" w:eastAsia="微软雅黑" w:cs="微软雅黑"/>
          <w:color w:val="231F20"/>
          <w:spacing w:val="13"/>
          <w:sz w:val="19"/>
          <w:szCs w:val="19"/>
        </w:rPr>
        <w:t>技术措施实施后</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当年当季目标作物中可食部分重金属含</w:t>
      </w:r>
      <w:r>
        <w:rPr>
          <w:rFonts w:ascii="微软雅黑" w:hAnsi="微软雅黑" w:eastAsia="微软雅黑" w:cs="微软雅黑"/>
          <w:color w:val="231F20"/>
          <w:spacing w:val="12"/>
          <w:sz w:val="19"/>
          <w:szCs w:val="19"/>
        </w:rPr>
        <w:t xml:space="preserve">量低于 </w:t>
      </w:r>
      <w:r>
        <w:rPr>
          <w:rFonts w:ascii="Arial" w:hAnsi="Arial" w:eastAsia="Arial" w:cs="Arial"/>
          <w:color w:val="231F20"/>
          <w:sz w:val="19"/>
          <w:szCs w:val="19"/>
        </w:rPr>
        <w:t>GB</w:t>
      </w:r>
      <w:r>
        <w:rPr>
          <w:rFonts w:ascii="Arial" w:hAnsi="Arial" w:eastAsia="Arial" w:cs="Arial"/>
          <w:color w:val="231F20"/>
          <w:spacing w:val="12"/>
          <w:sz w:val="19"/>
          <w:szCs w:val="19"/>
        </w:rPr>
        <w:t xml:space="preserve"> 2762</w:t>
      </w:r>
      <w:r>
        <w:rPr>
          <w:rFonts w:ascii="Arial" w:hAnsi="Arial" w:eastAsia="Arial" w:cs="Arial"/>
          <w:color w:val="231F20"/>
          <w:spacing w:val="31"/>
          <w:sz w:val="19"/>
          <w:szCs w:val="19"/>
        </w:rPr>
        <w:t xml:space="preserve"> </w:t>
      </w:r>
      <w:r>
        <w:rPr>
          <w:rFonts w:ascii="微软雅黑" w:hAnsi="微软雅黑" w:eastAsia="微软雅黑" w:cs="微软雅黑"/>
          <w:color w:val="231F20"/>
          <w:spacing w:val="12"/>
          <w:sz w:val="19"/>
          <w:szCs w:val="19"/>
        </w:rPr>
        <w:t>中限量标准值的样品数占</w:t>
      </w:r>
      <w:r>
        <w:rPr>
          <w:rFonts w:ascii="微软雅黑" w:hAnsi="微软雅黑" w:eastAsia="微软雅黑" w:cs="微软雅黑"/>
          <w:color w:val="231F20"/>
          <w:spacing w:val="15"/>
          <w:sz w:val="18"/>
          <w:szCs w:val="18"/>
        </w:rPr>
        <w:t xml:space="preserve">总样品数的比例不低于 </w:t>
      </w:r>
      <w:r>
        <w:rPr>
          <w:rFonts w:ascii="Arial" w:hAnsi="Arial" w:eastAsia="Arial" w:cs="Arial"/>
          <w:color w:val="231F20"/>
          <w:spacing w:val="15"/>
          <w:sz w:val="18"/>
          <w:szCs w:val="18"/>
        </w:rPr>
        <w:t>90%</w:t>
      </w:r>
      <w:r>
        <w:rPr>
          <w:rFonts w:ascii="微软雅黑" w:hAnsi="微软雅黑" w:eastAsia="微软雅黑" w:cs="微软雅黑"/>
          <w:color w:val="231F20"/>
          <w:spacing w:val="15"/>
          <w:sz w:val="18"/>
          <w:szCs w:val="18"/>
        </w:rPr>
        <w:t>。</w:t>
      </w:r>
    </w:p>
    <w:p w14:paraId="780C3A85">
      <w:pPr>
        <w:spacing w:before="185" w:line="159" w:lineRule="auto"/>
        <w:ind w:left="795"/>
        <w:rPr>
          <w:rFonts w:ascii="微软雅黑" w:hAnsi="微软雅黑" w:eastAsia="微软雅黑" w:cs="微软雅黑"/>
          <w:sz w:val="17"/>
          <w:szCs w:val="17"/>
        </w:rPr>
      </w:pPr>
      <w:r>
        <w:rPr>
          <w:rFonts w:ascii="Arial" w:hAnsi="Arial" w:eastAsia="Arial" w:cs="Arial"/>
          <w:color w:val="231F20"/>
          <w:spacing w:val="1"/>
          <w:sz w:val="17"/>
          <w:szCs w:val="17"/>
        </w:rPr>
        <w:t>5</w:t>
      </w:r>
      <w:r>
        <w:rPr>
          <w:rFonts w:ascii="Arial" w:hAnsi="Arial" w:eastAsia="Arial" w:cs="Arial"/>
          <w:color w:val="231F20"/>
          <w:spacing w:val="-19"/>
          <w:sz w:val="17"/>
          <w:szCs w:val="17"/>
        </w:rPr>
        <w:t xml:space="preserve"> </w:t>
      </w:r>
      <w:r>
        <w:rPr>
          <w:rFonts w:ascii="Arial" w:hAnsi="Arial" w:eastAsia="Arial" w:cs="Arial"/>
          <w:color w:val="231F20"/>
          <w:spacing w:val="1"/>
          <w:sz w:val="17"/>
          <w:szCs w:val="17"/>
        </w:rPr>
        <w:t>.</w:t>
      </w:r>
      <w:r>
        <w:rPr>
          <w:rFonts w:ascii="Arial" w:hAnsi="Arial" w:eastAsia="Arial" w:cs="Arial"/>
          <w:color w:val="231F20"/>
          <w:spacing w:val="38"/>
          <w:sz w:val="17"/>
          <w:szCs w:val="17"/>
        </w:rPr>
        <w:t xml:space="preserve"> </w:t>
      </w:r>
      <w:r>
        <w:rPr>
          <w:rFonts w:ascii="Arial" w:hAnsi="Arial" w:eastAsia="Arial" w:cs="Arial"/>
          <w:color w:val="231F20"/>
          <w:spacing w:val="1"/>
          <w:sz w:val="17"/>
          <w:szCs w:val="17"/>
        </w:rPr>
        <w:t>1 .</w:t>
      </w:r>
      <w:r>
        <w:rPr>
          <w:rFonts w:ascii="Arial" w:hAnsi="Arial" w:eastAsia="Arial" w:cs="Arial"/>
          <w:color w:val="231F20"/>
          <w:spacing w:val="25"/>
          <w:w w:val="101"/>
          <w:sz w:val="17"/>
          <w:szCs w:val="17"/>
        </w:rPr>
        <w:t xml:space="preserve"> </w:t>
      </w:r>
      <w:r>
        <w:rPr>
          <w:rFonts w:ascii="Arial" w:hAnsi="Arial" w:eastAsia="Arial" w:cs="Arial"/>
          <w:color w:val="231F20"/>
          <w:spacing w:val="1"/>
          <w:sz w:val="17"/>
          <w:szCs w:val="17"/>
        </w:rPr>
        <w:t>3</w:t>
      </w:r>
      <w:r>
        <w:rPr>
          <w:rFonts w:ascii="Arial" w:hAnsi="Arial" w:eastAsia="Arial" w:cs="Arial"/>
          <w:color w:val="231F20"/>
          <w:spacing w:val="8"/>
          <w:sz w:val="17"/>
          <w:szCs w:val="17"/>
        </w:rPr>
        <w:t xml:space="preserve">    </w:t>
      </w:r>
      <w:r>
        <w:rPr>
          <w:rFonts w:ascii="微软雅黑" w:hAnsi="微软雅黑" w:eastAsia="微软雅黑" w:cs="微软雅黑"/>
          <w:color w:val="231F20"/>
          <w:spacing w:val="1"/>
          <w:sz w:val="17"/>
          <w:szCs w:val="17"/>
        </w:rPr>
        <w:t>安全目标</w:t>
      </w:r>
    </w:p>
    <w:p w14:paraId="07073A5F">
      <w:pPr>
        <w:spacing w:before="276" w:line="199" w:lineRule="exact"/>
        <w:ind w:left="1221"/>
        <w:rPr>
          <w:rFonts w:ascii="微软雅黑" w:hAnsi="微软雅黑" w:eastAsia="微软雅黑" w:cs="微软雅黑"/>
          <w:sz w:val="18"/>
          <w:szCs w:val="18"/>
        </w:rPr>
      </w:pPr>
      <w:r>
        <w:rPr>
          <w:rFonts w:ascii="微软雅黑" w:hAnsi="微软雅黑" w:eastAsia="微软雅黑" w:cs="微软雅黑"/>
          <w:color w:val="231F20"/>
          <w:spacing w:val="16"/>
          <w:sz w:val="18"/>
          <w:szCs w:val="18"/>
        </w:rPr>
        <w:t>技术措施实施过程中</w:t>
      </w:r>
      <w:r>
        <w:rPr>
          <w:rFonts w:ascii="微软雅黑" w:hAnsi="微软雅黑" w:eastAsia="微软雅黑" w:cs="微软雅黑"/>
          <w:color w:val="231F20"/>
          <w:spacing w:val="-9"/>
          <w:sz w:val="18"/>
          <w:szCs w:val="18"/>
        </w:rPr>
        <w:t xml:space="preserve"> </w:t>
      </w:r>
      <w:r>
        <w:rPr>
          <w:rFonts w:ascii="Arial" w:hAnsi="Arial" w:eastAsia="Arial" w:cs="Arial"/>
          <w:color w:val="231F20"/>
          <w:spacing w:val="16"/>
          <w:sz w:val="18"/>
          <w:szCs w:val="18"/>
        </w:rPr>
        <w:t>,</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16"/>
          <w:sz w:val="18"/>
          <w:szCs w:val="18"/>
        </w:rPr>
        <w:t xml:space="preserve">所有投入品中重金属含量均应低于 </w:t>
      </w:r>
      <w:r>
        <w:rPr>
          <w:rFonts w:ascii="Arial" w:hAnsi="Arial" w:eastAsia="Arial" w:cs="Arial"/>
          <w:color w:val="231F20"/>
          <w:sz w:val="18"/>
          <w:szCs w:val="18"/>
        </w:rPr>
        <w:t>GB</w:t>
      </w:r>
      <w:r>
        <w:rPr>
          <w:rFonts w:ascii="Arial" w:hAnsi="Arial" w:eastAsia="Arial" w:cs="Arial"/>
          <w:color w:val="231F20"/>
          <w:spacing w:val="16"/>
          <w:sz w:val="18"/>
          <w:szCs w:val="18"/>
        </w:rPr>
        <w:t xml:space="preserve">  15618</w:t>
      </w:r>
      <w:r>
        <w:rPr>
          <w:rFonts w:ascii="Arial" w:hAnsi="Arial" w:eastAsia="Arial" w:cs="Arial"/>
          <w:color w:val="231F20"/>
          <w:spacing w:val="41"/>
          <w:sz w:val="18"/>
          <w:szCs w:val="18"/>
        </w:rPr>
        <w:t xml:space="preserve"> </w:t>
      </w:r>
      <w:r>
        <w:rPr>
          <w:rFonts w:ascii="微软雅黑" w:hAnsi="微软雅黑" w:eastAsia="微软雅黑" w:cs="微软雅黑"/>
          <w:color w:val="231F20"/>
          <w:spacing w:val="16"/>
          <w:sz w:val="18"/>
          <w:szCs w:val="18"/>
        </w:rPr>
        <w:t>中</w:t>
      </w:r>
      <w:r>
        <w:rPr>
          <w:rFonts w:ascii="微软雅黑" w:hAnsi="微软雅黑" w:eastAsia="微软雅黑" w:cs="微软雅黑"/>
          <w:color w:val="231F20"/>
          <w:spacing w:val="23"/>
          <w:sz w:val="18"/>
          <w:szCs w:val="18"/>
        </w:rPr>
        <w:t xml:space="preserve"> </w:t>
      </w:r>
      <w:r>
        <w:rPr>
          <w:rFonts w:ascii="微软雅黑" w:hAnsi="微软雅黑" w:eastAsia="微软雅黑" w:cs="微软雅黑"/>
          <w:color w:val="231F20"/>
          <w:sz w:val="18"/>
          <w:szCs w:val="18"/>
        </w:rPr>
        <w:t>PH</w:t>
      </w:r>
      <w:r>
        <w:rPr>
          <w:rFonts w:ascii="微软雅黑" w:hAnsi="微软雅黑" w:eastAsia="微软雅黑" w:cs="微软雅黑"/>
          <w:color w:val="231F20"/>
          <w:spacing w:val="16"/>
          <w:sz w:val="18"/>
          <w:szCs w:val="18"/>
        </w:rPr>
        <w:t>≤5</w:t>
      </w:r>
      <w:r>
        <w:rPr>
          <w:rFonts w:ascii="微软雅黑" w:hAnsi="微软雅黑" w:eastAsia="微软雅黑" w:cs="微软雅黑"/>
          <w:color w:val="231F20"/>
          <w:spacing w:val="-27"/>
          <w:sz w:val="18"/>
          <w:szCs w:val="18"/>
        </w:rPr>
        <w:t xml:space="preserve"> </w:t>
      </w:r>
      <w:r>
        <w:rPr>
          <w:rFonts w:ascii="Arial" w:hAnsi="Arial" w:eastAsia="Arial" w:cs="Arial"/>
          <w:color w:val="231F20"/>
          <w:spacing w:val="16"/>
          <w:sz w:val="18"/>
          <w:szCs w:val="18"/>
        </w:rPr>
        <w:t>.</w:t>
      </w:r>
      <w:r>
        <w:rPr>
          <w:rFonts w:ascii="Arial" w:hAnsi="Arial" w:eastAsia="Arial" w:cs="Arial"/>
          <w:color w:val="231F20"/>
          <w:spacing w:val="27"/>
          <w:w w:val="101"/>
          <w:sz w:val="18"/>
          <w:szCs w:val="18"/>
        </w:rPr>
        <w:t xml:space="preserve"> </w:t>
      </w:r>
      <w:r>
        <w:rPr>
          <w:rFonts w:ascii="Arial" w:hAnsi="Arial" w:eastAsia="Arial" w:cs="Arial"/>
          <w:color w:val="231F20"/>
          <w:spacing w:val="16"/>
          <w:sz w:val="18"/>
          <w:szCs w:val="18"/>
        </w:rPr>
        <w:t>5</w:t>
      </w:r>
      <w:r>
        <w:rPr>
          <w:rFonts w:ascii="Arial" w:hAnsi="Arial" w:eastAsia="Arial" w:cs="Arial"/>
          <w:color w:val="231F20"/>
          <w:spacing w:val="26"/>
          <w:sz w:val="18"/>
          <w:szCs w:val="18"/>
        </w:rPr>
        <w:t xml:space="preserve"> </w:t>
      </w:r>
      <w:r>
        <w:rPr>
          <w:rFonts w:ascii="微软雅黑" w:hAnsi="微软雅黑" w:eastAsia="微软雅黑" w:cs="微软雅黑"/>
          <w:color w:val="231F20"/>
          <w:spacing w:val="16"/>
          <w:sz w:val="18"/>
          <w:szCs w:val="18"/>
        </w:rPr>
        <w:t>时筛</w:t>
      </w:r>
      <w:r>
        <w:rPr>
          <w:rFonts w:ascii="微软雅黑" w:hAnsi="微软雅黑" w:eastAsia="微软雅黑" w:cs="微软雅黑"/>
          <w:color w:val="231F20"/>
          <w:spacing w:val="15"/>
          <w:sz w:val="18"/>
          <w:szCs w:val="18"/>
        </w:rPr>
        <w:t>选值</w:t>
      </w:r>
      <w:r>
        <w:rPr>
          <w:rFonts w:ascii="微软雅黑" w:hAnsi="微软雅黑" w:eastAsia="微软雅黑" w:cs="微软雅黑"/>
          <w:color w:val="231F20"/>
          <w:spacing w:val="-27"/>
          <w:sz w:val="18"/>
          <w:szCs w:val="18"/>
        </w:rPr>
        <w:t xml:space="preserve"> </w:t>
      </w:r>
      <w:r>
        <w:rPr>
          <w:rFonts w:ascii="微软雅黑" w:hAnsi="微软雅黑" w:eastAsia="微软雅黑" w:cs="微软雅黑"/>
          <w:color w:val="231F20"/>
          <w:spacing w:val="15"/>
          <w:sz w:val="18"/>
          <w:szCs w:val="18"/>
        </w:rPr>
        <w:t>。</w:t>
      </w:r>
    </w:p>
    <w:p w14:paraId="7C7776A3">
      <w:pPr>
        <w:spacing w:before="268" w:line="195" w:lineRule="exact"/>
        <w:ind w:left="795"/>
        <w:rPr>
          <w:rFonts w:ascii="微软雅黑" w:hAnsi="微软雅黑" w:eastAsia="微软雅黑" w:cs="微软雅黑"/>
          <w:sz w:val="18"/>
          <w:szCs w:val="18"/>
        </w:rPr>
      </w:pPr>
      <w:r>
        <w:rPr>
          <w:rFonts w:ascii="Arial" w:hAnsi="Arial" w:eastAsia="Arial" w:cs="Arial"/>
          <w:color w:val="231F20"/>
          <w:spacing w:val="14"/>
          <w:sz w:val="18"/>
          <w:szCs w:val="18"/>
        </w:rPr>
        <w:t>5</w:t>
      </w:r>
      <w:r>
        <w:rPr>
          <w:rFonts w:ascii="Arial" w:hAnsi="Arial" w:eastAsia="Arial" w:cs="Arial"/>
          <w:color w:val="231F20"/>
          <w:spacing w:val="-25"/>
          <w:sz w:val="18"/>
          <w:szCs w:val="18"/>
        </w:rPr>
        <w:t xml:space="preserve"> </w:t>
      </w:r>
      <w:r>
        <w:rPr>
          <w:rFonts w:ascii="Arial" w:hAnsi="Arial" w:eastAsia="Arial" w:cs="Arial"/>
          <w:color w:val="231F20"/>
          <w:spacing w:val="14"/>
          <w:sz w:val="18"/>
          <w:szCs w:val="18"/>
        </w:rPr>
        <w:t>.</w:t>
      </w:r>
      <w:r>
        <w:rPr>
          <w:rFonts w:ascii="Arial" w:hAnsi="Arial" w:eastAsia="Arial" w:cs="Arial"/>
          <w:color w:val="231F20"/>
          <w:spacing w:val="20"/>
          <w:sz w:val="18"/>
          <w:szCs w:val="18"/>
        </w:rPr>
        <w:t xml:space="preserve"> </w:t>
      </w:r>
      <w:r>
        <w:rPr>
          <w:rFonts w:ascii="Arial" w:hAnsi="Arial" w:eastAsia="Arial" w:cs="Arial"/>
          <w:color w:val="231F20"/>
          <w:spacing w:val="14"/>
          <w:sz w:val="18"/>
          <w:szCs w:val="18"/>
        </w:rPr>
        <w:t>2</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14"/>
          <w:sz w:val="18"/>
          <w:szCs w:val="18"/>
        </w:rPr>
        <w:t>严格管控类目标</w:t>
      </w:r>
    </w:p>
    <w:p w14:paraId="0107D920">
      <w:pPr>
        <w:spacing w:before="273" w:line="194" w:lineRule="exact"/>
        <w:ind w:left="1221"/>
        <w:rPr>
          <w:rFonts w:ascii="微软雅黑" w:hAnsi="微软雅黑" w:eastAsia="微软雅黑" w:cs="微软雅黑"/>
          <w:sz w:val="19"/>
          <w:szCs w:val="19"/>
        </w:rPr>
      </w:pPr>
      <w:r>
        <w:rPr>
          <w:rFonts w:ascii="微软雅黑" w:hAnsi="微软雅黑" w:eastAsia="微软雅黑" w:cs="微软雅黑"/>
          <w:color w:val="231F20"/>
          <w:spacing w:val="19"/>
          <w:position w:val="-1"/>
          <w:sz w:val="19"/>
          <w:szCs w:val="19"/>
        </w:rPr>
        <w:t>严格管控类耕地目标为严禁种植可食用农作物。</w:t>
      </w:r>
    </w:p>
    <w:p w14:paraId="2BDF8F4E">
      <w:pPr>
        <w:spacing w:line="348" w:lineRule="auto"/>
        <w:rPr>
          <w:rFonts w:ascii="Arial"/>
          <w:sz w:val="21"/>
        </w:rPr>
      </w:pPr>
    </w:p>
    <w:p w14:paraId="79A1267C">
      <w:pPr>
        <w:spacing w:before="78" w:line="196" w:lineRule="exact"/>
        <w:ind w:left="798"/>
        <w:rPr>
          <w:rFonts w:ascii="微软雅黑" w:hAnsi="微软雅黑" w:eastAsia="微软雅黑" w:cs="微软雅黑"/>
          <w:sz w:val="18"/>
          <w:szCs w:val="18"/>
        </w:rPr>
      </w:pPr>
      <w:r>
        <w:rPr>
          <w:rFonts w:ascii="Arial" w:hAnsi="Arial" w:eastAsia="Arial" w:cs="Arial"/>
          <w:color w:val="231F20"/>
          <w:spacing w:val="16"/>
          <w:sz w:val="18"/>
          <w:szCs w:val="18"/>
        </w:rPr>
        <w:t>6</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16"/>
          <w:sz w:val="18"/>
          <w:szCs w:val="18"/>
        </w:rPr>
        <w:t>工作程序</w:t>
      </w:r>
    </w:p>
    <w:p w14:paraId="57632BAB">
      <w:pPr>
        <w:spacing w:line="359" w:lineRule="auto"/>
        <w:rPr>
          <w:rFonts w:ascii="Arial"/>
          <w:sz w:val="21"/>
        </w:rPr>
      </w:pPr>
    </w:p>
    <w:p w14:paraId="5389944D">
      <w:pPr>
        <w:spacing w:before="73" w:line="188" w:lineRule="exact"/>
        <w:ind w:left="798"/>
        <w:rPr>
          <w:rFonts w:ascii="微软雅黑" w:hAnsi="微软雅黑" w:eastAsia="微软雅黑" w:cs="微软雅黑"/>
          <w:sz w:val="17"/>
          <w:szCs w:val="17"/>
        </w:rPr>
      </w:pPr>
      <w:r>
        <w:rPr>
          <w:rFonts w:ascii="Arial" w:hAnsi="Arial" w:eastAsia="Arial" w:cs="Arial"/>
          <w:color w:val="231F20"/>
          <w:spacing w:val="5"/>
          <w:sz w:val="17"/>
          <w:szCs w:val="17"/>
        </w:rPr>
        <w:t>6</w:t>
      </w:r>
      <w:r>
        <w:rPr>
          <w:rFonts w:ascii="Arial" w:hAnsi="Arial" w:eastAsia="Arial" w:cs="Arial"/>
          <w:color w:val="231F20"/>
          <w:spacing w:val="-26"/>
          <w:sz w:val="17"/>
          <w:szCs w:val="17"/>
        </w:rPr>
        <w:t xml:space="preserve"> </w:t>
      </w:r>
      <w:r>
        <w:rPr>
          <w:rFonts w:ascii="Arial" w:hAnsi="Arial" w:eastAsia="Arial" w:cs="Arial"/>
          <w:color w:val="231F20"/>
          <w:spacing w:val="5"/>
          <w:sz w:val="17"/>
          <w:szCs w:val="17"/>
        </w:rPr>
        <w:t>.</w:t>
      </w:r>
      <w:r>
        <w:rPr>
          <w:rFonts w:ascii="Arial" w:hAnsi="Arial" w:eastAsia="Arial" w:cs="Arial"/>
          <w:color w:val="231F20"/>
          <w:spacing w:val="37"/>
          <w:w w:val="102"/>
          <w:sz w:val="17"/>
          <w:szCs w:val="17"/>
        </w:rPr>
        <w:t xml:space="preserve"> </w:t>
      </w:r>
      <w:r>
        <w:rPr>
          <w:rFonts w:ascii="Arial" w:hAnsi="Arial" w:eastAsia="Arial" w:cs="Arial"/>
          <w:color w:val="231F20"/>
          <w:spacing w:val="5"/>
          <w:sz w:val="17"/>
          <w:szCs w:val="17"/>
        </w:rPr>
        <w:t xml:space="preserve">1     </w:t>
      </w:r>
      <w:r>
        <w:rPr>
          <w:rFonts w:ascii="微软雅黑" w:hAnsi="微软雅黑" w:eastAsia="微软雅黑" w:cs="微软雅黑"/>
          <w:color w:val="231F20"/>
          <w:spacing w:val="5"/>
          <w:sz w:val="17"/>
          <w:szCs w:val="17"/>
        </w:rPr>
        <w:t>总体要求</w:t>
      </w:r>
    </w:p>
    <w:p w14:paraId="39A850E0">
      <w:pPr>
        <w:spacing w:line="288" w:lineRule="auto"/>
        <w:rPr>
          <w:rFonts w:ascii="Arial"/>
          <w:sz w:val="21"/>
        </w:rPr>
      </w:pPr>
    </w:p>
    <w:p w14:paraId="73A1A9F2">
      <w:pPr>
        <w:spacing w:before="1" w:line="7675" w:lineRule="exact"/>
      </w:pPr>
      <w:r>
        <w:rPr>
          <w:position w:val="-153"/>
        </w:rPr>
        <w:drawing>
          <wp:inline distT="0" distB="0" distL="0" distR="0">
            <wp:extent cx="7108825" cy="487362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49"/>
                    <a:stretch>
                      <a:fillRect/>
                    </a:stretch>
                  </pic:blipFill>
                  <pic:spPr>
                    <a:xfrm>
                      <a:off x="0" y="0"/>
                      <a:ext cx="7109371" cy="4873650"/>
                    </a:xfrm>
                    <a:prstGeom prst="rect">
                      <a:avLst/>
                    </a:prstGeom>
                  </pic:spPr>
                </pic:pic>
              </a:graphicData>
            </a:graphic>
          </wp:inline>
        </w:drawing>
      </w:r>
    </w:p>
    <w:p w14:paraId="2A2D5F3B">
      <w:pPr>
        <w:spacing w:line="7675" w:lineRule="exact"/>
        <w:sectPr>
          <w:headerReference r:id="rId13" w:type="default"/>
          <w:pgSz w:w="11905" w:h="16840"/>
          <w:pgMar w:top="1673" w:right="366" w:bottom="400" w:left="341" w:header="1444" w:footer="0" w:gutter="0"/>
          <w:cols w:space="720" w:num="1"/>
        </w:sectPr>
      </w:pPr>
    </w:p>
    <w:p w14:paraId="7FA480A5">
      <w:pPr>
        <w:spacing w:line="358" w:lineRule="auto"/>
        <w:rPr>
          <w:rFonts w:ascii="Arial"/>
          <w:sz w:val="21"/>
        </w:rPr>
      </w:pPr>
    </w:p>
    <w:p w14:paraId="2DF60329">
      <w:pPr>
        <w:spacing w:line="358" w:lineRule="auto"/>
        <w:rPr>
          <w:rFonts w:ascii="Arial"/>
          <w:sz w:val="21"/>
        </w:rPr>
      </w:pPr>
    </w:p>
    <w:p w14:paraId="6C3E4E13">
      <w:pPr>
        <w:spacing w:before="77" w:line="194" w:lineRule="exact"/>
        <w:ind w:left="1084"/>
        <w:rPr>
          <w:rFonts w:ascii="微软雅黑" w:hAnsi="微软雅黑" w:eastAsia="微软雅黑" w:cs="微软雅黑"/>
          <w:sz w:val="18"/>
          <w:szCs w:val="18"/>
        </w:rPr>
      </w:pPr>
      <w:r>
        <w:rPr>
          <w:rFonts w:ascii="Arial" w:hAnsi="Arial" w:eastAsia="Arial" w:cs="Arial"/>
          <w:color w:val="231F20"/>
          <w:spacing w:val="5"/>
          <w:sz w:val="18"/>
          <w:szCs w:val="18"/>
        </w:rPr>
        <w:t>6</w:t>
      </w:r>
      <w:r>
        <w:rPr>
          <w:rFonts w:ascii="Arial" w:hAnsi="Arial" w:eastAsia="Arial" w:cs="Arial"/>
          <w:color w:val="231F20"/>
          <w:spacing w:val="-25"/>
          <w:sz w:val="18"/>
          <w:szCs w:val="18"/>
        </w:rPr>
        <w:t xml:space="preserve"> </w:t>
      </w:r>
      <w:r>
        <w:rPr>
          <w:rFonts w:ascii="Arial" w:hAnsi="Arial" w:eastAsia="Arial" w:cs="Arial"/>
          <w:color w:val="231F20"/>
          <w:spacing w:val="5"/>
          <w:sz w:val="18"/>
          <w:szCs w:val="18"/>
        </w:rPr>
        <w:t>.</w:t>
      </w:r>
      <w:r>
        <w:rPr>
          <w:rFonts w:ascii="Arial" w:hAnsi="Arial" w:eastAsia="Arial" w:cs="Arial"/>
          <w:color w:val="231F20"/>
          <w:spacing w:val="18"/>
          <w:sz w:val="18"/>
          <w:szCs w:val="18"/>
        </w:rPr>
        <w:t xml:space="preserve"> </w:t>
      </w:r>
      <w:r>
        <w:rPr>
          <w:rFonts w:ascii="Arial" w:hAnsi="Arial" w:eastAsia="Arial" w:cs="Arial"/>
          <w:color w:val="231F20"/>
          <w:spacing w:val="5"/>
          <w:sz w:val="18"/>
          <w:szCs w:val="18"/>
        </w:rPr>
        <w:t xml:space="preserve">2    </w:t>
      </w:r>
      <w:r>
        <w:rPr>
          <w:rFonts w:ascii="微软雅黑" w:hAnsi="微软雅黑" w:eastAsia="微软雅黑" w:cs="微软雅黑"/>
          <w:color w:val="231F20"/>
          <w:spacing w:val="5"/>
          <w:sz w:val="18"/>
          <w:szCs w:val="18"/>
        </w:rPr>
        <w:t>前期调查</w:t>
      </w:r>
    </w:p>
    <w:p w14:paraId="27838919">
      <w:pPr>
        <w:spacing w:before="275" w:line="159" w:lineRule="auto"/>
        <w:ind w:left="1084"/>
        <w:rPr>
          <w:rFonts w:ascii="微软雅黑" w:hAnsi="微软雅黑" w:eastAsia="微软雅黑" w:cs="微软雅黑"/>
          <w:sz w:val="17"/>
          <w:szCs w:val="17"/>
        </w:rPr>
      </w:pPr>
      <w:r>
        <w:rPr>
          <w:rFonts w:ascii="Arial" w:hAnsi="Arial" w:eastAsia="Arial" w:cs="Arial"/>
          <w:color w:val="231F20"/>
          <w:sz w:val="17"/>
          <w:szCs w:val="17"/>
        </w:rPr>
        <w:t>6</w:t>
      </w:r>
      <w:r>
        <w:rPr>
          <w:rFonts w:ascii="Arial" w:hAnsi="Arial" w:eastAsia="Arial" w:cs="Arial"/>
          <w:color w:val="231F20"/>
          <w:spacing w:val="-21"/>
          <w:sz w:val="17"/>
          <w:szCs w:val="17"/>
        </w:rPr>
        <w:t xml:space="preserve"> </w:t>
      </w:r>
      <w:r>
        <w:rPr>
          <w:rFonts w:ascii="Arial" w:hAnsi="Arial" w:eastAsia="Arial" w:cs="Arial"/>
          <w:color w:val="231F20"/>
          <w:sz w:val="17"/>
          <w:szCs w:val="17"/>
        </w:rPr>
        <w:t>.</w:t>
      </w:r>
      <w:r>
        <w:rPr>
          <w:rFonts w:ascii="Arial" w:hAnsi="Arial" w:eastAsia="Arial" w:cs="Arial"/>
          <w:color w:val="231F20"/>
          <w:spacing w:val="25"/>
          <w:w w:val="101"/>
          <w:sz w:val="17"/>
          <w:szCs w:val="17"/>
        </w:rPr>
        <w:t xml:space="preserve"> </w:t>
      </w:r>
      <w:r>
        <w:rPr>
          <w:rFonts w:ascii="Arial" w:hAnsi="Arial" w:eastAsia="Arial" w:cs="Arial"/>
          <w:color w:val="231F20"/>
          <w:sz w:val="17"/>
          <w:szCs w:val="17"/>
        </w:rPr>
        <w:t>2</w:t>
      </w:r>
      <w:r>
        <w:rPr>
          <w:rFonts w:ascii="Arial" w:hAnsi="Arial" w:eastAsia="Arial" w:cs="Arial"/>
          <w:color w:val="231F20"/>
          <w:spacing w:val="-22"/>
          <w:sz w:val="17"/>
          <w:szCs w:val="17"/>
        </w:rPr>
        <w:t xml:space="preserve"> </w:t>
      </w:r>
      <w:r>
        <w:rPr>
          <w:rFonts w:ascii="Arial" w:hAnsi="Arial" w:eastAsia="Arial" w:cs="Arial"/>
          <w:color w:val="231F20"/>
          <w:sz w:val="17"/>
          <w:szCs w:val="17"/>
        </w:rPr>
        <w:t>.</w:t>
      </w:r>
      <w:r>
        <w:rPr>
          <w:rFonts w:ascii="Arial" w:hAnsi="Arial" w:eastAsia="Arial" w:cs="Arial"/>
          <w:color w:val="231F20"/>
          <w:spacing w:val="38"/>
          <w:w w:val="101"/>
          <w:sz w:val="17"/>
          <w:szCs w:val="17"/>
        </w:rPr>
        <w:t xml:space="preserve"> </w:t>
      </w:r>
      <w:r>
        <w:rPr>
          <w:rFonts w:ascii="Arial" w:hAnsi="Arial" w:eastAsia="Arial" w:cs="Arial"/>
          <w:color w:val="231F20"/>
          <w:sz w:val="17"/>
          <w:szCs w:val="17"/>
        </w:rPr>
        <w:t>1</w:t>
      </w:r>
      <w:r>
        <w:rPr>
          <w:rFonts w:ascii="Arial" w:hAnsi="Arial" w:eastAsia="Arial" w:cs="Arial"/>
          <w:color w:val="231F20"/>
          <w:spacing w:val="2"/>
          <w:sz w:val="17"/>
          <w:szCs w:val="17"/>
        </w:rPr>
        <w:t xml:space="preserve">     </w:t>
      </w:r>
      <w:r>
        <w:rPr>
          <w:rFonts w:ascii="微软雅黑" w:hAnsi="微软雅黑" w:eastAsia="微软雅黑" w:cs="微软雅黑"/>
          <w:color w:val="231F20"/>
          <w:sz w:val="17"/>
          <w:szCs w:val="17"/>
        </w:rPr>
        <w:t>资料收集</w:t>
      </w:r>
    </w:p>
    <w:p w14:paraId="1D6DF9B8">
      <w:pPr>
        <w:spacing w:before="275" w:line="158" w:lineRule="auto"/>
        <w:ind w:left="1084"/>
        <w:rPr>
          <w:rFonts w:ascii="微软雅黑" w:hAnsi="微软雅黑" w:eastAsia="微软雅黑" w:cs="微软雅黑"/>
          <w:sz w:val="17"/>
          <w:szCs w:val="17"/>
        </w:rPr>
      </w:pPr>
      <w:r>
        <w:rPr>
          <w:rFonts w:ascii="Arial" w:hAnsi="Arial" w:eastAsia="Arial" w:cs="Arial"/>
          <w:color w:val="231F20"/>
          <w:sz w:val="17"/>
          <w:szCs w:val="17"/>
        </w:rPr>
        <w:t>6</w:t>
      </w:r>
      <w:r>
        <w:rPr>
          <w:rFonts w:ascii="Arial" w:hAnsi="Arial" w:eastAsia="Arial" w:cs="Arial"/>
          <w:color w:val="231F20"/>
          <w:spacing w:val="-17"/>
          <w:sz w:val="17"/>
          <w:szCs w:val="17"/>
        </w:rPr>
        <w:t xml:space="preserve"> </w:t>
      </w:r>
      <w:r>
        <w:rPr>
          <w:rFonts w:ascii="Arial" w:hAnsi="Arial" w:eastAsia="Arial" w:cs="Arial"/>
          <w:color w:val="231F20"/>
          <w:sz w:val="17"/>
          <w:szCs w:val="17"/>
        </w:rPr>
        <w:t>.</w:t>
      </w:r>
      <w:r>
        <w:rPr>
          <w:rFonts w:ascii="Arial" w:hAnsi="Arial" w:eastAsia="Arial" w:cs="Arial"/>
          <w:color w:val="231F20"/>
          <w:spacing w:val="23"/>
          <w:sz w:val="17"/>
          <w:szCs w:val="17"/>
        </w:rPr>
        <w:t xml:space="preserve"> </w:t>
      </w:r>
      <w:r>
        <w:rPr>
          <w:rFonts w:ascii="Arial" w:hAnsi="Arial" w:eastAsia="Arial" w:cs="Arial"/>
          <w:color w:val="231F20"/>
          <w:sz w:val="17"/>
          <w:szCs w:val="17"/>
        </w:rPr>
        <w:t>2</w:t>
      </w:r>
      <w:r>
        <w:rPr>
          <w:rFonts w:ascii="Arial" w:hAnsi="Arial" w:eastAsia="Arial" w:cs="Arial"/>
          <w:color w:val="231F20"/>
          <w:spacing w:val="-24"/>
          <w:sz w:val="17"/>
          <w:szCs w:val="17"/>
        </w:rPr>
        <w:t xml:space="preserve"> </w:t>
      </w:r>
      <w:r>
        <w:rPr>
          <w:rFonts w:ascii="Arial" w:hAnsi="Arial" w:eastAsia="Arial" w:cs="Arial"/>
          <w:color w:val="231F20"/>
          <w:sz w:val="17"/>
          <w:szCs w:val="17"/>
        </w:rPr>
        <w:t>.</w:t>
      </w:r>
      <w:r>
        <w:rPr>
          <w:rFonts w:ascii="Arial" w:hAnsi="Arial" w:eastAsia="Arial" w:cs="Arial"/>
          <w:color w:val="231F20"/>
          <w:spacing w:val="38"/>
          <w:sz w:val="17"/>
          <w:szCs w:val="17"/>
        </w:rPr>
        <w:t xml:space="preserve"> </w:t>
      </w:r>
      <w:r>
        <w:rPr>
          <w:rFonts w:ascii="Arial" w:hAnsi="Arial" w:eastAsia="Arial" w:cs="Arial"/>
          <w:sz w:val="17"/>
          <w:szCs w:val="17"/>
        </w:rPr>
        <w:t>1 .</w:t>
      </w:r>
      <w:r>
        <w:rPr>
          <w:rFonts w:ascii="Arial" w:hAnsi="Arial" w:eastAsia="Arial" w:cs="Arial"/>
          <w:spacing w:val="35"/>
          <w:w w:val="101"/>
          <w:sz w:val="17"/>
          <w:szCs w:val="17"/>
        </w:rPr>
        <w:t xml:space="preserve"> </w:t>
      </w:r>
      <w:r>
        <w:rPr>
          <w:rFonts w:ascii="Arial" w:hAnsi="Arial" w:eastAsia="Arial" w:cs="Arial"/>
          <w:color w:val="231F20"/>
          <w:sz w:val="17"/>
          <w:szCs w:val="17"/>
        </w:rPr>
        <w:t>1</w:t>
      </w:r>
      <w:r>
        <w:rPr>
          <w:rFonts w:ascii="Arial" w:hAnsi="Arial" w:eastAsia="Arial" w:cs="Arial"/>
          <w:color w:val="231F20"/>
          <w:spacing w:val="5"/>
          <w:sz w:val="17"/>
          <w:szCs w:val="17"/>
        </w:rPr>
        <w:t xml:space="preserve">     </w:t>
      </w:r>
      <w:r>
        <w:rPr>
          <w:rFonts w:ascii="微软雅黑" w:hAnsi="微软雅黑" w:eastAsia="微软雅黑" w:cs="微软雅黑"/>
          <w:color w:val="231F20"/>
          <w:sz w:val="17"/>
          <w:szCs w:val="17"/>
        </w:rPr>
        <w:t>区域概况资料</w:t>
      </w:r>
    </w:p>
    <w:p w14:paraId="5F9822BD">
      <w:pPr>
        <w:spacing w:before="273" w:line="193" w:lineRule="exact"/>
        <w:ind w:left="1521"/>
        <w:rPr>
          <w:rFonts w:ascii="Arial" w:hAnsi="Arial" w:eastAsia="Arial" w:cs="Arial"/>
          <w:sz w:val="19"/>
          <w:szCs w:val="19"/>
        </w:rPr>
      </w:pPr>
      <w:r>
        <w:rPr>
          <w:rFonts w:ascii="微软雅黑" w:hAnsi="微软雅黑" w:eastAsia="微软雅黑" w:cs="微软雅黑"/>
          <w:color w:val="231F20"/>
          <w:spacing w:val="15"/>
          <w:position w:val="-1"/>
          <w:sz w:val="19"/>
          <w:szCs w:val="19"/>
        </w:rPr>
        <w:t>区域概况资料包括但不限于</w:t>
      </w:r>
      <w:r>
        <w:rPr>
          <w:rFonts w:ascii="微软雅黑" w:hAnsi="微软雅黑" w:eastAsia="微软雅黑" w:cs="微软雅黑"/>
          <w:color w:val="231F20"/>
          <w:spacing w:val="1"/>
          <w:position w:val="-1"/>
          <w:sz w:val="19"/>
          <w:szCs w:val="19"/>
        </w:rPr>
        <w:t xml:space="preserve"> </w:t>
      </w:r>
      <w:r>
        <w:rPr>
          <w:rFonts w:ascii="Arial" w:hAnsi="Arial" w:eastAsia="Arial" w:cs="Arial"/>
          <w:color w:val="231F20"/>
          <w:spacing w:val="15"/>
          <w:position w:val="-1"/>
          <w:sz w:val="19"/>
          <w:szCs w:val="19"/>
        </w:rPr>
        <w:t>:</w:t>
      </w:r>
    </w:p>
    <w:p w14:paraId="249FC7FD">
      <w:pPr>
        <w:tabs>
          <w:tab w:val="left" w:pos="1698"/>
        </w:tabs>
        <w:spacing w:before="120" w:line="223" w:lineRule="auto"/>
        <w:ind w:left="1499" w:right="1032"/>
        <w:rPr>
          <w:rFonts w:ascii="微软雅黑" w:hAnsi="微软雅黑" w:eastAsia="微软雅黑" w:cs="微软雅黑"/>
          <w:sz w:val="19"/>
          <w:szCs w:val="19"/>
        </w:rPr>
      </w:pPr>
      <w:r>
        <w:rPr>
          <w:rFonts w:ascii="微软雅黑" w:hAnsi="微软雅黑" w:eastAsia="微软雅黑" w:cs="微软雅黑"/>
          <w:strike/>
          <w:color w:val="231F20"/>
          <w:sz w:val="18"/>
          <w:szCs w:val="18"/>
        </w:rPr>
        <w:tab/>
      </w:r>
      <w:r>
        <w:rPr>
          <w:rFonts w:ascii="微软雅黑" w:hAnsi="微软雅黑" w:eastAsia="微软雅黑" w:cs="微软雅黑"/>
          <w:strike/>
          <w:color w:val="231F20"/>
          <w:spacing w:val="14"/>
          <w:w w:val="101"/>
          <w:sz w:val="18"/>
          <w:szCs w:val="18"/>
        </w:rPr>
        <w:t xml:space="preserve">   </w:t>
      </w:r>
      <w:r>
        <w:rPr>
          <w:rFonts w:ascii="微软雅黑" w:hAnsi="微软雅黑" w:eastAsia="微软雅黑" w:cs="微软雅黑"/>
          <w:color w:val="231F20"/>
          <w:spacing w:val="-20"/>
          <w:sz w:val="18"/>
          <w:szCs w:val="18"/>
        </w:rPr>
        <w:t xml:space="preserve"> </w:t>
      </w:r>
      <w:r>
        <w:rPr>
          <w:rFonts w:ascii="微软雅黑" w:hAnsi="微软雅黑" w:eastAsia="微软雅黑" w:cs="微软雅黑"/>
          <w:color w:val="231F20"/>
          <w:spacing w:val="24"/>
          <w:sz w:val="18"/>
          <w:szCs w:val="18"/>
        </w:rPr>
        <w:t>基础图件</w:t>
      </w:r>
      <w:r>
        <w:rPr>
          <w:rFonts w:ascii="微软雅黑" w:hAnsi="微软雅黑" w:eastAsia="微软雅黑" w:cs="微软雅黑"/>
          <w:color w:val="231F20"/>
          <w:spacing w:val="-19"/>
          <w:sz w:val="18"/>
          <w:szCs w:val="18"/>
        </w:rPr>
        <w:t xml:space="preserve"> </w:t>
      </w:r>
      <w:r>
        <w:rPr>
          <w:rFonts w:ascii="Arial" w:hAnsi="Arial" w:eastAsia="Arial" w:cs="Arial"/>
          <w:color w:val="231F20"/>
          <w:spacing w:val="24"/>
          <w:sz w:val="18"/>
          <w:szCs w:val="18"/>
        </w:rPr>
        <w:t>:</w:t>
      </w:r>
      <w:r>
        <w:rPr>
          <w:rFonts w:ascii="Arial" w:hAnsi="Arial" w:eastAsia="Arial" w:cs="Arial"/>
          <w:color w:val="231F20"/>
          <w:spacing w:val="1"/>
          <w:sz w:val="18"/>
          <w:szCs w:val="18"/>
        </w:rPr>
        <w:t xml:space="preserve">   </w:t>
      </w:r>
      <w:r>
        <w:rPr>
          <w:rFonts w:ascii="微软雅黑" w:hAnsi="微软雅黑" w:eastAsia="微软雅黑" w:cs="微软雅黑"/>
          <w:color w:val="231F20"/>
          <w:spacing w:val="24"/>
          <w:sz w:val="18"/>
          <w:szCs w:val="18"/>
        </w:rPr>
        <w:t>主要为农用地土壤环境质量类别划分  (以下简称</w:t>
      </w:r>
      <w:r>
        <w:rPr>
          <w:rFonts w:ascii="微软雅黑" w:hAnsi="微软雅黑" w:eastAsia="微软雅黑" w:cs="微软雅黑"/>
          <w:color w:val="231F20"/>
          <w:sz w:val="18"/>
          <w:szCs w:val="18"/>
        </w:rPr>
        <w:t xml:space="preserve">  </w:t>
      </w:r>
      <w:r>
        <w:rPr>
          <w:rFonts w:ascii="Arial" w:hAnsi="Arial" w:eastAsia="Arial" w:cs="Arial"/>
          <w:color w:val="231F20"/>
          <w:spacing w:val="24"/>
          <w:sz w:val="18"/>
          <w:szCs w:val="18"/>
        </w:rPr>
        <w:t>"</w:t>
      </w:r>
      <w:r>
        <w:rPr>
          <w:rFonts w:ascii="Arial" w:hAnsi="Arial" w:eastAsia="Arial" w:cs="Arial"/>
          <w:color w:val="231F20"/>
          <w:spacing w:val="-17"/>
          <w:sz w:val="18"/>
          <w:szCs w:val="18"/>
        </w:rPr>
        <w:t xml:space="preserve"> </w:t>
      </w:r>
      <w:r>
        <w:rPr>
          <w:rFonts w:ascii="微软雅黑" w:hAnsi="微软雅黑" w:eastAsia="微软雅黑" w:cs="微软雅黑"/>
          <w:color w:val="231F20"/>
          <w:spacing w:val="24"/>
          <w:sz w:val="18"/>
          <w:szCs w:val="18"/>
        </w:rPr>
        <w:t>类别划分</w:t>
      </w:r>
      <w:r>
        <w:rPr>
          <w:rFonts w:ascii="微软雅黑" w:hAnsi="微软雅黑" w:eastAsia="微软雅黑" w:cs="微软雅黑"/>
          <w:color w:val="231F20"/>
          <w:spacing w:val="-20"/>
          <w:sz w:val="18"/>
          <w:szCs w:val="18"/>
        </w:rPr>
        <w:t xml:space="preserve"> </w:t>
      </w:r>
      <w:r>
        <w:rPr>
          <w:rFonts w:ascii="Arial" w:hAnsi="Arial" w:eastAsia="Arial" w:cs="Arial"/>
          <w:color w:val="231F20"/>
          <w:spacing w:val="24"/>
          <w:sz w:val="18"/>
          <w:szCs w:val="18"/>
        </w:rPr>
        <w:t xml:space="preserve">"  )  </w:t>
      </w:r>
      <w:r>
        <w:rPr>
          <w:rFonts w:ascii="微软雅黑" w:hAnsi="微软雅黑" w:eastAsia="微软雅黑" w:cs="微软雅黑"/>
          <w:color w:val="231F20"/>
          <w:spacing w:val="24"/>
          <w:sz w:val="18"/>
          <w:szCs w:val="18"/>
        </w:rPr>
        <w:t>成果</w:t>
      </w:r>
      <w:r>
        <w:rPr>
          <w:rFonts w:ascii="微软雅黑" w:hAnsi="微软雅黑" w:eastAsia="微软雅黑" w:cs="微软雅黑"/>
          <w:color w:val="231F20"/>
          <w:spacing w:val="23"/>
          <w:sz w:val="18"/>
          <w:szCs w:val="18"/>
        </w:rPr>
        <w:t>及其图件;</w:t>
      </w: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2"/>
          <w:sz w:val="19"/>
          <w:szCs w:val="19"/>
        </w:rPr>
        <w:t xml:space="preserve">   </w:t>
      </w:r>
      <w:r>
        <w:rPr>
          <w:rFonts w:ascii="微软雅黑" w:hAnsi="微软雅黑" w:eastAsia="微软雅黑" w:cs="微软雅黑"/>
          <w:color w:val="231F20"/>
          <w:spacing w:val="-6"/>
          <w:sz w:val="19"/>
          <w:szCs w:val="19"/>
        </w:rPr>
        <w:t xml:space="preserve"> </w:t>
      </w:r>
      <w:r>
        <w:rPr>
          <w:rFonts w:ascii="微软雅黑" w:hAnsi="微软雅黑" w:eastAsia="微软雅黑" w:cs="微软雅黑"/>
          <w:color w:val="231F20"/>
          <w:spacing w:val="18"/>
          <w:sz w:val="19"/>
          <w:szCs w:val="19"/>
        </w:rPr>
        <w:t>区域地质背景:</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8"/>
          <w:sz w:val="19"/>
          <w:szCs w:val="19"/>
        </w:rPr>
        <w:t>主要为成土母质或母岩中重金属含量资料和图件;</w:t>
      </w:r>
    </w:p>
    <w:p w14:paraId="2DBB91FA">
      <w:pPr>
        <w:tabs>
          <w:tab w:val="left" w:pos="1698"/>
        </w:tabs>
        <w:spacing w:before="33" w:line="192"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20"/>
          <w:position w:val="-1"/>
          <w:sz w:val="19"/>
          <w:szCs w:val="19"/>
        </w:rPr>
        <w:t xml:space="preserve"> </w:t>
      </w:r>
      <w:r>
        <w:rPr>
          <w:rFonts w:ascii="微软雅黑" w:hAnsi="微软雅黑" w:eastAsia="微软雅黑" w:cs="微软雅黑"/>
          <w:color w:val="231F20"/>
          <w:spacing w:val="17"/>
          <w:position w:val="-1"/>
          <w:sz w:val="19"/>
          <w:szCs w:val="19"/>
        </w:rPr>
        <w:t>地下水水文资料;</w:t>
      </w:r>
    </w:p>
    <w:p w14:paraId="119DD5F8">
      <w:pPr>
        <w:tabs>
          <w:tab w:val="left" w:pos="1698"/>
        </w:tabs>
        <w:spacing w:before="119" w:line="193"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2"/>
          <w:position w:val="-1"/>
          <w:sz w:val="19"/>
          <w:szCs w:val="19"/>
        </w:rPr>
        <w:t xml:space="preserve">   </w:t>
      </w:r>
      <w:r>
        <w:rPr>
          <w:rFonts w:ascii="微软雅黑" w:hAnsi="微软雅黑" w:eastAsia="微软雅黑" w:cs="微软雅黑"/>
          <w:color w:val="231F20"/>
          <w:spacing w:val="-7"/>
          <w:position w:val="-1"/>
          <w:sz w:val="19"/>
          <w:szCs w:val="19"/>
        </w:rPr>
        <w:t xml:space="preserve"> </w:t>
      </w:r>
      <w:r>
        <w:rPr>
          <w:rFonts w:ascii="微软雅黑" w:hAnsi="微软雅黑" w:eastAsia="微软雅黑" w:cs="微软雅黑"/>
          <w:color w:val="231F20"/>
          <w:spacing w:val="16"/>
          <w:position w:val="-1"/>
          <w:sz w:val="19"/>
          <w:szCs w:val="19"/>
        </w:rPr>
        <w:t>区域气候与气象资料;</w:t>
      </w:r>
    </w:p>
    <w:p w14:paraId="709465CD">
      <w:pPr>
        <w:tabs>
          <w:tab w:val="left" w:pos="1698"/>
        </w:tabs>
        <w:spacing w:before="119" w:line="194"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2"/>
          <w:position w:val="-1"/>
          <w:sz w:val="19"/>
          <w:szCs w:val="19"/>
        </w:rPr>
        <w:t xml:space="preserve">   </w:t>
      </w:r>
      <w:r>
        <w:rPr>
          <w:rFonts w:ascii="微软雅黑" w:hAnsi="微软雅黑" w:eastAsia="微软雅黑" w:cs="微软雅黑"/>
          <w:color w:val="231F20"/>
          <w:spacing w:val="-7"/>
          <w:position w:val="-1"/>
          <w:sz w:val="19"/>
          <w:szCs w:val="19"/>
        </w:rPr>
        <w:t xml:space="preserve"> </w:t>
      </w:r>
      <w:r>
        <w:rPr>
          <w:rFonts w:ascii="微软雅黑" w:hAnsi="微软雅黑" w:eastAsia="微软雅黑" w:cs="微软雅黑"/>
          <w:color w:val="231F20"/>
          <w:spacing w:val="17"/>
          <w:position w:val="-1"/>
          <w:sz w:val="19"/>
          <w:szCs w:val="19"/>
        </w:rPr>
        <w:t>区域土壤类型及其基本特性;</w:t>
      </w:r>
    </w:p>
    <w:p w14:paraId="68DEE2D7">
      <w:pPr>
        <w:tabs>
          <w:tab w:val="left" w:pos="1698"/>
        </w:tabs>
        <w:spacing w:before="118" w:line="193"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21"/>
          <w:position w:val="-1"/>
          <w:sz w:val="19"/>
          <w:szCs w:val="19"/>
        </w:rPr>
        <w:t xml:space="preserve"> </w:t>
      </w:r>
      <w:r>
        <w:rPr>
          <w:rFonts w:ascii="微软雅黑" w:hAnsi="微软雅黑" w:eastAsia="微软雅黑" w:cs="微软雅黑"/>
          <w:color w:val="231F20"/>
          <w:spacing w:val="14"/>
          <w:position w:val="-1"/>
          <w:sz w:val="19"/>
          <w:szCs w:val="19"/>
        </w:rPr>
        <w:t>社会经济现状</w:t>
      </w:r>
      <w:r>
        <w:rPr>
          <w:rFonts w:ascii="微软雅黑" w:hAnsi="微软雅黑" w:eastAsia="微软雅黑" w:cs="微软雅黑"/>
          <w:color w:val="231F20"/>
          <w:spacing w:val="-29"/>
          <w:position w:val="-1"/>
          <w:sz w:val="19"/>
          <w:szCs w:val="19"/>
        </w:rPr>
        <w:t xml:space="preserve"> </w:t>
      </w:r>
      <w:r>
        <w:rPr>
          <w:rFonts w:ascii="微软雅黑" w:hAnsi="微软雅黑" w:eastAsia="微软雅黑" w:cs="微软雅黑"/>
          <w:color w:val="231F20"/>
          <w:spacing w:val="14"/>
          <w:position w:val="-1"/>
          <w:sz w:val="19"/>
          <w:szCs w:val="19"/>
        </w:rPr>
        <w:t>。</w:t>
      </w:r>
    </w:p>
    <w:p w14:paraId="78DECE3B">
      <w:pPr>
        <w:spacing w:before="273" w:line="160" w:lineRule="auto"/>
        <w:ind w:left="1084"/>
        <w:outlineLvl w:val="5"/>
        <w:rPr>
          <w:rFonts w:ascii="微软雅黑" w:hAnsi="微软雅黑" w:eastAsia="微软雅黑" w:cs="微软雅黑"/>
          <w:sz w:val="17"/>
          <w:szCs w:val="17"/>
        </w:rPr>
      </w:pPr>
      <w:r>
        <w:rPr>
          <w:rFonts w:ascii="Arial" w:hAnsi="Arial" w:eastAsia="Arial" w:cs="Arial"/>
          <w:color w:val="231F20"/>
          <w:spacing w:val="2"/>
          <w:sz w:val="17"/>
          <w:szCs w:val="17"/>
        </w:rPr>
        <w:t>6</w:t>
      </w:r>
      <w:r>
        <w:rPr>
          <w:rFonts w:ascii="Arial" w:hAnsi="Arial" w:eastAsia="Arial" w:cs="Arial"/>
          <w:color w:val="231F20"/>
          <w:spacing w:val="-25"/>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24"/>
          <w:sz w:val="17"/>
          <w:szCs w:val="17"/>
        </w:rPr>
        <w:t xml:space="preserve"> </w:t>
      </w:r>
      <w:r>
        <w:rPr>
          <w:rFonts w:ascii="Arial" w:hAnsi="Arial" w:eastAsia="Arial" w:cs="Arial"/>
          <w:color w:val="231F20"/>
          <w:spacing w:val="2"/>
          <w:sz w:val="17"/>
          <w:szCs w:val="17"/>
        </w:rPr>
        <w:t>2</w:t>
      </w:r>
      <w:r>
        <w:rPr>
          <w:rFonts w:ascii="Arial" w:hAnsi="Arial" w:eastAsia="Arial" w:cs="Arial"/>
          <w:color w:val="231F20"/>
          <w:spacing w:val="-24"/>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38"/>
          <w:sz w:val="17"/>
          <w:szCs w:val="17"/>
        </w:rPr>
        <w:t xml:space="preserve"> </w:t>
      </w:r>
      <w:r>
        <w:rPr>
          <w:rFonts w:ascii="Arial" w:hAnsi="Arial" w:eastAsia="Arial" w:cs="Arial"/>
          <w:color w:val="231F20"/>
          <w:spacing w:val="2"/>
          <w:sz w:val="17"/>
          <w:szCs w:val="17"/>
        </w:rPr>
        <w:t>1 .</w:t>
      </w:r>
      <w:r>
        <w:rPr>
          <w:rFonts w:ascii="Arial" w:hAnsi="Arial" w:eastAsia="Arial" w:cs="Arial"/>
          <w:color w:val="231F20"/>
          <w:spacing w:val="19"/>
          <w:w w:val="101"/>
          <w:sz w:val="17"/>
          <w:szCs w:val="17"/>
        </w:rPr>
        <w:t xml:space="preserve"> </w:t>
      </w:r>
      <w:r>
        <w:rPr>
          <w:rFonts w:ascii="Arial" w:hAnsi="Arial" w:eastAsia="Arial" w:cs="Arial"/>
          <w:color w:val="231F20"/>
          <w:spacing w:val="2"/>
          <w:sz w:val="17"/>
          <w:szCs w:val="17"/>
        </w:rPr>
        <w:t>2</w:t>
      </w:r>
      <w:r>
        <w:rPr>
          <w:rFonts w:ascii="Arial" w:hAnsi="Arial" w:eastAsia="Arial" w:cs="Arial"/>
          <w:color w:val="231F20"/>
          <w:spacing w:val="7"/>
          <w:sz w:val="17"/>
          <w:szCs w:val="17"/>
        </w:rPr>
        <w:t xml:space="preserve">    </w:t>
      </w:r>
      <w:r>
        <w:rPr>
          <w:rFonts w:ascii="微软雅黑" w:hAnsi="微软雅黑" w:eastAsia="微软雅黑" w:cs="微软雅黑"/>
          <w:color w:val="231F20"/>
          <w:spacing w:val="2"/>
          <w:sz w:val="17"/>
          <w:szCs w:val="17"/>
        </w:rPr>
        <w:t>污染物资料</w:t>
      </w:r>
    </w:p>
    <w:p w14:paraId="7B695262">
      <w:pPr>
        <w:spacing w:before="274" w:line="193" w:lineRule="exact"/>
        <w:ind w:left="1506"/>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污染物的资料收集应包括但不限于:</w:t>
      </w:r>
    </w:p>
    <w:p w14:paraId="2EC0F41C">
      <w:pPr>
        <w:tabs>
          <w:tab w:val="left" w:pos="1698"/>
        </w:tabs>
        <w:spacing w:before="119" w:line="194"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18"/>
          <w:w w:val="101"/>
          <w:position w:val="-1"/>
          <w:sz w:val="19"/>
          <w:szCs w:val="19"/>
        </w:rPr>
        <w:t xml:space="preserve"> </w:t>
      </w:r>
      <w:r>
        <w:rPr>
          <w:rFonts w:ascii="微软雅黑" w:hAnsi="微软雅黑" w:eastAsia="微软雅黑" w:cs="微软雅黑"/>
          <w:color w:val="231F20"/>
          <w:spacing w:val="16"/>
          <w:position w:val="-1"/>
          <w:sz w:val="19"/>
          <w:szCs w:val="19"/>
        </w:rPr>
        <w:t>目标区域内涉重企业的有关资料</w:t>
      </w:r>
      <w:r>
        <w:rPr>
          <w:rFonts w:ascii="微软雅黑" w:hAnsi="微软雅黑" w:eastAsia="微软雅黑" w:cs="微软雅黑"/>
          <w:color w:val="231F20"/>
          <w:spacing w:val="-24"/>
          <w:position w:val="-1"/>
          <w:sz w:val="19"/>
          <w:szCs w:val="19"/>
        </w:rPr>
        <w:t xml:space="preserve"> </w:t>
      </w:r>
      <w:r>
        <w:rPr>
          <w:rFonts w:ascii="Arial" w:hAnsi="Arial" w:eastAsia="Arial" w:cs="Arial"/>
          <w:color w:val="231F20"/>
          <w:spacing w:val="16"/>
          <w:position w:val="-1"/>
          <w:sz w:val="19"/>
          <w:szCs w:val="19"/>
        </w:rPr>
        <w:t>,</w:t>
      </w:r>
      <w:r>
        <w:rPr>
          <w:rFonts w:ascii="Arial" w:hAnsi="Arial" w:eastAsia="Arial" w:cs="Arial"/>
          <w:color w:val="231F20"/>
          <w:spacing w:val="22"/>
          <w:w w:val="101"/>
          <w:position w:val="-1"/>
          <w:sz w:val="19"/>
          <w:szCs w:val="19"/>
        </w:rPr>
        <w:t xml:space="preserve">  </w:t>
      </w:r>
      <w:r>
        <w:rPr>
          <w:rFonts w:ascii="微软雅黑" w:hAnsi="微软雅黑" w:eastAsia="微软雅黑" w:cs="微软雅黑"/>
          <w:color w:val="231F20"/>
          <w:spacing w:val="16"/>
          <w:position w:val="-1"/>
          <w:sz w:val="19"/>
          <w:szCs w:val="19"/>
        </w:rPr>
        <w:t>包括区域内工矿企业类</w:t>
      </w:r>
      <w:r>
        <w:rPr>
          <w:rFonts w:ascii="微软雅黑" w:hAnsi="微软雅黑" w:eastAsia="微软雅黑" w:cs="微软雅黑"/>
          <w:color w:val="231F20"/>
          <w:spacing w:val="15"/>
          <w:position w:val="-1"/>
          <w:sz w:val="19"/>
          <w:szCs w:val="19"/>
        </w:rPr>
        <w:t>型</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15"/>
          <w:position w:val="-1"/>
          <w:sz w:val="19"/>
          <w:szCs w:val="19"/>
        </w:rPr>
        <w:t>、分布及排污情况;</w:t>
      </w:r>
    </w:p>
    <w:p w14:paraId="5E43C2CA">
      <w:pPr>
        <w:tabs>
          <w:tab w:val="left" w:pos="1698"/>
        </w:tabs>
        <w:spacing w:before="117" w:line="223" w:lineRule="auto"/>
        <w:ind w:left="1938" w:right="890" w:hanging="439"/>
        <w:rPr>
          <w:rFonts w:ascii="微软雅黑" w:hAnsi="微软雅黑" w:eastAsia="微软雅黑" w:cs="微软雅黑"/>
          <w:sz w:val="18"/>
          <w:szCs w:val="18"/>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1"/>
          <w:sz w:val="19"/>
          <w:szCs w:val="19"/>
        </w:rPr>
        <w:t xml:space="preserve">   </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4"/>
          <w:sz w:val="19"/>
          <w:szCs w:val="19"/>
        </w:rPr>
        <w:t>农业生产有关资料</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26"/>
          <w:sz w:val="19"/>
          <w:szCs w:val="19"/>
        </w:rPr>
        <w:t xml:space="preserve">  </w:t>
      </w:r>
      <w:r>
        <w:rPr>
          <w:rFonts w:ascii="微软雅黑" w:hAnsi="微软雅黑" w:eastAsia="微软雅黑" w:cs="微软雅黑"/>
          <w:color w:val="231F20"/>
          <w:spacing w:val="14"/>
          <w:sz w:val="19"/>
          <w:szCs w:val="19"/>
        </w:rPr>
        <w:t>包括农业灌溉水质量</w:t>
      </w:r>
      <w:r>
        <w:rPr>
          <w:rFonts w:ascii="微软雅黑" w:hAnsi="微软雅黑" w:eastAsia="微软雅黑" w:cs="微软雅黑"/>
          <w:color w:val="231F20"/>
          <w:spacing w:val="-27"/>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23"/>
          <w:w w:val="101"/>
          <w:sz w:val="19"/>
          <w:szCs w:val="19"/>
        </w:rPr>
        <w:t xml:space="preserve">  </w:t>
      </w:r>
      <w:r>
        <w:rPr>
          <w:rFonts w:ascii="微软雅黑" w:hAnsi="微软雅黑" w:eastAsia="微软雅黑" w:cs="微软雅黑"/>
          <w:color w:val="231F20"/>
          <w:spacing w:val="14"/>
          <w:sz w:val="19"/>
          <w:szCs w:val="19"/>
        </w:rPr>
        <w:t>农</w:t>
      </w:r>
      <w:r>
        <w:rPr>
          <w:rFonts w:ascii="微软雅黑" w:hAnsi="微软雅黑" w:eastAsia="微软雅黑" w:cs="微软雅黑"/>
          <w:color w:val="231F20"/>
          <w:spacing w:val="13"/>
          <w:sz w:val="19"/>
          <w:szCs w:val="19"/>
        </w:rPr>
        <w:t>药</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3"/>
          <w:sz w:val="19"/>
          <w:szCs w:val="19"/>
        </w:rPr>
        <w:t>、化肥等农业投入品</w:t>
      </w:r>
      <w:r>
        <w:rPr>
          <w:rFonts w:ascii="微软雅黑" w:hAnsi="微软雅黑" w:eastAsia="微软雅黑" w:cs="微软雅黑"/>
          <w:color w:val="231F20"/>
          <w:spacing w:val="-14"/>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以及畜禽养殖废弃物</w:t>
      </w:r>
      <w:r>
        <w:rPr>
          <w:rFonts w:ascii="微软雅黑" w:hAnsi="微软雅黑" w:eastAsia="微软雅黑" w:cs="微软雅黑"/>
          <w:color w:val="231F20"/>
          <w:spacing w:val="25"/>
          <w:sz w:val="18"/>
          <w:szCs w:val="18"/>
        </w:rPr>
        <w:t>处理处置等情况;</w:t>
      </w:r>
    </w:p>
    <w:p w14:paraId="2DD3B2D6">
      <w:pPr>
        <w:tabs>
          <w:tab w:val="left" w:pos="1698"/>
        </w:tabs>
        <w:spacing w:before="34" w:line="194" w:lineRule="exact"/>
        <w:ind w:left="1499"/>
        <w:rPr>
          <w:rFonts w:ascii="Arial" w:hAnsi="Arial" w:eastAsia="Arial" w:cs="Arial"/>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6"/>
          <w:w w:val="101"/>
          <w:position w:val="-1"/>
          <w:sz w:val="19"/>
          <w:szCs w:val="19"/>
        </w:rPr>
        <w:t xml:space="preserve">   </w:t>
      </w:r>
      <w:r>
        <w:rPr>
          <w:rFonts w:ascii="微软雅黑" w:hAnsi="微软雅黑" w:eastAsia="微软雅黑" w:cs="微软雅黑"/>
          <w:color w:val="231F20"/>
          <w:spacing w:val="-4"/>
          <w:position w:val="-1"/>
          <w:sz w:val="19"/>
          <w:szCs w:val="19"/>
        </w:rPr>
        <w:t xml:space="preserve"> </w:t>
      </w:r>
      <w:r>
        <w:rPr>
          <w:rFonts w:ascii="微软雅黑" w:hAnsi="微软雅黑" w:eastAsia="微软雅黑" w:cs="微软雅黑"/>
          <w:color w:val="231F20"/>
          <w:spacing w:val="15"/>
          <w:position w:val="-1"/>
          <w:sz w:val="19"/>
          <w:szCs w:val="19"/>
        </w:rPr>
        <w:t>固体废弃物堆存及处理处置情况等数据</w:t>
      </w:r>
      <w:r>
        <w:rPr>
          <w:rFonts w:ascii="微软雅黑" w:hAnsi="微软雅黑" w:eastAsia="微软雅黑" w:cs="微软雅黑"/>
          <w:color w:val="231F20"/>
          <w:spacing w:val="-16"/>
          <w:position w:val="-1"/>
          <w:sz w:val="19"/>
          <w:szCs w:val="19"/>
        </w:rPr>
        <w:t xml:space="preserve"> </w:t>
      </w:r>
      <w:r>
        <w:rPr>
          <w:rFonts w:ascii="微软雅黑" w:hAnsi="微软雅黑" w:eastAsia="微软雅黑" w:cs="微软雅黑"/>
          <w:color w:val="231F20"/>
          <w:spacing w:val="15"/>
          <w:position w:val="-1"/>
          <w:sz w:val="19"/>
          <w:szCs w:val="19"/>
        </w:rPr>
        <w:t>。如若无法收集到</w:t>
      </w:r>
      <w:r>
        <w:rPr>
          <w:rFonts w:ascii="微软雅黑" w:hAnsi="微软雅黑" w:eastAsia="微软雅黑" w:cs="微软雅黑"/>
          <w:color w:val="231F20"/>
          <w:spacing w:val="-18"/>
          <w:position w:val="-1"/>
          <w:sz w:val="19"/>
          <w:szCs w:val="19"/>
        </w:rPr>
        <w:t xml:space="preserve"> </w:t>
      </w:r>
      <w:r>
        <w:rPr>
          <w:rFonts w:ascii="Arial" w:hAnsi="Arial" w:eastAsia="Arial" w:cs="Arial"/>
          <w:color w:val="231F20"/>
          <w:spacing w:val="15"/>
          <w:position w:val="-1"/>
          <w:sz w:val="19"/>
          <w:szCs w:val="19"/>
        </w:rPr>
        <w:t>,</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15"/>
          <w:position w:val="-1"/>
          <w:sz w:val="19"/>
          <w:szCs w:val="19"/>
        </w:rPr>
        <w:t>在必要的情况下可实测</w:t>
      </w:r>
      <w:r>
        <w:rPr>
          <w:rFonts w:ascii="微软雅黑" w:hAnsi="微软雅黑" w:eastAsia="微软雅黑" w:cs="微软雅黑"/>
          <w:color w:val="231F20"/>
          <w:spacing w:val="-16"/>
          <w:position w:val="-1"/>
          <w:sz w:val="19"/>
          <w:szCs w:val="19"/>
        </w:rPr>
        <w:t xml:space="preserve"> </w:t>
      </w:r>
      <w:r>
        <w:rPr>
          <w:rFonts w:ascii="Arial" w:hAnsi="Arial" w:eastAsia="Arial" w:cs="Arial"/>
          <w:color w:val="231F20"/>
          <w:spacing w:val="15"/>
          <w:position w:val="-1"/>
          <w:sz w:val="19"/>
          <w:szCs w:val="19"/>
        </w:rPr>
        <w:t>;</w:t>
      </w:r>
    </w:p>
    <w:p w14:paraId="756E763D">
      <w:pPr>
        <w:spacing w:before="134" w:line="7675" w:lineRule="exact"/>
      </w:pPr>
      <w:r>
        <w:drawing>
          <wp:anchor distT="0" distB="0" distL="0" distR="0" simplePos="0" relativeHeight="251663360" behindDoc="1" locked="0" layoutInCell="1" allowOverlap="1">
            <wp:simplePos x="0" y="0"/>
            <wp:positionH relativeFrom="column">
              <wp:posOffset>951865</wp:posOffset>
            </wp:positionH>
            <wp:positionV relativeFrom="paragraph">
              <wp:posOffset>546735</wp:posOffset>
            </wp:positionV>
            <wp:extent cx="255270" cy="6350"/>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50"/>
                    <a:stretch>
                      <a:fillRect/>
                    </a:stretch>
                  </pic:blipFill>
                  <pic:spPr>
                    <a:xfrm>
                      <a:off x="0" y="0"/>
                      <a:ext cx="255181" cy="6350"/>
                    </a:xfrm>
                    <a:prstGeom prst="rect">
                      <a:avLst/>
                    </a:prstGeom>
                  </pic:spPr>
                </pic:pic>
              </a:graphicData>
            </a:graphic>
          </wp:anchor>
        </w:drawing>
      </w:r>
      <w:r>
        <w:rPr>
          <w:position w:val="-153"/>
        </w:rPr>
        <w:drawing>
          <wp:inline distT="0" distB="0" distL="0" distR="0">
            <wp:extent cx="7108825" cy="487362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51"/>
                    <a:stretch>
                      <a:fillRect/>
                    </a:stretch>
                  </pic:blipFill>
                  <pic:spPr>
                    <a:xfrm>
                      <a:off x="0" y="0"/>
                      <a:ext cx="7109371" cy="4873650"/>
                    </a:xfrm>
                    <a:prstGeom prst="rect">
                      <a:avLst/>
                    </a:prstGeom>
                  </pic:spPr>
                </pic:pic>
              </a:graphicData>
            </a:graphic>
          </wp:inline>
        </w:drawing>
      </w:r>
    </w:p>
    <w:p w14:paraId="13DC7038">
      <w:pPr>
        <w:spacing w:line="7675" w:lineRule="exact"/>
        <w:sectPr>
          <w:headerReference r:id="rId14" w:type="default"/>
          <w:pgSz w:w="11905" w:h="16840"/>
          <w:pgMar w:top="1673" w:right="366" w:bottom="400" w:left="341" w:header="1444" w:footer="0" w:gutter="0"/>
          <w:cols w:space="720" w:num="1"/>
        </w:sectPr>
      </w:pPr>
    </w:p>
    <w:p w14:paraId="687B7C7D">
      <w:pPr>
        <w:spacing w:line="356" w:lineRule="auto"/>
        <w:rPr>
          <w:rFonts w:ascii="Arial"/>
          <w:sz w:val="21"/>
        </w:rPr>
      </w:pPr>
    </w:p>
    <w:p w14:paraId="72E065B6">
      <w:pPr>
        <w:spacing w:line="357" w:lineRule="auto"/>
        <w:rPr>
          <w:rFonts w:ascii="Arial"/>
          <w:sz w:val="21"/>
        </w:rPr>
      </w:pPr>
    </w:p>
    <w:p w14:paraId="547E9B64">
      <w:pPr>
        <w:spacing w:before="81" w:line="217" w:lineRule="auto"/>
        <w:ind w:left="801" w:right="1067" w:hanging="3"/>
        <w:rPr>
          <w:rFonts w:ascii="微软雅黑" w:hAnsi="微软雅黑" w:eastAsia="微软雅黑" w:cs="微软雅黑"/>
          <w:sz w:val="19"/>
          <w:szCs w:val="19"/>
        </w:rPr>
      </w:pPr>
      <w:r>
        <w:rPr>
          <w:rFonts w:ascii="Arial" w:hAnsi="Arial" w:eastAsia="Arial" w:cs="Arial"/>
          <w:color w:val="231F20"/>
          <w:spacing w:val="10"/>
          <w:sz w:val="19"/>
          <w:szCs w:val="19"/>
        </w:rPr>
        <w:t>6</w:t>
      </w:r>
      <w:r>
        <w:rPr>
          <w:rFonts w:ascii="Arial" w:hAnsi="Arial" w:eastAsia="Arial" w:cs="Arial"/>
          <w:color w:val="231F20"/>
          <w:spacing w:val="-31"/>
          <w:sz w:val="19"/>
          <w:szCs w:val="19"/>
        </w:rPr>
        <w:t xml:space="preserve"> </w:t>
      </w:r>
      <w:r>
        <w:rPr>
          <w:rFonts w:ascii="Arial" w:hAnsi="Arial" w:eastAsia="Arial" w:cs="Arial"/>
          <w:color w:val="231F20"/>
          <w:spacing w:val="10"/>
          <w:sz w:val="19"/>
          <w:szCs w:val="19"/>
        </w:rPr>
        <w:t>. 3</w:t>
      </w:r>
      <w:r>
        <w:rPr>
          <w:rFonts w:ascii="Arial" w:hAnsi="Arial" w:eastAsia="Arial" w:cs="Arial"/>
          <w:color w:val="231F20"/>
          <w:spacing w:val="-31"/>
          <w:sz w:val="19"/>
          <w:szCs w:val="19"/>
        </w:rPr>
        <w:t xml:space="preserve"> </w:t>
      </w:r>
      <w:r>
        <w:rPr>
          <w:rFonts w:ascii="Arial" w:hAnsi="Arial" w:eastAsia="Arial" w:cs="Arial"/>
          <w:color w:val="231F20"/>
          <w:spacing w:val="10"/>
          <w:sz w:val="19"/>
          <w:szCs w:val="19"/>
        </w:rPr>
        <w:t>.</w:t>
      </w:r>
      <w:r>
        <w:rPr>
          <w:rFonts w:ascii="Arial" w:hAnsi="Arial" w:eastAsia="Arial" w:cs="Arial"/>
          <w:color w:val="231F20"/>
          <w:spacing w:val="20"/>
          <w:w w:val="101"/>
          <w:sz w:val="19"/>
          <w:szCs w:val="19"/>
        </w:rPr>
        <w:t xml:space="preserve"> </w:t>
      </w:r>
      <w:r>
        <w:rPr>
          <w:rFonts w:ascii="Arial" w:hAnsi="Arial" w:eastAsia="Arial" w:cs="Arial"/>
          <w:color w:val="231F20"/>
          <w:spacing w:val="10"/>
          <w:sz w:val="19"/>
          <w:szCs w:val="19"/>
        </w:rPr>
        <w:t>3</w:t>
      </w:r>
      <w:r>
        <w:rPr>
          <w:rFonts w:ascii="Arial" w:hAnsi="Arial" w:eastAsia="Arial" w:cs="Arial"/>
          <w:color w:val="231F20"/>
          <w:spacing w:val="-26"/>
          <w:sz w:val="19"/>
          <w:szCs w:val="19"/>
        </w:rPr>
        <w:t xml:space="preserve"> </w:t>
      </w:r>
      <w:r>
        <w:rPr>
          <w:rFonts w:ascii="Arial" w:hAnsi="Arial" w:eastAsia="Arial" w:cs="Arial"/>
          <w:color w:val="231F20"/>
          <w:spacing w:val="10"/>
          <w:sz w:val="19"/>
          <w:szCs w:val="19"/>
        </w:rPr>
        <w:t>.</w:t>
      </w:r>
      <w:r>
        <w:rPr>
          <w:rFonts w:ascii="Arial" w:hAnsi="Arial" w:eastAsia="Arial" w:cs="Arial"/>
          <w:color w:val="231F20"/>
          <w:spacing w:val="30"/>
          <w:w w:val="101"/>
          <w:sz w:val="19"/>
          <w:szCs w:val="19"/>
        </w:rPr>
        <w:t xml:space="preserve"> </w:t>
      </w:r>
      <w:r>
        <w:rPr>
          <w:rFonts w:ascii="Arial" w:hAnsi="Arial" w:eastAsia="Arial" w:cs="Arial"/>
          <w:color w:val="231F20"/>
          <w:spacing w:val="10"/>
          <w:sz w:val="19"/>
          <w:szCs w:val="19"/>
        </w:rPr>
        <w:t xml:space="preserve">1    </w:t>
      </w:r>
      <w:r>
        <w:rPr>
          <w:rFonts w:ascii="微软雅黑" w:hAnsi="微软雅黑" w:eastAsia="微软雅黑" w:cs="微软雅黑"/>
          <w:color w:val="231F20"/>
          <w:spacing w:val="10"/>
          <w:sz w:val="19"/>
          <w:szCs w:val="19"/>
        </w:rPr>
        <w:t>根据点位分析评</w:t>
      </w:r>
      <w:r>
        <w:rPr>
          <w:rFonts w:ascii="微软雅黑" w:hAnsi="微软雅黑" w:eastAsia="微软雅黑" w:cs="微软雅黑"/>
          <w:color w:val="231F20"/>
          <w:spacing w:val="9"/>
          <w:sz w:val="19"/>
          <w:szCs w:val="19"/>
        </w:rPr>
        <w:t>价结果</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9"/>
          <w:sz w:val="19"/>
          <w:szCs w:val="19"/>
        </w:rPr>
        <w:t xml:space="preserve">,   </w:t>
      </w:r>
      <w:r>
        <w:rPr>
          <w:rFonts w:ascii="微软雅黑" w:hAnsi="微软雅黑" w:eastAsia="微软雅黑" w:cs="微软雅黑"/>
          <w:color w:val="231F20"/>
          <w:spacing w:val="9"/>
          <w:sz w:val="19"/>
          <w:szCs w:val="19"/>
        </w:rPr>
        <w:t>划分目标单元区域内耕地土壤重金属风险等级</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9"/>
          <w:sz w:val="19"/>
          <w:szCs w:val="19"/>
        </w:rPr>
        <w:t xml:space="preserve">,   </w:t>
      </w:r>
      <w:r>
        <w:rPr>
          <w:rFonts w:ascii="微软雅黑" w:hAnsi="微软雅黑" w:eastAsia="微软雅黑" w:cs="微软雅黑"/>
          <w:color w:val="231F20"/>
          <w:spacing w:val="9"/>
          <w:sz w:val="19"/>
          <w:szCs w:val="19"/>
        </w:rPr>
        <w:t>为重金属污染耕地</w:t>
      </w:r>
      <w:r>
        <w:rPr>
          <w:rFonts w:ascii="微软雅黑" w:hAnsi="微软雅黑" w:eastAsia="微软雅黑" w:cs="微软雅黑"/>
          <w:color w:val="231F20"/>
          <w:spacing w:val="15"/>
          <w:sz w:val="19"/>
          <w:szCs w:val="19"/>
        </w:rPr>
        <w:t>分类管理提供依据</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5"/>
          <w:sz w:val="19"/>
          <w:szCs w:val="19"/>
        </w:rPr>
        <w:t>。</w:t>
      </w:r>
    </w:p>
    <w:p w14:paraId="561DABE2">
      <w:pPr>
        <w:spacing w:before="34" w:line="217" w:lineRule="auto"/>
        <w:ind w:left="799" w:right="1067" w:hanging="1"/>
        <w:rPr>
          <w:rFonts w:ascii="微软雅黑" w:hAnsi="微软雅黑" w:eastAsia="微软雅黑" w:cs="微软雅黑"/>
          <w:sz w:val="19"/>
          <w:szCs w:val="19"/>
        </w:rPr>
      </w:pPr>
      <w:r>
        <w:rPr>
          <w:rFonts w:ascii="Arial" w:hAnsi="Arial" w:eastAsia="Arial" w:cs="Arial"/>
          <w:color w:val="231F20"/>
          <w:spacing w:val="10"/>
          <w:sz w:val="19"/>
          <w:szCs w:val="19"/>
        </w:rPr>
        <w:t>6</w:t>
      </w:r>
      <w:r>
        <w:rPr>
          <w:rFonts w:ascii="Arial" w:hAnsi="Arial" w:eastAsia="Arial" w:cs="Arial"/>
          <w:color w:val="231F20"/>
          <w:spacing w:val="-18"/>
          <w:sz w:val="19"/>
          <w:szCs w:val="19"/>
        </w:rPr>
        <w:t xml:space="preserve"> </w:t>
      </w:r>
      <w:r>
        <w:rPr>
          <w:rFonts w:ascii="Arial" w:hAnsi="Arial" w:eastAsia="Arial" w:cs="Arial"/>
          <w:color w:val="231F20"/>
          <w:spacing w:val="10"/>
          <w:sz w:val="19"/>
          <w:szCs w:val="19"/>
        </w:rPr>
        <w:t>. 3</w:t>
      </w:r>
      <w:r>
        <w:rPr>
          <w:rFonts w:ascii="Arial" w:hAnsi="Arial" w:eastAsia="Arial" w:cs="Arial"/>
          <w:color w:val="231F20"/>
          <w:spacing w:val="-31"/>
          <w:sz w:val="19"/>
          <w:szCs w:val="19"/>
        </w:rPr>
        <w:t xml:space="preserve"> </w:t>
      </w:r>
      <w:r>
        <w:rPr>
          <w:rFonts w:ascii="Arial" w:hAnsi="Arial" w:eastAsia="Arial" w:cs="Arial"/>
          <w:color w:val="231F20"/>
          <w:spacing w:val="10"/>
          <w:sz w:val="19"/>
          <w:szCs w:val="19"/>
        </w:rPr>
        <w:t>.</w:t>
      </w:r>
      <w:r>
        <w:rPr>
          <w:rFonts w:ascii="Arial" w:hAnsi="Arial" w:eastAsia="Arial" w:cs="Arial"/>
          <w:color w:val="231F20"/>
          <w:spacing w:val="20"/>
          <w:sz w:val="19"/>
          <w:szCs w:val="19"/>
        </w:rPr>
        <w:t xml:space="preserve"> </w:t>
      </w:r>
      <w:r>
        <w:rPr>
          <w:rFonts w:ascii="Arial" w:hAnsi="Arial" w:eastAsia="Arial" w:cs="Arial"/>
          <w:color w:val="231F20"/>
          <w:spacing w:val="10"/>
          <w:sz w:val="19"/>
          <w:szCs w:val="19"/>
        </w:rPr>
        <w:t>3</w:t>
      </w:r>
      <w:r>
        <w:rPr>
          <w:rFonts w:ascii="Arial" w:hAnsi="Arial" w:eastAsia="Arial" w:cs="Arial"/>
          <w:color w:val="231F20"/>
          <w:spacing w:val="-25"/>
          <w:sz w:val="19"/>
          <w:szCs w:val="19"/>
        </w:rPr>
        <w:t xml:space="preserve"> </w:t>
      </w:r>
      <w:r>
        <w:rPr>
          <w:rFonts w:ascii="Arial" w:hAnsi="Arial" w:eastAsia="Arial" w:cs="Arial"/>
          <w:color w:val="231F20"/>
          <w:spacing w:val="10"/>
          <w:sz w:val="19"/>
          <w:szCs w:val="19"/>
        </w:rPr>
        <w:t xml:space="preserve">. 2    </w:t>
      </w:r>
      <w:r>
        <w:rPr>
          <w:rFonts w:ascii="微软雅黑" w:hAnsi="微软雅黑" w:eastAsia="微软雅黑" w:cs="微软雅黑"/>
          <w:color w:val="231F20"/>
          <w:spacing w:val="10"/>
          <w:sz w:val="19"/>
          <w:szCs w:val="19"/>
        </w:rPr>
        <w:t>针对重金属的地质高背景区</w:t>
      </w:r>
      <w:r>
        <w:rPr>
          <w:rFonts w:ascii="微软雅黑" w:hAnsi="微软雅黑" w:eastAsia="微软雅黑" w:cs="微软雅黑"/>
          <w:color w:val="231F20"/>
          <w:spacing w:val="-16"/>
          <w:sz w:val="19"/>
          <w:szCs w:val="19"/>
        </w:rPr>
        <w:t xml:space="preserve"> </w:t>
      </w:r>
      <w:r>
        <w:rPr>
          <w:rFonts w:ascii="Arial" w:hAnsi="Arial" w:eastAsia="Arial" w:cs="Arial"/>
          <w:color w:val="231F20"/>
          <w:spacing w:val="10"/>
          <w:sz w:val="19"/>
          <w:szCs w:val="19"/>
        </w:rPr>
        <w:t>,</w:t>
      </w:r>
      <w:r>
        <w:rPr>
          <w:rFonts w:ascii="Arial" w:hAnsi="Arial" w:eastAsia="Arial" w:cs="Arial"/>
          <w:color w:val="231F20"/>
          <w:spacing w:val="24"/>
          <w:w w:val="101"/>
          <w:sz w:val="19"/>
          <w:szCs w:val="19"/>
        </w:rPr>
        <w:t xml:space="preserve">  </w:t>
      </w:r>
      <w:r>
        <w:rPr>
          <w:rFonts w:ascii="微软雅黑" w:hAnsi="微软雅黑" w:eastAsia="微软雅黑" w:cs="微软雅黑"/>
          <w:color w:val="231F20"/>
          <w:spacing w:val="10"/>
          <w:sz w:val="19"/>
          <w:szCs w:val="19"/>
        </w:rPr>
        <w:t>应研究制定地质高背景区的安全利用阈值</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优化土壤环境质量</w:t>
      </w:r>
      <w:r>
        <w:rPr>
          <w:rFonts w:ascii="微软雅黑" w:hAnsi="微软雅黑" w:eastAsia="微软雅黑" w:cs="微软雅黑"/>
          <w:color w:val="231F20"/>
          <w:spacing w:val="17"/>
          <w:sz w:val="19"/>
          <w:szCs w:val="19"/>
        </w:rPr>
        <w:t>类别划分。</w:t>
      </w:r>
    </w:p>
    <w:p w14:paraId="4F4B5F0E">
      <w:pPr>
        <w:spacing w:before="188" w:line="195" w:lineRule="exact"/>
        <w:ind w:left="798"/>
        <w:rPr>
          <w:rFonts w:ascii="微软雅黑" w:hAnsi="微软雅黑" w:eastAsia="微软雅黑" w:cs="微软雅黑"/>
          <w:sz w:val="19"/>
          <w:szCs w:val="19"/>
        </w:rPr>
      </w:pPr>
      <w:r>
        <w:rPr>
          <w:rFonts w:ascii="Arial" w:hAnsi="Arial" w:eastAsia="Arial" w:cs="Arial"/>
          <w:color w:val="231F20"/>
          <w:spacing w:val="9"/>
          <w:position w:val="-1"/>
          <w:sz w:val="19"/>
          <w:szCs w:val="19"/>
        </w:rPr>
        <w:t>6</w:t>
      </w:r>
      <w:r>
        <w:rPr>
          <w:rFonts w:ascii="Arial" w:hAnsi="Arial" w:eastAsia="Arial" w:cs="Arial"/>
          <w:color w:val="231F20"/>
          <w:spacing w:val="-32"/>
          <w:position w:val="-1"/>
          <w:sz w:val="19"/>
          <w:szCs w:val="19"/>
        </w:rPr>
        <w:t xml:space="preserve"> </w:t>
      </w:r>
      <w:r>
        <w:rPr>
          <w:rFonts w:ascii="Arial" w:hAnsi="Arial" w:eastAsia="Arial" w:cs="Arial"/>
          <w:color w:val="231F20"/>
          <w:spacing w:val="9"/>
          <w:position w:val="-1"/>
          <w:sz w:val="19"/>
          <w:szCs w:val="19"/>
        </w:rPr>
        <w:t>. 4</w:t>
      </w:r>
      <w:r>
        <w:rPr>
          <w:rFonts w:ascii="Arial" w:hAnsi="Arial" w:eastAsia="Arial" w:cs="Arial"/>
          <w:color w:val="231F20"/>
          <w:spacing w:val="16"/>
          <w:position w:val="-1"/>
          <w:sz w:val="19"/>
          <w:szCs w:val="19"/>
        </w:rPr>
        <w:t xml:space="preserve">   </w:t>
      </w:r>
      <w:r>
        <w:rPr>
          <w:rFonts w:ascii="微软雅黑" w:hAnsi="微软雅黑" w:eastAsia="微软雅黑" w:cs="微软雅黑"/>
          <w:color w:val="231F20"/>
          <w:spacing w:val="9"/>
          <w:position w:val="-1"/>
          <w:sz w:val="19"/>
          <w:szCs w:val="19"/>
        </w:rPr>
        <w:t>分类管理与风险管控</w:t>
      </w:r>
    </w:p>
    <w:p w14:paraId="129591C1">
      <w:pPr>
        <w:spacing w:before="272" w:line="161" w:lineRule="auto"/>
        <w:ind w:left="798"/>
        <w:rPr>
          <w:rFonts w:ascii="微软雅黑" w:hAnsi="微软雅黑" w:eastAsia="微软雅黑" w:cs="微软雅黑"/>
          <w:sz w:val="17"/>
          <w:szCs w:val="17"/>
        </w:rPr>
      </w:pPr>
      <w:r>
        <w:rPr>
          <w:rFonts w:ascii="Arial" w:hAnsi="Arial" w:eastAsia="Arial" w:cs="Arial"/>
          <w:color w:val="231F20"/>
          <w:spacing w:val="3"/>
          <w:sz w:val="17"/>
          <w:szCs w:val="17"/>
        </w:rPr>
        <w:t>6</w:t>
      </w:r>
      <w:r>
        <w:rPr>
          <w:rFonts w:ascii="Arial" w:hAnsi="Arial" w:eastAsia="Arial" w:cs="Arial"/>
          <w:color w:val="231F20"/>
          <w:spacing w:val="-17"/>
          <w:sz w:val="17"/>
          <w:szCs w:val="17"/>
        </w:rPr>
        <w:t xml:space="preserve"> </w:t>
      </w:r>
      <w:r>
        <w:rPr>
          <w:rFonts w:ascii="Arial" w:hAnsi="Arial" w:eastAsia="Arial" w:cs="Arial"/>
          <w:color w:val="231F20"/>
          <w:spacing w:val="3"/>
          <w:sz w:val="17"/>
          <w:szCs w:val="17"/>
        </w:rPr>
        <w:t>.</w:t>
      </w:r>
      <w:r>
        <w:rPr>
          <w:rFonts w:ascii="Arial" w:hAnsi="Arial" w:eastAsia="Arial" w:cs="Arial"/>
          <w:color w:val="231F20"/>
          <w:spacing w:val="22"/>
          <w:sz w:val="17"/>
          <w:szCs w:val="17"/>
        </w:rPr>
        <w:t xml:space="preserve"> </w:t>
      </w:r>
      <w:r>
        <w:rPr>
          <w:rFonts w:ascii="Arial" w:hAnsi="Arial" w:eastAsia="Arial" w:cs="Arial"/>
          <w:color w:val="231F20"/>
          <w:spacing w:val="3"/>
          <w:sz w:val="17"/>
          <w:szCs w:val="17"/>
        </w:rPr>
        <w:t>4.</w:t>
      </w:r>
      <w:r>
        <w:rPr>
          <w:rFonts w:ascii="Arial" w:hAnsi="Arial" w:eastAsia="Arial" w:cs="Arial"/>
          <w:color w:val="231F20"/>
          <w:spacing w:val="38"/>
          <w:sz w:val="17"/>
          <w:szCs w:val="17"/>
        </w:rPr>
        <w:t xml:space="preserve"> </w:t>
      </w:r>
      <w:r>
        <w:rPr>
          <w:rFonts w:ascii="Arial" w:hAnsi="Arial" w:eastAsia="Arial" w:cs="Arial"/>
          <w:color w:val="231F20"/>
          <w:spacing w:val="3"/>
          <w:sz w:val="17"/>
          <w:szCs w:val="17"/>
        </w:rPr>
        <w:t xml:space="preserve">1     </w:t>
      </w:r>
      <w:r>
        <w:rPr>
          <w:rFonts w:ascii="微软雅黑" w:hAnsi="微软雅黑" w:eastAsia="微软雅黑" w:cs="微软雅黑"/>
          <w:color w:val="231F20"/>
          <w:spacing w:val="3"/>
          <w:sz w:val="17"/>
          <w:szCs w:val="17"/>
        </w:rPr>
        <w:t>分类管理</w:t>
      </w:r>
    </w:p>
    <w:p w14:paraId="56BD538B">
      <w:pPr>
        <w:spacing w:before="272" w:line="161" w:lineRule="auto"/>
        <w:ind w:left="798"/>
        <w:rPr>
          <w:rFonts w:ascii="微软雅黑" w:hAnsi="微软雅黑" w:eastAsia="微软雅黑" w:cs="微软雅黑"/>
          <w:sz w:val="17"/>
          <w:szCs w:val="17"/>
        </w:rPr>
      </w:pPr>
      <w:r>
        <w:rPr>
          <w:rFonts w:ascii="Arial" w:hAnsi="Arial" w:eastAsia="Arial" w:cs="Arial"/>
          <w:color w:val="231F20"/>
          <w:sz w:val="17"/>
          <w:szCs w:val="17"/>
        </w:rPr>
        <w:t>6</w:t>
      </w:r>
      <w:r>
        <w:rPr>
          <w:rFonts w:ascii="Arial" w:hAnsi="Arial" w:eastAsia="Arial" w:cs="Arial"/>
          <w:color w:val="231F20"/>
          <w:spacing w:val="-15"/>
          <w:sz w:val="17"/>
          <w:szCs w:val="17"/>
        </w:rPr>
        <w:t xml:space="preserve"> </w:t>
      </w:r>
      <w:r>
        <w:rPr>
          <w:rFonts w:ascii="Arial" w:hAnsi="Arial" w:eastAsia="Arial" w:cs="Arial"/>
          <w:color w:val="231F20"/>
          <w:sz w:val="17"/>
          <w:szCs w:val="17"/>
        </w:rPr>
        <w:t>.</w:t>
      </w:r>
      <w:r>
        <w:rPr>
          <w:rFonts w:ascii="Arial" w:hAnsi="Arial" w:eastAsia="Arial" w:cs="Arial"/>
          <w:color w:val="231F20"/>
          <w:spacing w:val="16"/>
          <w:w w:val="101"/>
          <w:sz w:val="17"/>
          <w:szCs w:val="17"/>
        </w:rPr>
        <w:t xml:space="preserve"> </w:t>
      </w:r>
      <w:r>
        <w:rPr>
          <w:rFonts w:ascii="Arial" w:hAnsi="Arial" w:eastAsia="Arial" w:cs="Arial"/>
          <w:color w:val="231F20"/>
          <w:sz w:val="17"/>
          <w:szCs w:val="17"/>
        </w:rPr>
        <w:t>4.</w:t>
      </w:r>
      <w:r>
        <w:rPr>
          <w:rFonts w:ascii="Arial" w:hAnsi="Arial" w:eastAsia="Arial" w:cs="Arial"/>
          <w:color w:val="231F20"/>
          <w:spacing w:val="38"/>
          <w:sz w:val="17"/>
          <w:szCs w:val="17"/>
        </w:rPr>
        <w:t xml:space="preserve"> </w:t>
      </w:r>
      <w:r>
        <w:rPr>
          <w:rFonts w:ascii="Arial" w:hAnsi="Arial" w:eastAsia="Arial" w:cs="Arial"/>
          <w:sz w:val="17"/>
          <w:szCs w:val="17"/>
        </w:rPr>
        <w:t>1 .</w:t>
      </w:r>
      <w:r>
        <w:rPr>
          <w:rFonts w:ascii="Arial" w:hAnsi="Arial" w:eastAsia="Arial" w:cs="Arial"/>
          <w:spacing w:val="35"/>
          <w:w w:val="101"/>
          <w:sz w:val="17"/>
          <w:szCs w:val="17"/>
        </w:rPr>
        <w:t xml:space="preserve"> </w:t>
      </w:r>
      <w:r>
        <w:rPr>
          <w:rFonts w:ascii="Arial" w:hAnsi="Arial" w:eastAsia="Arial" w:cs="Arial"/>
          <w:color w:val="231F20"/>
          <w:sz w:val="17"/>
          <w:szCs w:val="17"/>
        </w:rPr>
        <w:t>1</w:t>
      </w:r>
      <w:r>
        <w:rPr>
          <w:rFonts w:ascii="Arial" w:hAnsi="Arial" w:eastAsia="Arial" w:cs="Arial"/>
          <w:color w:val="231F20"/>
          <w:spacing w:val="2"/>
          <w:sz w:val="17"/>
          <w:szCs w:val="17"/>
        </w:rPr>
        <w:t xml:space="preserve">     </w:t>
      </w:r>
      <w:r>
        <w:rPr>
          <w:rFonts w:ascii="微软雅黑" w:hAnsi="微软雅黑" w:eastAsia="微软雅黑" w:cs="微软雅黑"/>
          <w:color w:val="231F20"/>
          <w:sz w:val="17"/>
          <w:szCs w:val="17"/>
        </w:rPr>
        <w:t>优先保护类</w:t>
      </w:r>
    </w:p>
    <w:p w14:paraId="481A5AC7">
      <w:pPr>
        <w:spacing w:before="273" w:line="194" w:lineRule="exact"/>
        <w:ind w:left="798"/>
        <w:rPr>
          <w:rFonts w:ascii="微软雅黑" w:hAnsi="微软雅黑" w:eastAsia="微软雅黑" w:cs="微软雅黑"/>
          <w:sz w:val="19"/>
          <w:szCs w:val="19"/>
        </w:rPr>
      </w:pPr>
      <w:r>
        <w:rPr>
          <w:rFonts w:ascii="Arial" w:hAnsi="Arial" w:eastAsia="Arial" w:cs="Arial"/>
          <w:color w:val="231F20"/>
          <w:spacing w:val="3"/>
          <w:position w:val="-1"/>
          <w:sz w:val="19"/>
          <w:szCs w:val="19"/>
        </w:rPr>
        <w:t>6</w:t>
      </w:r>
      <w:r>
        <w:rPr>
          <w:rFonts w:ascii="Arial" w:hAnsi="Arial" w:eastAsia="Arial" w:cs="Arial"/>
          <w:color w:val="231F20"/>
          <w:spacing w:val="-14"/>
          <w:position w:val="-1"/>
          <w:sz w:val="19"/>
          <w:szCs w:val="19"/>
        </w:rPr>
        <w:t xml:space="preserve"> </w:t>
      </w:r>
      <w:r>
        <w:rPr>
          <w:rFonts w:ascii="Arial" w:hAnsi="Arial" w:eastAsia="Arial" w:cs="Arial"/>
          <w:color w:val="231F20"/>
          <w:spacing w:val="3"/>
          <w:position w:val="-1"/>
          <w:sz w:val="19"/>
          <w:szCs w:val="19"/>
        </w:rPr>
        <w:t>.</w:t>
      </w:r>
      <w:r>
        <w:rPr>
          <w:rFonts w:ascii="Arial" w:hAnsi="Arial" w:eastAsia="Arial" w:cs="Arial"/>
          <w:color w:val="231F20"/>
          <w:spacing w:val="17"/>
          <w:w w:val="101"/>
          <w:position w:val="-1"/>
          <w:sz w:val="19"/>
          <w:szCs w:val="19"/>
        </w:rPr>
        <w:t xml:space="preserve"> </w:t>
      </w:r>
      <w:r>
        <w:rPr>
          <w:rFonts w:ascii="Arial" w:hAnsi="Arial" w:eastAsia="Arial" w:cs="Arial"/>
          <w:color w:val="231F20"/>
          <w:spacing w:val="3"/>
          <w:position w:val="-1"/>
          <w:sz w:val="19"/>
          <w:szCs w:val="19"/>
        </w:rPr>
        <w:t>4.</w:t>
      </w:r>
      <w:r>
        <w:rPr>
          <w:rFonts w:ascii="Arial" w:hAnsi="Arial" w:eastAsia="Arial" w:cs="Arial"/>
          <w:color w:val="231F20"/>
          <w:spacing w:val="32"/>
          <w:position w:val="-1"/>
          <w:sz w:val="19"/>
          <w:szCs w:val="19"/>
        </w:rPr>
        <w:t xml:space="preserve"> </w:t>
      </w:r>
      <w:r>
        <w:rPr>
          <w:rFonts w:ascii="Arial" w:hAnsi="Arial" w:eastAsia="Arial" w:cs="Arial"/>
          <w:spacing w:val="3"/>
          <w:position w:val="-1"/>
          <w:sz w:val="19"/>
          <w:szCs w:val="19"/>
        </w:rPr>
        <w:t>1 .</w:t>
      </w:r>
      <w:r>
        <w:rPr>
          <w:rFonts w:ascii="Arial" w:hAnsi="Arial" w:eastAsia="Arial" w:cs="Arial"/>
          <w:spacing w:val="30"/>
          <w:position w:val="-1"/>
          <w:sz w:val="19"/>
          <w:szCs w:val="19"/>
        </w:rPr>
        <w:t xml:space="preserve"> </w:t>
      </w:r>
      <w:r>
        <w:rPr>
          <w:rFonts w:ascii="Arial" w:hAnsi="Arial" w:eastAsia="Arial" w:cs="Arial"/>
          <w:color w:val="231F20"/>
          <w:spacing w:val="3"/>
          <w:position w:val="-1"/>
          <w:sz w:val="19"/>
          <w:szCs w:val="19"/>
        </w:rPr>
        <w:t>1 .</w:t>
      </w:r>
      <w:r>
        <w:rPr>
          <w:rFonts w:ascii="Arial" w:hAnsi="Arial" w:eastAsia="Arial" w:cs="Arial"/>
          <w:color w:val="231F20"/>
          <w:spacing w:val="32"/>
          <w:w w:val="101"/>
          <w:position w:val="-1"/>
          <w:sz w:val="19"/>
          <w:szCs w:val="19"/>
        </w:rPr>
        <w:t xml:space="preserve"> </w:t>
      </w:r>
      <w:r>
        <w:rPr>
          <w:rFonts w:ascii="Arial" w:hAnsi="Arial" w:eastAsia="Arial" w:cs="Arial"/>
          <w:color w:val="231F20"/>
          <w:spacing w:val="3"/>
          <w:position w:val="-1"/>
          <w:sz w:val="19"/>
          <w:szCs w:val="19"/>
        </w:rPr>
        <w:t xml:space="preserve">1    </w:t>
      </w:r>
      <w:r>
        <w:rPr>
          <w:rFonts w:ascii="微软雅黑" w:hAnsi="微软雅黑" w:eastAsia="微软雅黑" w:cs="微软雅黑"/>
          <w:color w:val="231F20"/>
          <w:spacing w:val="3"/>
          <w:position w:val="-1"/>
          <w:sz w:val="19"/>
          <w:szCs w:val="19"/>
        </w:rPr>
        <w:t>优先保护类主要为风险分级为</w:t>
      </w:r>
      <w:r>
        <w:rPr>
          <w:rFonts w:ascii="微软雅黑" w:hAnsi="微软雅黑" w:eastAsia="微软雅黑" w:cs="微软雅黑"/>
          <w:color w:val="231F20"/>
          <w:spacing w:val="30"/>
          <w:position w:val="-1"/>
          <w:sz w:val="19"/>
          <w:szCs w:val="19"/>
        </w:rPr>
        <w:t xml:space="preserve"> </w:t>
      </w:r>
      <w:r>
        <w:rPr>
          <w:rFonts w:ascii="Arial" w:hAnsi="Arial" w:eastAsia="Arial" w:cs="Arial"/>
          <w:color w:val="231F20"/>
          <w:spacing w:val="3"/>
          <w:position w:val="-1"/>
          <w:sz w:val="19"/>
          <w:szCs w:val="19"/>
        </w:rPr>
        <w:t>I</w:t>
      </w:r>
      <w:r>
        <w:rPr>
          <w:rFonts w:ascii="Arial" w:hAnsi="Arial" w:eastAsia="Arial" w:cs="Arial"/>
          <w:color w:val="231F20"/>
          <w:spacing w:val="36"/>
          <w:w w:val="101"/>
          <w:position w:val="-1"/>
          <w:sz w:val="19"/>
          <w:szCs w:val="19"/>
        </w:rPr>
        <w:t xml:space="preserve"> </w:t>
      </w:r>
      <w:r>
        <w:rPr>
          <w:rFonts w:ascii="微软雅黑" w:hAnsi="微软雅黑" w:eastAsia="微软雅黑" w:cs="微软雅黑"/>
          <w:color w:val="231F20"/>
          <w:spacing w:val="3"/>
          <w:position w:val="-1"/>
          <w:sz w:val="19"/>
          <w:szCs w:val="19"/>
        </w:rPr>
        <w:t>级的耕地</w:t>
      </w:r>
      <w:r>
        <w:rPr>
          <w:rFonts w:ascii="微软雅黑" w:hAnsi="微软雅黑" w:eastAsia="微软雅黑" w:cs="微软雅黑"/>
          <w:color w:val="231F20"/>
          <w:spacing w:val="-21"/>
          <w:position w:val="-1"/>
          <w:sz w:val="19"/>
          <w:szCs w:val="19"/>
        </w:rPr>
        <w:t xml:space="preserve"> </w:t>
      </w:r>
      <w:r>
        <w:rPr>
          <w:rFonts w:ascii="Arial" w:hAnsi="Arial" w:eastAsia="Arial" w:cs="Arial"/>
          <w:color w:val="231F20"/>
          <w:spacing w:val="3"/>
          <w:position w:val="-1"/>
          <w:sz w:val="19"/>
          <w:szCs w:val="19"/>
        </w:rPr>
        <w:t xml:space="preserve">,   </w:t>
      </w:r>
      <w:r>
        <w:rPr>
          <w:rFonts w:ascii="微软雅黑" w:hAnsi="微软雅黑" w:eastAsia="微软雅黑" w:cs="微软雅黑"/>
          <w:color w:val="231F20"/>
          <w:spacing w:val="3"/>
          <w:position w:val="-1"/>
          <w:sz w:val="19"/>
          <w:szCs w:val="19"/>
        </w:rPr>
        <w:t>应制定相应的保护方案</w:t>
      </w:r>
      <w:r>
        <w:rPr>
          <w:rFonts w:ascii="微软雅黑" w:hAnsi="微软雅黑" w:eastAsia="微软雅黑" w:cs="微软雅黑"/>
          <w:color w:val="231F20"/>
          <w:spacing w:val="-31"/>
          <w:position w:val="-1"/>
          <w:sz w:val="19"/>
          <w:szCs w:val="19"/>
        </w:rPr>
        <w:t xml:space="preserve"> </w:t>
      </w:r>
      <w:r>
        <w:rPr>
          <w:rFonts w:ascii="微软雅黑" w:hAnsi="微软雅黑" w:eastAsia="微软雅黑" w:cs="微软雅黑"/>
          <w:color w:val="231F20"/>
          <w:spacing w:val="3"/>
          <w:position w:val="-1"/>
          <w:sz w:val="19"/>
          <w:szCs w:val="19"/>
        </w:rPr>
        <w:t>。</w:t>
      </w:r>
    </w:p>
    <w:p w14:paraId="2DF15331">
      <w:pPr>
        <w:spacing w:before="118" w:line="217" w:lineRule="auto"/>
        <w:ind w:left="799" w:right="1208" w:hanging="1"/>
        <w:rPr>
          <w:rFonts w:ascii="微软雅黑" w:hAnsi="微软雅黑" w:eastAsia="微软雅黑" w:cs="微软雅黑"/>
          <w:sz w:val="19"/>
          <w:szCs w:val="19"/>
        </w:rPr>
      </w:pPr>
      <w:r>
        <w:rPr>
          <w:rFonts w:ascii="Arial" w:hAnsi="Arial" w:eastAsia="Arial" w:cs="Arial"/>
          <w:color w:val="231F20"/>
          <w:spacing w:val="9"/>
          <w:sz w:val="19"/>
          <w:szCs w:val="19"/>
        </w:rPr>
        <w:t>6</w:t>
      </w:r>
      <w:r>
        <w:rPr>
          <w:rFonts w:ascii="Arial" w:hAnsi="Arial" w:eastAsia="Arial" w:cs="Arial"/>
          <w:color w:val="231F20"/>
          <w:spacing w:val="-29"/>
          <w:sz w:val="19"/>
          <w:szCs w:val="19"/>
        </w:rPr>
        <w:t xml:space="preserve"> </w:t>
      </w:r>
      <w:r>
        <w:rPr>
          <w:rFonts w:ascii="Arial" w:hAnsi="Arial" w:eastAsia="Arial" w:cs="Arial"/>
          <w:color w:val="231F20"/>
          <w:spacing w:val="9"/>
          <w:sz w:val="19"/>
          <w:szCs w:val="19"/>
        </w:rPr>
        <w:t>. 4.</w:t>
      </w:r>
      <w:r>
        <w:rPr>
          <w:rFonts w:ascii="Arial" w:hAnsi="Arial" w:eastAsia="Arial" w:cs="Arial"/>
          <w:color w:val="231F20"/>
          <w:spacing w:val="32"/>
          <w:w w:val="101"/>
          <w:sz w:val="19"/>
          <w:szCs w:val="19"/>
        </w:rPr>
        <w:t xml:space="preserve"> </w:t>
      </w:r>
      <w:r>
        <w:rPr>
          <w:rFonts w:ascii="Arial" w:hAnsi="Arial" w:eastAsia="Arial" w:cs="Arial"/>
          <w:spacing w:val="9"/>
          <w:sz w:val="19"/>
          <w:szCs w:val="19"/>
        </w:rPr>
        <w:t>1 .</w:t>
      </w:r>
      <w:r>
        <w:rPr>
          <w:rFonts w:ascii="Arial" w:hAnsi="Arial" w:eastAsia="Arial" w:cs="Arial"/>
          <w:spacing w:val="30"/>
          <w:sz w:val="19"/>
          <w:szCs w:val="19"/>
        </w:rPr>
        <w:t xml:space="preserve"> </w:t>
      </w:r>
      <w:r>
        <w:rPr>
          <w:rFonts w:ascii="Arial" w:hAnsi="Arial" w:eastAsia="Arial" w:cs="Arial"/>
          <w:color w:val="231F20"/>
          <w:spacing w:val="9"/>
          <w:sz w:val="19"/>
          <w:szCs w:val="19"/>
        </w:rPr>
        <w:t>1 .</w:t>
      </w:r>
      <w:r>
        <w:rPr>
          <w:rFonts w:ascii="Arial" w:hAnsi="Arial" w:eastAsia="Arial" w:cs="Arial"/>
          <w:color w:val="231F20"/>
          <w:spacing w:val="19"/>
          <w:sz w:val="19"/>
          <w:szCs w:val="19"/>
        </w:rPr>
        <w:t xml:space="preserve"> </w:t>
      </w:r>
      <w:r>
        <w:rPr>
          <w:rFonts w:ascii="Arial" w:hAnsi="Arial" w:eastAsia="Arial" w:cs="Arial"/>
          <w:color w:val="231F20"/>
          <w:spacing w:val="9"/>
          <w:sz w:val="19"/>
          <w:szCs w:val="19"/>
        </w:rPr>
        <w:t xml:space="preserve">2    </w:t>
      </w:r>
      <w:r>
        <w:rPr>
          <w:rFonts w:ascii="微软雅黑" w:hAnsi="微软雅黑" w:eastAsia="微软雅黑" w:cs="微软雅黑"/>
          <w:color w:val="231F20"/>
          <w:spacing w:val="9"/>
          <w:sz w:val="19"/>
          <w:szCs w:val="19"/>
        </w:rPr>
        <w:t>在优先保护类耕地集中区域严禁新建可能带来重金属污染输入的企业;</w:t>
      </w:r>
      <w:r>
        <w:rPr>
          <w:rFonts w:ascii="微软雅黑" w:hAnsi="微软雅黑" w:eastAsia="微软雅黑" w:cs="微软雅黑"/>
          <w:color w:val="231F20"/>
          <w:spacing w:val="22"/>
          <w:w w:val="101"/>
          <w:sz w:val="19"/>
          <w:szCs w:val="19"/>
        </w:rPr>
        <w:t xml:space="preserve">  </w:t>
      </w:r>
      <w:r>
        <w:rPr>
          <w:rFonts w:ascii="微软雅黑" w:hAnsi="微软雅黑" w:eastAsia="微软雅黑" w:cs="微软雅黑"/>
          <w:color w:val="231F20"/>
          <w:spacing w:val="9"/>
          <w:sz w:val="19"/>
          <w:szCs w:val="19"/>
        </w:rPr>
        <w:t>对于已建的企业</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9"/>
          <w:sz w:val="19"/>
          <w:szCs w:val="19"/>
        </w:rPr>
        <w:t>,</w:t>
      </w:r>
      <w:r>
        <w:rPr>
          <w:rFonts w:ascii="微软雅黑" w:hAnsi="微软雅黑" w:eastAsia="微软雅黑" w:cs="微软雅黑"/>
          <w:color w:val="231F20"/>
          <w:spacing w:val="17"/>
          <w:sz w:val="19"/>
          <w:szCs w:val="19"/>
        </w:rPr>
        <w:t>应定期开展监测并限期关闭采取措施</w:t>
      </w:r>
      <w:r>
        <w:rPr>
          <w:rFonts w:ascii="微软雅黑" w:hAnsi="微软雅黑" w:eastAsia="微软雅黑" w:cs="微软雅黑"/>
          <w:color w:val="231F20"/>
          <w:spacing w:val="-20"/>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2"/>
          <w:sz w:val="19"/>
          <w:szCs w:val="19"/>
        </w:rPr>
        <w:t xml:space="preserve">   </w:t>
      </w:r>
      <w:r>
        <w:rPr>
          <w:rFonts w:ascii="微软雅黑" w:hAnsi="微软雅黑" w:eastAsia="微软雅黑" w:cs="微软雅黑"/>
          <w:color w:val="231F20"/>
          <w:spacing w:val="17"/>
          <w:sz w:val="19"/>
          <w:szCs w:val="19"/>
        </w:rPr>
        <w:t>防止对耕地造成污染。</w:t>
      </w:r>
    </w:p>
    <w:p w14:paraId="0110E64A">
      <w:pPr>
        <w:spacing w:before="33" w:line="217" w:lineRule="auto"/>
        <w:ind w:left="799" w:right="1065" w:hanging="1"/>
        <w:rPr>
          <w:rFonts w:ascii="微软雅黑" w:hAnsi="微软雅黑" w:eastAsia="微软雅黑" w:cs="微软雅黑"/>
          <w:sz w:val="19"/>
          <w:szCs w:val="19"/>
        </w:rPr>
      </w:pPr>
      <w:r>
        <w:rPr>
          <w:rFonts w:ascii="Arial" w:hAnsi="Arial" w:eastAsia="Arial" w:cs="Arial"/>
          <w:color w:val="231F20"/>
          <w:spacing w:val="7"/>
          <w:sz w:val="19"/>
          <w:szCs w:val="19"/>
        </w:rPr>
        <w:t>6</w:t>
      </w:r>
      <w:r>
        <w:rPr>
          <w:rFonts w:ascii="Arial" w:hAnsi="Arial" w:eastAsia="Arial" w:cs="Arial"/>
          <w:color w:val="231F20"/>
          <w:spacing w:val="-13"/>
          <w:sz w:val="19"/>
          <w:szCs w:val="19"/>
        </w:rPr>
        <w:t xml:space="preserve"> </w:t>
      </w:r>
      <w:r>
        <w:rPr>
          <w:rFonts w:ascii="Arial" w:hAnsi="Arial" w:eastAsia="Arial" w:cs="Arial"/>
          <w:color w:val="231F20"/>
          <w:spacing w:val="7"/>
          <w:sz w:val="19"/>
          <w:szCs w:val="19"/>
        </w:rPr>
        <w:t>.</w:t>
      </w:r>
      <w:r>
        <w:rPr>
          <w:rFonts w:ascii="Arial" w:hAnsi="Arial" w:eastAsia="Arial" w:cs="Arial"/>
          <w:color w:val="231F20"/>
          <w:spacing w:val="17"/>
          <w:sz w:val="19"/>
          <w:szCs w:val="19"/>
        </w:rPr>
        <w:t xml:space="preserve"> </w:t>
      </w:r>
      <w:r>
        <w:rPr>
          <w:rFonts w:ascii="Arial" w:hAnsi="Arial" w:eastAsia="Arial" w:cs="Arial"/>
          <w:color w:val="231F20"/>
          <w:spacing w:val="7"/>
          <w:sz w:val="19"/>
          <w:szCs w:val="19"/>
        </w:rPr>
        <w:t>4.</w:t>
      </w:r>
      <w:r>
        <w:rPr>
          <w:rFonts w:ascii="Arial" w:hAnsi="Arial" w:eastAsia="Arial" w:cs="Arial"/>
          <w:color w:val="231F20"/>
          <w:spacing w:val="32"/>
          <w:w w:val="101"/>
          <w:sz w:val="19"/>
          <w:szCs w:val="19"/>
        </w:rPr>
        <w:t xml:space="preserve"> </w:t>
      </w:r>
      <w:r>
        <w:rPr>
          <w:rFonts w:ascii="Arial" w:hAnsi="Arial" w:eastAsia="Arial" w:cs="Arial"/>
          <w:spacing w:val="7"/>
          <w:sz w:val="19"/>
          <w:szCs w:val="19"/>
        </w:rPr>
        <w:t>1 .</w:t>
      </w:r>
      <w:r>
        <w:rPr>
          <w:rFonts w:ascii="Arial" w:hAnsi="Arial" w:eastAsia="Arial" w:cs="Arial"/>
          <w:spacing w:val="29"/>
          <w:w w:val="101"/>
          <w:sz w:val="19"/>
          <w:szCs w:val="19"/>
        </w:rPr>
        <w:t xml:space="preserve"> </w:t>
      </w:r>
      <w:r>
        <w:rPr>
          <w:rFonts w:ascii="Arial" w:hAnsi="Arial" w:eastAsia="Arial" w:cs="Arial"/>
          <w:color w:val="231F20"/>
          <w:spacing w:val="7"/>
          <w:sz w:val="19"/>
          <w:szCs w:val="19"/>
        </w:rPr>
        <w:t>1 .</w:t>
      </w:r>
      <w:r>
        <w:rPr>
          <w:rFonts w:ascii="Arial" w:hAnsi="Arial" w:eastAsia="Arial" w:cs="Arial"/>
          <w:color w:val="231F20"/>
          <w:spacing w:val="18"/>
          <w:sz w:val="19"/>
          <w:szCs w:val="19"/>
        </w:rPr>
        <w:t xml:space="preserve"> </w:t>
      </w:r>
      <w:r>
        <w:rPr>
          <w:rFonts w:ascii="Arial" w:hAnsi="Arial" w:eastAsia="Arial" w:cs="Arial"/>
          <w:color w:val="231F20"/>
          <w:spacing w:val="7"/>
          <w:sz w:val="19"/>
          <w:szCs w:val="19"/>
        </w:rPr>
        <w:t>3</w:t>
      </w:r>
      <w:r>
        <w:rPr>
          <w:rFonts w:ascii="Arial" w:hAnsi="Arial" w:eastAsia="Arial" w:cs="Arial"/>
          <w:color w:val="231F20"/>
          <w:spacing w:val="16"/>
          <w:w w:val="101"/>
          <w:sz w:val="19"/>
          <w:szCs w:val="19"/>
        </w:rPr>
        <w:t xml:space="preserve">   </w:t>
      </w:r>
      <w:r>
        <w:rPr>
          <w:rFonts w:ascii="微软雅黑" w:hAnsi="微软雅黑" w:eastAsia="微软雅黑" w:cs="微软雅黑"/>
          <w:color w:val="231F20"/>
          <w:spacing w:val="7"/>
          <w:sz w:val="19"/>
          <w:szCs w:val="19"/>
        </w:rPr>
        <w:t>加强监测灌溉水</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7"/>
          <w:sz w:val="19"/>
          <w:szCs w:val="19"/>
        </w:rPr>
        <w:t>、干湿沉降</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7"/>
          <w:sz w:val="19"/>
          <w:szCs w:val="19"/>
        </w:rPr>
        <w:t>、农业投入品</w:t>
      </w:r>
      <w:r>
        <w:rPr>
          <w:rFonts w:ascii="微软雅黑" w:hAnsi="微软雅黑" w:eastAsia="微软雅黑" w:cs="微软雅黑"/>
          <w:color w:val="231F20"/>
          <w:spacing w:val="-8"/>
          <w:sz w:val="19"/>
          <w:szCs w:val="19"/>
        </w:rPr>
        <w:t xml:space="preserve"> </w:t>
      </w:r>
      <w:r>
        <w:rPr>
          <w:rFonts w:ascii="微软雅黑" w:hAnsi="微软雅黑" w:eastAsia="微软雅黑" w:cs="微软雅黑"/>
          <w:color w:val="231F20"/>
          <w:spacing w:val="7"/>
          <w:sz w:val="19"/>
          <w:szCs w:val="19"/>
        </w:rPr>
        <w:t>、土壤和农产品等</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7"/>
          <w:sz w:val="19"/>
          <w:szCs w:val="19"/>
        </w:rPr>
        <w:t>,</w:t>
      </w:r>
      <w:r>
        <w:rPr>
          <w:rFonts w:ascii="Arial" w:hAnsi="Arial" w:eastAsia="Arial" w:cs="Arial"/>
          <w:color w:val="231F20"/>
          <w:sz w:val="19"/>
          <w:szCs w:val="19"/>
        </w:rPr>
        <w:t xml:space="preserve">   </w:t>
      </w:r>
      <w:r>
        <w:rPr>
          <w:rFonts w:ascii="微软雅黑" w:hAnsi="微软雅黑" w:eastAsia="微软雅黑" w:cs="微软雅黑"/>
          <w:color w:val="231F20"/>
          <w:spacing w:val="7"/>
          <w:sz w:val="19"/>
          <w:szCs w:val="19"/>
        </w:rPr>
        <w:t>及时掌握土壤和农产品质量</w:t>
      </w:r>
      <w:r>
        <w:rPr>
          <w:rFonts w:ascii="微软雅黑" w:hAnsi="微软雅黑" w:eastAsia="微软雅黑" w:cs="微软雅黑"/>
          <w:color w:val="231F20"/>
          <w:spacing w:val="15"/>
          <w:sz w:val="19"/>
          <w:szCs w:val="19"/>
        </w:rPr>
        <w:t>状况</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5"/>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5"/>
          <w:sz w:val="19"/>
          <w:szCs w:val="19"/>
        </w:rPr>
        <w:t>确保农产品质量安全。</w:t>
      </w:r>
    </w:p>
    <w:p w14:paraId="195F4924">
      <w:pPr>
        <w:spacing w:before="188" w:line="162" w:lineRule="auto"/>
        <w:ind w:left="798"/>
        <w:rPr>
          <w:rFonts w:ascii="微软雅黑" w:hAnsi="微软雅黑" w:eastAsia="微软雅黑" w:cs="微软雅黑"/>
          <w:sz w:val="17"/>
          <w:szCs w:val="17"/>
        </w:rPr>
      </w:pPr>
      <w:r>
        <w:rPr>
          <w:rFonts w:ascii="Arial" w:hAnsi="Arial" w:eastAsia="Arial" w:cs="Arial"/>
          <w:color w:val="231F20"/>
          <w:spacing w:val="3"/>
          <w:sz w:val="17"/>
          <w:szCs w:val="17"/>
        </w:rPr>
        <w:t>6</w:t>
      </w:r>
      <w:r>
        <w:rPr>
          <w:rFonts w:ascii="Arial" w:hAnsi="Arial" w:eastAsia="Arial" w:cs="Arial"/>
          <w:color w:val="231F20"/>
          <w:spacing w:val="-19"/>
          <w:sz w:val="17"/>
          <w:szCs w:val="17"/>
        </w:rPr>
        <w:t xml:space="preserve"> </w:t>
      </w:r>
      <w:r>
        <w:rPr>
          <w:rFonts w:ascii="Arial" w:hAnsi="Arial" w:eastAsia="Arial" w:cs="Arial"/>
          <w:color w:val="231F20"/>
          <w:spacing w:val="3"/>
          <w:sz w:val="17"/>
          <w:szCs w:val="17"/>
        </w:rPr>
        <w:t>.</w:t>
      </w:r>
      <w:r>
        <w:rPr>
          <w:rFonts w:ascii="Arial" w:hAnsi="Arial" w:eastAsia="Arial" w:cs="Arial"/>
          <w:color w:val="231F20"/>
          <w:spacing w:val="17"/>
          <w:w w:val="101"/>
          <w:sz w:val="17"/>
          <w:szCs w:val="17"/>
        </w:rPr>
        <w:t xml:space="preserve"> </w:t>
      </w:r>
      <w:r>
        <w:rPr>
          <w:rFonts w:ascii="Arial" w:hAnsi="Arial" w:eastAsia="Arial" w:cs="Arial"/>
          <w:color w:val="231F20"/>
          <w:spacing w:val="3"/>
          <w:sz w:val="17"/>
          <w:szCs w:val="17"/>
        </w:rPr>
        <w:t>4.</w:t>
      </w:r>
      <w:r>
        <w:rPr>
          <w:rFonts w:ascii="Arial" w:hAnsi="Arial" w:eastAsia="Arial" w:cs="Arial"/>
          <w:color w:val="231F20"/>
          <w:spacing w:val="38"/>
          <w:sz w:val="17"/>
          <w:szCs w:val="17"/>
        </w:rPr>
        <w:t xml:space="preserve"> </w:t>
      </w:r>
      <w:r>
        <w:rPr>
          <w:rFonts w:ascii="Arial" w:hAnsi="Arial" w:eastAsia="Arial" w:cs="Arial"/>
          <w:color w:val="231F20"/>
          <w:spacing w:val="3"/>
          <w:sz w:val="17"/>
          <w:szCs w:val="17"/>
        </w:rPr>
        <w:t>1 .</w:t>
      </w:r>
      <w:r>
        <w:rPr>
          <w:rFonts w:ascii="Arial" w:hAnsi="Arial" w:eastAsia="Arial" w:cs="Arial"/>
          <w:color w:val="231F20"/>
          <w:spacing w:val="22"/>
          <w:w w:val="101"/>
          <w:sz w:val="17"/>
          <w:szCs w:val="17"/>
        </w:rPr>
        <w:t xml:space="preserve"> </w:t>
      </w:r>
      <w:r>
        <w:rPr>
          <w:rFonts w:ascii="Arial" w:hAnsi="Arial" w:eastAsia="Arial" w:cs="Arial"/>
          <w:color w:val="231F20"/>
          <w:spacing w:val="3"/>
          <w:sz w:val="17"/>
          <w:szCs w:val="17"/>
        </w:rPr>
        <w:t>2</w:t>
      </w:r>
      <w:r>
        <w:rPr>
          <w:rFonts w:ascii="Arial" w:hAnsi="Arial" w:eastAsia="Arial" w:cs="Arial"/>
          <w:color w:val="231F20"/>
          <w:spacing w:val="8"/>
          <w:sz w:val="17"/>
          <w:szCs w:val="17"/>
        </w:rPr>
        <w:t xml:space="preserve">    </w:t>
      </w:r>
      <w:r>
        <w:rPr>
          <w:rFonts w:ascii="微软雅黑" w:hAnsi="微软雅黑" w:eastAsia="微软雅黑" w:cs="微软雅黑"/>
          <w:color w:val="231F20"/>
          <w:spacing w:val="3"/>
          <w:sz w:val="17"/>
          <w:szCs w:val="17"/>
        </w:rPr>
        <w:t>安全利用类</w:t>
      </w:r>
    </w:p>
    <w:p w14:paraId="72426723">
      <w:pPr>
        <w:spacing w:before="274" w:line="217" w:lineRule="auto"/>
        <w:ind w:left="799" w:right="1068" w:hanging="1"/>
        <w:rPr>
          <w:rFonts w:ascii="微软雅黑" w:hAnsi="微软雅黑" w:eastAsia="微软雅黑" w:cs="微软雅黑"/>
          <w:sz w:val="19"/>
          <w:szCs w:val="19"/>
        </w:rPr>
      </w:pPr>
      <w:r>
        <w:rPr>
          <w:rFonts w:ascii="Arial" w:hAnsi="Arial" w:eastAsia="Arial" w:cs="Arial"/>
          <w:color w:val="231F20"/>
          <w:spacing w:val="7"/>
          <w:sz w:val="19"/>
          <w:szCs w:val="19"/>
        </w:rPr>
        <w:t>6</w:t>
      </w:r>
      <w:r>
        <w:rPr>
          <w:rFonts w:ascii="Arial" w:hAnsi="Arial" w:eastAsia="Arial" w:cs="Arial"/>
          <w:color w:val="231F20"/>
          <w:spacing w:val="-22"/>
          <w:sz w:val="19"/>
          <w:szCs w:val="19"/>
        </w:rPr>
        <w:t xml:space="preserve"> </w:t>
      </w:r>
      <w:r>
        <w:rPr>
          <w:rFonts w:ascii="Arial" w:hAnsi="Arial" w:eastAsia="Arial" w:cs="Arial"/>
          <w:color w:val="231F20"/>
          <w:spacing w:val="7"/>
          <w:sz w:val="19"/>
          <w:szCs w:val="19"/>
        </w:rPr>
        <w:t>.</w:t>
      </w:r>
      <w:r>
        <w:rPr>
          <w:rFonts w:ascii="Arial" w:hAnsi="Arial" w:eastAsia="Arial" w:cs="Arial"/>
          <w:color w:val="231F20"/>
          <w:spacing w:val="16"/>
          <w:sz w:val="19"/>
          <w:szCs w:val="19"/>
        </w:rPr>
        <w:t xml:space="preserve"> </w:t>
      </w:r>
      <w:r>
        <w:rPr>
          <w:rFonts w:ascii="Arial" w:hAnsi="Arial" w:eastAsia="Arial" w:cs="Arial"/>
          <w:color w:val="231F20"/>
          <w:spacing w:val="7"/>
          <w:sz w:val="19"/>
          <w:szCs w:val="19"/>
        </w:rPr>
        <w:t>4.</w:t>
      </w:r>
      <w:r>
        <w:rPr>
          <w:rFonts w:ascii="Arial" w:hAnsi="Arial" w:eastAsia="Arial" w:cs="Arial"/>
          <w:color w:val="231F20"/>
          <w:spacing w:val="32"/>
          <w:w w:val="101"/>
          <w:sz w:val="19"/>
          <w:szCs w:val="19"/>
        </w:rPr>
        <w:t xml:space="preserve"> </w:t>
      </w:r>
      <w:r>
        <w:rPr>
          <w:rFonts w:ascii="Arial" w:hAnsi="Arial" w:eastAsia="Arial" w:cs="Arial"/>
          <w:color w:val="231F20"/>
          <w:spacing w:val="7"/>
          <w:sz w:val="19"/>
          <w:szCs w:val="19"/>
        </w:rPr>
        <w:t>1 . 2</w:t>
      </w:r>
      <w:r>
        <w:rPr>
          <w:rFonts w:ascii="Arial" w:hAnsi="Arial" w:eastAsia="Arial" w:cs="Arial"/>
          <w:color w:val="231F20"/>
          <w:spacing w:val="-26"/>
          <w:sz w:val="19"/>
          <w:szCs w:val="19"/>
        </w:rPr>
        <w:t xml:space="preserve"> </w:t>
      </w:r>
      <w:r>
        <w:rPr>
          <w:rFonts w:ascii="Arial" w:hAnsi="Arial" w:eastAsia="Arial" w:cs="Arial"/>
          <w:color w:val="231F20"/>
          <w:spacing w:val="7"/>
          <w:sz w:val="19"/>
          <w:szCs w:val="19"/>
        </w:rPr>
        <w:t>.</w:t>
      </w:r>
      <w:r>
        <w:rPr>
          <w:rFonts w:ascii="Arial" w:hAnsi="Arial" w:eastAsia="Arial" w:cs="Arial"/>
          <w:color w:val="231F20"/>
          <w:spacing w:val="33"/>
          <w:sz w:val="19"/>
          <w:szCs w:val="19"/>
        </w:rPr>
        <w:t xml:space="preserve"> </w:t>
      </w:r>
      <w:r>
        <w:rPr>
          <w:rFonts w:ascii="Arial" w:hAnsi="Arial" w:eastAsia="Arial" w:cs="Arial"/>
          <w:color w:val="231F20"/>
          <w:spacing w:val="7"/>
          <w:sz w:val="19"/>
          <w:szCs w:val="19"/>
        </w:rPr>
        <w:t xml:space="preserve">1    </w:t>
      </w:r>
      <w:r>
        <w:rPr>
          <w:rFonts w:ascii="微软雅黑" w:hAnsi="微软雅黑" w:eastAsia="微软雅黑" w:cs="微软雅黑"/>
          <w:color w:val="231F20"/>
          <w:spacing w:val="7"/>
          <w:sz w:val="19"/>
          <w:szCs w:val="19"/>
        </w:rPr>
        <w:t>安全利用类包括风险分级为</w:t>
      </w:r>
      <w:r>
        <w:rPr>
          <w:rFonts w:ascii="微软雅黑" w:hAnsi="微软雅黑" w:eastAsia="微软雅黑" w:cs="微软雅黑"/>
          <w:color w:val="231F20"/>
          <w:sz w:val="19"/>
          <w:szCs w:val="19"/>
        </w:rPr>
        <w:t>II</w:t>
      </w:r>
      <w:r>
        <w:rPr>
          <w:rFonts w:ascii="微软雅黑" w:hAnsi="微软雅黑" w:eastAsia="微软雅黑" w:cs="微软雅黑"/>
          <w:color w:val="231F20"/>
          <w:spacing w:val="7"/>
          <w:sz w:val="19"/>
          <w:szCs w:val="19"/>
        </w:rPr>
        <w:t>级、</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z w:val="19"/>
          <w:szCs w:val="19"/>
        </w:rPr>
        <w:t>III</w:t>
      </w:r>
      <w:r>
        <w:rPr>
          <w:rFonts w:ascii="微软雅黑" w:hAnsi="微软雅黑" w:eastAsia="微软雅黑" w:cs="微软雅黑"/>
          <w:color w:val="231F20"/>
          <w:spacing w:val="7"/>
          <w:sz w:val="19"/>
          <w:szCs w:val="19"/>
        </w:rPr>
        <w:t>级、</w:t>
      </w:r>
      <w:r>
        <w:rPr>
          <w:rFonts w:ascii="微软雅黑" w:hAnsi="微软雅黑" w:eastAsia="微软雅黑" w:cs="微软雅黑"/>
          <w:color w:val="231F20"/>
          <w:spacing w:val="38"/>
          <w:sz w:val="19"/>
          <w:szCs w:val="19"/>
        </w:rPr>
        <w:t xml:space="preserve"> </w:t>
      </w:r>
      <w:r>
        <w:rPr>
          <w:rFonts w:ascii="微软雅黑" w:hAnsi="微软雅黑" w:eastAsia="微软雅黑" w:cs="微软雅黑"/>
          <w:color w:val="231F20"/>
          <w:sz w:val="19"/>
          <w:szCs w:val="19"/>
        </w:rPr>
        <w:t>IV</w:t>
      </w:r>
      <w:r>
        <w:rPr>
          <w:rFonts w:ascii="微软雅黑" w:hAnsi="微软雅黑" w:eastAsia="微软雅黑" w:cs="微软雅黑"/>
          <w:color w:val="231F20"/>
          <w:spacing w:val="7"/>
          <w:sz w:val="19"/>
          <w:szCs w:val="19"/>
        </w:rPr>
        <w:t>级的耕地</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7"/>
          <w:sz w:val="19"/>
          <w:szCs w:val="19"/>
        </w:rPr>
        <w:t xml:space="preserve">,   </w:t>
      </w:r>
      <w:r>
        <w:rPr>
          <w:rFonts w:ascii="微软雅黑" w:hAnsi="微软雅黑" w:eastAsia="微软雅黑" w:cs="微软雅黑"/>
          <w:color w:val="231F20"/>
          <w:spacing w:val="7"/>
          <w:sz w:val="19"/>
          <w:szCs w:val="19"/>
        </w:rPr>
        <w:t>这类耕地土壤重金属已对农产品安</w:t>
      </w:r>
      <w:r>
        <w:rPr>
          <w:rFonts w:ascii="微软雅黑" w:hAnsi="微软雅黑" w:eastAsia="微软雅黑" w:cs="微软雅黑"/>
          <w:color w:val="231F20"/>
          <w:spacing w:val="16"/>
          <w:sz w:val="19"/>
          <w:szCs w:val="19"/>
        </w:rPr>
        <w:t>全构成一</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6"/>
          <w:sz w:val="19"/>
          <w:szCs w:val="19"/>
        </w:rPr>
        <w:t>定的威胁</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6"/>
          <w:sz w:val="19"/>
          <w:szCs w:val="19"/>
        </w:rPr>
        <w:t>,</w:t>
      </w:r>
      <w:r>
        <w:rPr>
          <w:rFonts w:ascii="Arial" w:hAnsi="Arial" w:eastAsia="Arial" w:cs="Arial"/>
          <w:color w:val="231F20"/>
          <w:spacing w:val="1"/>
          <w:sz w:val="19"/>
          <w:szCs w:val="19"/>
        </w:rPr>
        <w:t xml:space="preserve">  </w:t>
      </w:r>
      <w:r>
        <w:rPr>
          <w:rFonts w:ascii="微软雅黑" w:hAnsi="微软雅黑" w:eastAsia="微软雅黑" w:cs="微软雅黑"/>
          <w:color w:val="231F20"/>
          <w:spacing w:val="16"/>
          <w:sz w:val="19"/>
          <w:szCs w:val="19"/>
        </w:rPr>
        <w:t>但可通过适当的安全利用与风险管控措施实现农产品达标生产</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6"/>
          <w:sz w:val="19"/>
          <w:szCs w:val="19"/>
        </w:rPr>
        <w:t>。重点关注水田和菜</w:t>
      </w:r>
    </w:p>
    <w:p w14:paraId="0CFAF11C">
      <w:pPr>
        <w:spacing w:before="33" w:line="7847" w:lineRule="exact"/>
      </w:pPr>
      <w:r>
        <w:rPr>
          <w:position w:val="-156"/>
        </w:rPr>
        <w:pict>
          <v:group id="_x0000_s1029" o:spid="_x0000_s1029" o:spt="203" style="height:392.35pt;width:559.8pt;" coordsize="11195,7847">
            <o:lock v:ext="edit"/>
            <v:shape id="_x0000_s1030" o:spid="_x0000_s1030" o:spt="75" type="#_x0000_t75" style="position:absolute;left:0;top:3;height:7842;width:11195;" filled="f" stroked="f" coordsize="21600,21600">
              <v:path/>
              <v:fill on="f" focussize="0,0"/>
              <v:stroke on="f"/>
              <v:imagedata r:id="rId52" o:title=""/>
              <o:lock v:ext="edit" aspectratio="t"/>
            </v:shape>
            <v:shape id="_x0000_s1031" o:spid="_x0000_s1031" o:spt="202" type="#_x0000_t202" style="position:absolute;left:-20;top:-20;height:7887;width:11235;" filled="f" stroked="f" coordsize="21600,21600">
              <v:path/>
              <v:fill on="f" focussize="0,0"/>
              <v:stroke on="f"/>
              <v:imagedata o:title=""/>
              <o:lock v:ext="edit" aspectratio="f"/>
              <v:textbox inset="0mm,0mm,0mm,0mm">
                <w:txbxContent>
                  <w:p w14:paraId="680BFFC6">
                    <w:pPr>
                      <w:spacing w:before="20" w:line="193" w:lineRule="exact"/>
                      <w:ind w:left="820"/>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地</w:t>
                    </w:r>
                    <w:r>
                      <w:rPr>
                        <w:rFonts w:ascii="微软雅黑" w:hAnsi="微软雅黑" w:eastAsia="微软雅黑" w:cs="微软雅黑"/>
                        <w:color w:val="231F20"/>
                        <w:spacing w:val="-10"/>
                        <w:position w:val="-1"/>
                        <w:sz w:val="19"/>
                        <w:szCs w:val="19"/>
                      </w:rPr>
                      <w:t xml:space="preserve"> </w:t>
                    </w:r>
                    <w:r>
                      <w:rPr>
                        <w:rFonts w:ascii="Arial" w:hAnsi="Arial" w:eastAsia="Arial" w:cs="Arial"/>
                        <w:color w:val="231F20"/>
                        <w:spacing w:val="13"/>
                        <w:position w:val="-1"/>
                        <w:sz w:val="19"/>
                        <w:szCs w:val="19"/>
                      </w:rPr>
                      <w:t>,</w:t>
                    </w:r>
                    <w:r>
                      <w:rPr>
                        <w:rFonts w:ascii="Arial" w:hAnsi="Arial" w:eastAsia="Arial" w:cs="Arial"/>
                        <w:color w:val="231F20"/>
                        <w:spacing w:val="26"/>
                        <w:position w:val="-1"/>
                        <w:sz w:val="19"/>
                        <w:szCs w:val="19"/>
                      </w:rPr>
                      <w:t xml:space="preserve">  </w:t>
                    </w:r>
                    <w:r>
                      <w:rPr>
                        <w:rFonts w:ascii="微软雅黑" w:hAnsi="微软雅黑" w:eastAsia="微软雅黑" w:cs="微软雅黑"/>
                        <w:color w:val="231F20"/>
                        <w:spacing w:val="13"/>
                        <w:position w:val="-1"/>
                        <w:sz w:val="19"/>
                        <w:szCs w:val="19"/>
                      </w:rPr>
                      <w:t>控制污染输入与迁移</w:t>
                    </w:r>
                    <w:r>
                      <w:rPr>
                        <w:rFonts w:ascii="微软雅黑" w:hAnsi="微软雅黑" w:eastAsia="微软雅黑" w:cs="微软雅黑"/>
                        <w:color w:val="231F20"/>
                        <w:spacing w:val="-26"/>
                        <w:position w:val="-1"/>
                        <w:sz w:val="19"/>
                        <w:szCs w:val="19"/>
                      </w:rPr>
                      <w:t xml:space="preserve"> </w:t>
                    </w:r>
                    <w:r>
                      <w:rPr>
                        <w:rFonts w:ascii="微软雅黑" w:hAnsi="微软雅黑" w:eastAsia="微软雅黑" w:cs="微软雅黑"/>
                        <w:color w:val="231F20"/>
                        <w:spacing w:val="13"/>
                        <w:position w:val="-1"/>
                        <w:sz w:val="19"/>
                        <w:szCs w:val="19"/>
                      </w:rPr>
                      <w:t>、监测</w:t>
                    </w:r>
                    <w:r>
                      <w:rPr>
                        <w:rFonts w:ascii="微软雅黑" w:hAnsi="微软雅黑" w:eastAsia="微软雅黑" w:cs="微软雅黑"/>
                        <w:color w:val="231F20"/>
                        <w:position w:val="-1"/>
                        <w:sz w:val="19"/>
                        <w:szCs w:val="19"/>
                      </w:rPr>
                      <w:t xml:space="preserve">    </w:t>
                    </w:r>
                    <w:r>
                      <w:rPr>
                        <w:rFonts w:ascii="微软雅黑" w:hAnsi="微软雅黑" w:eastAsia="微软雅黑" w:cs="微软雅黑"/>
                        <w:color w:val="231F20"/>
                        <w:spacing w:val="13"/>
                        <w:position w:val="-1"/>
                        <w:sz w:val="19"/>
                        <w:szCs w:val="19"/>
                      </w:rPr>
                      <w:t>壤重金属动态等</w:t>
                    </w:r>
                    <w:r>
                      <w:rPr>
                        <w:rFonts w:ascii="微软雅黑" w:hAnsi="微软雅黑" w:eastAsia="微软雅黑" w:cs="微软雅黑"/>
                        <w:color w:val="231F20"/>
                        <w:spacing w:val="-31"/>
                        <w:position w:val="-1"/>
                        <w:sz w:val="19"/>
                        <w:szCs w:val="19"/>
                      </w:rPr>
                      <w:t xml:space="preserve"> </w:t>
                    </w:r>
                    <w:r>
                      <w:rPr>
                        <w:rFonts w:ascii="微软雅黑" w:hAnsi="微软雅黑" w:eastAsia="微软雅黑" w:cs="微软雅黑"/>
                        <w:color w:val="231F20"/>
                        <w:spacing w:val="13"/>
                        <w:position w:val="-1"/>
                        <w:sz w:val="19"/>
                        <w:szCs w:val="19"/>
                      </w:rPr>
                      <w:t>。</w:t>
                    </w:r>
                  </w:p>
                </w:txbxContent>
              </v:textbox>
            </v:shape>
            <w10:wrap type="none"/>
            <w10:anchorlock/>
          </v:group>
        </w:pict>
      </w:r>
    </w:p>
    <w:p w14:paraId="3DCEA1C5">
      <w:pPr>
        <w:spacing w:line="7847" w:lineRule="exact"/>
        <w:sectPr>
          <w:headerReference r:id="rId15" w:type="default"/>
          <w:pgSz w:w="11905" w:h="16840"/>
          <w:pgMar w:top="1673" w:right="366" w:bottom="400" w:left="341" w:header="1444" w:footer="0" w:gutter="0"/>
          <w:cols w:space="720" w:num="1"/>
        </w:sectPr>
      </w:pPr>
    </w:p>
    <w:p w14:paraId="1BC8F370">
      <w:pPr>
        <w:spacing w:line="358" w:lineRule="auto"/>
        <w:rPr>
          <w:rFonts w:ascii="Arial"/>
          <w:sz w:val="21"/>
        </w:rPr>
      </w:pPr>
    </w:p>
    <w:p w14:paraId="1ACAF8F0">
      <w:pPr>
        <w:spacing w:line="358" w:lineRule="auto"/>
        <w:rPr>
          <w:rFonts w:ascii="Arial"/>
          <w:sz w:val="21"/>
        </w:rPr>
      </w:pPr>
    </w:p>
    <w:p w14:paraId="66CA4B5E">
      <w:pPr>
        <w:spacing w:before="77" w:line="194" w:lineRule="exact"/>
        <w:ind w:left="1084"/>
        <w:rPr>
          <w:rFonts w:ascii="微软雅黑" w:hAnsi="微软雅黑" w:eastAsia="微软雅黑" w:cs="微软雅黑"/>
          <w:sz w:val="18"/>
          <w:szCs w:val="18"/>
        </w:rPr>
      </w:pPr>
      <w:r>
        <w:rPr>
          <w:rFonts w:ascii="Arial" w:hAnsi="Arial" w:eastAsia="Arial" w:cs="Arial"/>
          <w:color w:val="231F20"/>
          <w:spacing w:val="4"/>
          <w:sz w:val="18"/>
          <w:szCs w:val="18"/>
        </w:rPr>
        <w:t>6</w:t>
      </w:r>
      <w:r>
        <w:rPr>
          <w:rFonts w:ascii="Arial" w:hAnsi="Arial" w:eastAsia="Arial" w:cs="Arial"/>
          <w:color w:val="231F20"/>
          <w:spacing w:val="-20"/>
          <w:sz w:val="18"/>
          <w:szCs w:val="18"/>
        </w:rPr>
        <w:t xml:space="preserve"> </w:t>
      </w:r>
      <w:r>
        <w:rPr>
          <w:rFonts w:ascii="Arial" w:hAnsi="Arial" w:eastAsia="Arial" w:cs="Arial"/>
          <w:color w:val="231F20"/>
          <w:spacing w:val="4"/>
          <w:sz w:val="18"/>
          <w:szCs w:val="18"/>
        </w:rPr>
        <w:t>.</w:t>
      </w:r>
      <w:r>
        <w:rPr>
          <w:rFonts w:ascii="Arial" w:hAnsi="Arial" w:eastAsia="Arial" w:cs="Arial"/>
          <w:color w:val="231F20"/>
          <w:spacing w:val="21"/>
          <w:sz w:val="18"/>
          <w:szCs w:val="18"/>
        </w:rPr>
        <w:t xml:space="preserve"> </w:t>
      </w:r>
      <w:r>
        <w:rPr>
          <w:rFonts w:ascii="Arial" w:hAnsi="Arial" w:eastAsia="Arial" w:cs="Arial"/>
          <w:color w:val="231F20"/>
          <w:spacing w:val="4"/>
          <w:sz w:val="18"/>
          <w:szCs w:val="18"/>
        </w:rPr>
        <w:t>5</w:t>
      </w:r>
      <w:r>
        <w:rPr>
          <w:rFonts w:ascii="Arial" w:hAnsi="Arial" w:eastAsia="Arial" w:cs="Arial"/>
          <w:color w:val="231F20"/>
          <w:spacing w:val="-27"/>
          <w:sz w:val="18"/>
          <w:szCs w:val="18"/>
        </w:rPr>
        <w:t xml:space="preserve"> </w:t>
      </w:r>
      <w:r>
        <w:rPr>
          <w:rFonts w:ascii="Arial" w:hAnsi="Arial" w:eastAsia="Arial" w:cs="Arial"/>
          <w:color w:val="231F20"/>
          <w:spacing w:val="4"/>
          <w:sz w:val="18"/>
          <w:szCs w:val="18"/>
        </w:rPr>
        <w:t>.</w:t>
      </w:r>
      <w:r>
        <w:rPr>
          <w:rFonts w:ascii="Arial" w:hAnsi="Arial" w:eastAsia="Arial" w:cs="Arial"/>
          <w:color w:val="231F20"/>
          <w:spacing w:val="23"/>
          <w:sz w:val="18"/>
          <w:szCs w:val="18"/>
        </w:rPr>
        <w:t xml:space="preserve"> </w:t>
      </w:r>
      <w:r>
        <w:rPr>
          <w:rFonts w:ascii="Arial" w:hAnsi="Arial" w:eastAsia="Arial" w:cs="Arial"/>
          <w:color w:val="231F20"/>
          <w:spacing w:val="4"/>
          <w:sz w:val="18"/>
          <w:szCs w:val="18"/>
        </w:rPr>
        <w:t xml:space="preserve">3    </w:t>
      </w:r>
      <w:r>
        <w:rPr>
          <w:rFonts w:ascii="微软雅黑" w:hAnsi="微软雅黑" w:eastAsia="微软雅黑" w:cs="微软雅黑"/>
          <w:color w:val="231F20"/>
          <w:spacing w:val="4"/>
          <w:sz w:val="18"/>
          <w:szCs w:val="18"/>
        </w:rPr>
        <w:t>技术措施比选</w:t>
      </w:r>
    </w:p>
    <w:p w14:paraId="7C302054">
      <w:pPr>
        <w:spacing w:before="276" w:line="221" w:lineRule="auto"/>
        <w:ind w:left="1084" w:right="708" w:firstLine="421"/>
        <w:jc w:val="both"/>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根据安全利用与风险管控目标</w:t>
      </w:r>
      <w:r>
        <w:rPr>
          <w:rFonts w:ascii="微软雅黑" w:hAnsi="微软雅黑" w:eastAsia="微软雅黑" w:cs="微软雅黑"/>
          <w:color w:val="231F20"/>
          <w:spacing w:val="-17"/>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43"/>
          <w:sz w:val="19"/>
          <w:szCs w:val="19"/>
        </w:rPr>
        <w:t xml:space="preserve"> </w:t>
      </w:r>
      <w:r>
        <w:rPr>
          <w:rFonts w:ascii="微软雅黑" w:hAnsi="微软雅黑" w:eastAsia="微软雅黑" w:cs="微软雅黑"/>
          <w:color w:val="231F20"/>
          <w:spacing w:val="14"/>
          <w:sz w:val="19"/>
          <w:szCs w:val="19"/>
        </w:rPr>
        <w:t>结合土壤现状、作物种植情况以及当地可承受力等因素</w:t>
      </w:r>
      <w:r>
        <w:rPr>
          <w:rFonts w:ascii="微软雅黑" w:hAnsi="微软雅黑" w:eastAsia="微软雅黑" w:cs="微软雅黑"/>
          <w:color w:val="231F20"/>
          <w:spacing w:val="-27"/>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38"/>
          <w:w w:val="101"/>
          <w:sz w:val="19"/>
          <w:szCs w:val="19"/>
        </w:rPr>
        <w:t xml:space="preserve"> </w:t>
      </w:r>
      <w:r>
        <w:rPr>
          <w:rFonts w:ascii="微软雅黑" w:hAnsi="微软雅黑" w:eastAsia="微软雅黑" w:cs="微软雅黑"/>
          <w:color w:val="231F20"/>
          <w:spacing w:val="14"/>
          <w:sz w:val="19"/>
          <w:szCs w:val="19"/>
        </w:rPr>
        <w:t>从成熟度</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4"/>
          <w:sz w:val="19"/>
          <w:szCs w:val="19"/>
        </w:rPr>
        <w:t>、效果</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4"/>
          <w:sz w:val="19"/>
          <w:szCs w:val="19"/>
        </w:rPr>
        <w:t>、成本</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4"/>
          <w:sz w:val="19"/>
          <w:szCs w:val="19"/>
        </w:rPr>
        <w:t>、适用性等方面对可选技术进行分析比较</w:t>
      </w:r>
      <w:r>
        <w:rPr>
          <w:rFonts w:ascii="微软雅黑" w:hAnsi="微软雅黑" w:eastAsia="微软雅黑" w:cs="微软雅黑"/>
          <w:color w:val="231F20"/>
          <w:spacing w:val="-29"/>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提出适用本区域的技术或技术模式</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4"/>
          <w:sz w:val="19"/>
          <w:szCs w:val="19"/>
        </w:rPr>
        <w:t>。必要时</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可</w:t>
      </w:r>
      <w:r>
        <w:rPr>
          <w:rFonts w:ascii="微软雅黑" w:hAnsi="微软雅黑" w:eastAsia="微软雅黑" w:cs="微软雅黑"/>
          <w:color w:val="231F20"/>
          <w:spacing w:val="17"/>
          <w:sz w:val="19"/>
          <w:szCs w:val="19"/>
        </w:rPr>
        <w:t>对有关技术进行小规模试验示范</w:t>
      </w:r>
      <w:r>
        <w:rPr>
          <w:rFonts w:ascii="微软雅黑" w:hAnsi="微软雅黑" w:eastAsia="微软雅黑" w:cs="微软雅黑"/>
          <w:color w:val="231F20"/>
          <w:spacing w:val="-15"/>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24"/>
          <w:w w:val="101"/>
          <w:sz w:val="19"/>
          <w:szCs w:val="19"/>
        </w:rPr>
        <w:t xml:space="preserve">  </w:t>
      </w:r>
      <w:r>
        <w:rPr>
          <w:rFonts w:ascii="微软雅黑" w:hAnsi="微软雅黑" w:eastAsia="微软雅黑" w:cs="微软雅黑"/>
          <w:color w:val="231F20"/>
          <w:spacing w:val="17"/>
          <w:sz w:val="19"/>
          <w:szCs w:val="19"/>
        </w:rPr>
        <w:t>相应的试验示范结果可纳入下一年方案</w:t>
      </w:r>
      <w:r>
        <w:rPr>
          <w:rFonts w:ascii="微软雅黑" w:hAnsi="微软雅黑" w:eastAsia="微软雅黑" w:cs="微软雅黑"/>
          <w:color w:val="231F20"/>
          <w:spacing w:val="-34"/>
          <w:sz w:val="19"/>
          <w:szCs w:val="19"/>
        </w:rPr>
        <w:t xml:space="preserve"> </w:t>
      </w:r>
      <w:r>
        <w:rPr>
          <w:rFonts w:ascii="微软雅黑" w:hAnsi="微软雅黑" w:eastAsia="微软雅黑" w:cs="微软雅黑"/>
          <w:color w:val="231F20"/>
          <w:spacing w:val="17"/>
          <w:sz w:val="19"/>
          <w:szCs w:val="19"/>
        </w:rPr>
        <w:t>。</w:t>
      </w:r>
    </w:p>
    <w:p w14:paraId="6F486F78">
      <w:pPr>
        <w:spacing w:before="186" w:line="197" w:lineRule="exact"/>
        <w:ind w:left="1084"/>
        <w:outlineLvl w:val="5"/>
        <w:rPr>
          <w:rFonts w:ascii="微软雅黑" w:hAnsi="微软雅黑" w:eastAsia="微软雅黑" w:cs="微软雅黑"/>
          <w:sz w:val="18"/>
          <w:szCs w:val="18"/>
        </w:rPr>
      </w:pPr>
      <w:r>
        <w:rPr>
          <w:rFonts w:ascii="Arial" w:hAnsi="Arial" w:eastAsia="Arial" w:cs="Arial"/>
          <w:color w:val="231F20"/>
          <w:spacing w:val="7"/>
          <w:sz w:val="18"/>
          <w:szCs w:val="18"/>
        </w:rPr>
        <w:t>6</w:t>
      </w:r>
      <w:r>
        <w:rPr>
          <w:rFonts w:ascii="Arial" w:hAnsi="Arial" w:eastAsia="Arial" w:cs="Arial"/>
          <w:color w:val="231F20"/>
          <w:spacing w:val="-21"/>
          <w:sz w:val="18"/>
          <w:szCs w:val="18"/>
        </w:rPr>
        <w:t xml:space="preserve"> </w:t>
      </w:r>
      <w:r>
        <w:rPr>
          <w:rFonts w:ascii="Arial" w:hAnsi="Arial" w:eastAsia="Arial" w:cs="Arial"/>
          <w:color w:val="231F20"/>
          <w:spacing w:val="7"/>
          <w:sz w:val="18"/>
          <w:szCs w:val="18"/>
        </w:rPr>
        <w:t>.</w:t>
      </w:r>
      <w:r>
        <w:rPr>
          <w:rFonts w:ascii="Arial" w:hAnsi="Arial" w:eastAsia="Arial" w:cs="Arial"/>
          <w:color w:val="231F20"/>
          <w:spacing w:val="18"/>
          <w:sz w:val="18"/>
          <w:szCs w:val="18"/>
        </w:rPr>
        <w:t xml:space="preserve"> </w:t>
      </w:r>
      <w:r>
        <w:rPr>
          <w:rFonts w:ascii="Arial" w:hAnsi="Arial" w:eastAsia="Arial" w:cs="Arial"/>
          <w:color w:val="231F20"/>
          <w:spacing w:val="7"/>
          <w:sz w:val="18"/>
          <w:szCs w:val="18"/>
        </w:rPr>
        <w:t>5</w:t>
      </w:r>
      <w:r>
        <w:rPr>
          <w:rFonts w:ascii="Arial" w:hAnsi="Arial" w:eastAsia="Arial" w:cs="Arial"/>
          <w:color w:val="231F20"/>
          <w:spacing w:val="-29"/>
          <w:sz w:val="18"/>
          <w:szCs w:val="18"/>
        </w:rPr>
        <w:t xml:space="preserve"> </w:t>
      </w:r>
      <w:r>
        <w:rPr>
          <w:rFonts w:ascii="Arial" w:hAnsi="Arial" w:eastAsia="Arial" w:cs="Arial"/>
          <w:color w:val="231F20"/>
          <w:spacing w:val="7"/>
          <w:sz w:val="18"/>
          <w:szCs w:val="18"/>
        </w:rPr>
        <w:t xml:space="preserve">. 4    </w:t>
      </w:r>
      <w:r>
        <w:rPr>
          <w:rFonts w:ascii="微软雅黑" w:hAnsi="微软雅黑" w:eastAsia="微软雅黑" w:cs="微软雅黑"/>
          <w:color w:val="231F20"/>
          <w:spacing w:val="7"/>
          <w:sz w:val="18"/>
          <w:szCs w:val="18"/>
        </w:rPr>
        <w:t>方案设计与实施</w:t>
      </w:r>
    </w:p>
    <w:p w14:paraId="4AF1F2D2">
      <w:pPr>
        <w:spacing w:before="272" w:line="221" w:lineRule="auto"/>
        <w:ind w:left="1085" w:right="784" w:firstLine="419"/>
        <w:jc w:val="both"/>
        <w:rPr>
          <w:rFonts w:ascii="微软雅黑" w:hAnsi="微软雅黑" w:eastAsia="微软雅黑" w:cs="微软雅黑"/>
          <w:sz w:val="19"/>
          <w:szCs w:val="19"/>
        </w:rPr>
      </w:pPr>
      <w:r>
        <w:rPr>
          <w:rFonts w:ascii="微软雅黑" w:hAnsi="微软雅黑" w:eastAsia="微软雅黑" w:cs="微软雅黑"/>
          <w:color w:val="231F20"/>
          <w:spacing w:val="15"/>
          <w:sz w:val="19"/>
          <w:szCs w:val="19"/>
        </w:rPr>
        <w:t>根据技术比选结果</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5"/>
          <w:sz w:val="19"/>
          <w:szCs w:val="19"/>
        </w:rPr>
        <w:t>设计具体安全利用与风险管控技术名称</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5"/>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明确每一项技术的操作时间</w:t>
      </w:r>
      <w:r>
        <w:rPr>
          <w:rFonts w:ascii="微软雅黑" w:hAnsi="微软雅黑" w:eastAsia="微软雅黑" w:cs="微软雅黑"/>
          <w:color w:val="231F20"/>
          <w:spacing w:val="-17"/>
          <w:sz w:val="19"/>
          <w:szCs w:val="19"/>
        </w:rPr>
        <w:t xml:space="preserve"> </w:t>
      </w:r>
      <w:r>
        <w:rPr>
          <w:rFonts w:ascii="微软雅黑" w:hAnsi="微软雅黑" w:eastAsia="微软雅黑" w:cs="微软雅黑"/>
          <w:color w:val="231F20"/>
          <w:spacing w:val="14"/>
          <w:sz w:val="19"/>
          <w:szCs w:val="19"/>
        </w:rPr>
        <w:t>、关键环</w:t>
      </w:r>
      <w:r>
        <w:rPr>
          <w:rFonts w:ascii="微软雅黑" w:hAnsi="微软雅黑" w:eastAsia="微软雅黑" w:cs="微软雅黑"/>
          <w:color w:val="231F20"/>
          <w:spacing w:val="15"/>
          <w:sz w:val="19"/>
          <w:szCs w:val="19"/>
        </w:rPr>
        <w:t>节</w:t>
      </w:r>
      <w:r>
        <w:rPr>
          <w:rFonts w:ascii="微软雅黑" w:hAnsi="微软雅黑" w:eastAsia="微软雅黑" w:cs="微软雅黑"/>
          <w:color w:val="231F20"/>
          <w:spacing w:val="-9"/>
          <w:sz w:val="19"/>
          <w:szCs w:val="19"/>
        </w:rPr>
        <w:t xml:space="preserve"> </w:t>
      </w:r>
      <w:r>
        <w:rPr>
          <w:rFonts w:ascii="Arial" w:hAnsi="Arial" w:eastAsia="Arial" w:cs="Arial"/>
          <w:color w:val="231F20"/>
          <w:spacing w:val="15"/>
          <w:sz w:val="19"/>
          <w:szCs w:val="19"/>
        </w:rPr>
        <w:t>,</w:t>
      </w:r>
      <w:r>
        <w:rPr>
          <w:rFonts w:ascii="Arial" w:hAnsi="Arial" w:eastAsia="Arial" w:cs="Arial"/>
          <w:color w:val="231F20"/>
          <w:spacing w:val="1"/>
          <w:sz w:val="19"/>
          <w:szCs w:val="19"/>
        </w:rPr>
        <w:t xml:space="preserve">   </w:t>
      </w:r>
      <w:r>
        <w:rPr>
          <w:rFonts w:ascii="微软雅黑" w:hAnsi="微软雅黑" w:eastAsia="微软雅黑" w:cs="微软雅黑"/>
          <w:color w:val="231F20"/>
          <w:spacing w:val="15"/>
          <w:sz w:val="19"/>
          <w:szCs w:val="19"/>
        </w:rPr>
        <w:t>给出技术产品有关参数</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5"/>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5"/>
          <w:sz w:val="19"/>
          <w:szCs w:val="19"/>
        </w:rPr>
        <w:t>列出工作清单和进度安排</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5"/>
          <w:sz w:val="19"/>
          <w:szCs w:val="19"/>
        </w:rPr>
        <w:t>。实施方案还应包括效果评价方案和应急方案</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5"/>
          <w:sz w:val="19"/>
          <w:szCs w:val="19"/>
        </w:rPr>
        <w:t>,</w:t>
      </w:r>
      <w:r>
        <w:rPr>
          <w:rFonts w:ascii="微软雅黑" w:hAnsi="微软雅黑" w:eastAsia="微软雅黑" w:cs="微软雅黑"/>
          <w:color w:val="231F20"/>
          <w:spacing w:val="18"/>
          <w:sz w:val="19"/>
          <w:szCs w:val="19"/>
        </w:rPr>
        <w:t>防止施工过程中的二次污染和应对突发环境事件</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8"/>
          <w:sz w:val="19"/>
          <w:szCs w:val="19"/>
        </w:rPr>
        <w:t>。</w:t>
      </w:r>
    </w:p>
    <w:p w14:paraId="5D5192F3">
      <w:pPr>
        <w:spacing w:before="189" w:line="196" w:lineRule="exact"/>
        <w:ind w:left="1084"/>
        <w:outlineLvl w:val="5"/>
        <w:rPr>
          <w:rFonts w:ascii="微软雅黑" w:hAnsi="微软雅黑" w:eastAsia="微软雅黑" w:cs="微软雅黑"/>
          <w:sz w:val="18"/>
          <w:szCs w:val="18"/>
        </w:rPr>
      </w:pPr>
      <w:r>
        <w:rPr>
          <w:rFonts w:ascii="Arial" w:hAnsi="Arial" w:eastAsia="Arial" w:cs="Arial"/>
          <w:color w:val="231F20"/>
          <w:spacing w:val="6"/>
          <w:sz w:val="18"/>
          <w:szCs w:val="18"/>
        </w:rPr>
        <w:t>6</w:t>
      </w:r>
      <w:r>
        <w:rPr>
          <w:rFonts w:ascii="Arial" w:hAnsi="Arial" w:eastAsia="Arial" w:cs="Arial"/>
          <w:color w:val="231F20"/>
          <w:spacing w:val="-21"/>
          <w:sz w:val="18"/>
          <w:szCs w:val="18"/>
        </w:rPr>
        <w:t xml:space="preserve"> </w:t>
      </w:r>
      <w:r>
        <w:rPr>
          <w:rFonts w:ascii="Arial" w:hAnsi="Arial" w:eastAsia="Arial" w:cs="Arial"/>
          <w:color w:val="231F20"/>
          <w:spacing w:val="6"/>
          <w:sz w:val="18"/>
          <w:szCs w:val="18"/>
        </w:rPr>
        <w:t>.</w:t>
      </w:r>
      <w:r>
        <w:rPr>
          <w:rFonts w:ascii="Arial" w:hAnsi="Arial" w:eastAsia="Arial" w:cs="Arial"/>
          <w:color w:val="231F20"/>
          <w:spacing w:val="21"/>
          <w:sz w:val="18"/>
          <w:szCs w:val="18"/>
        </w:rPr>
        <w:t xml:space="preserve"> </w:t>
      </w:r>
      <w:r>
        <w:rPr>
          <w:rFonts w:ascii="Arial" w:hAnsi="Arial" w:eastAsia="Arial" w:cs="Arial"/>
          <w:color w:val="231F20"/>
          <w:spacing w:val="6"/>
          <w:sz w:val="18"/>
          <w:szCs w:val="18"/>
        </w:rPr>
        <w:t>5</w:t>
      </w:r>
      <w:r>
        <w:rPr>
          <w:rFonts w:ascii="Arial" w:hAnsi="Arial" w:eastAsia="Arial" w:cs="Arial"/>
          <w:color w:val="231F20"/>
          <w:spacing w:val="-27"/>
          <w:sz w:val="18"/>
          <w:szCs w:val="18"/>
        </w:rPr>
        <w:t xml:space="preserve"> </w:t>
      </w:r>
      <w:r>
        <w:rPr>
          <w:rFonts w:ascii="Arial" w:hAnsi="Arial" w:eastAsia="Arial" w:cs="Arial"/>
          <w:color w:val="231F20"/>
          <w:spacing w:val="6"/>
          <w:sz w:val="18"/>
          <w:szCs w:val="18"/>
        </w:rPr>
        <w:t>.</w:t>
      </w:r>
      <w:r>
        <w:rPr>
          <w:rFonts w:ascii="Arial" w:hAnsi="Arial" w:eastAsia="Arial" w:cs="Arial"/>
          <w:color w:val="231F20"/>
          <w:spacing w:val="20"/>
          <w:sz w:val="18"/>
          <w:szCs w:val="18"/>
        </w:rPr>
        <w:t xml:space="preserve"> </w:t>
      </w:r>
      <w:r>
        <w:rPr>
          <w:rFonts w:ascii="Arial" w:hAnsi="Arial" w:eastAsia="Arial" w:cs="Arial"/>
          <w:color w:val="231F20"/>
          <w:spacing w:val="6"/>
          <w:sz w:val="18"/>
          <w:szCs w:val="18"/>
        </w:rPr>
        <w:t xml:space="preserve">5    </w:t>
      </w:r>
      <w:r>
        <w:rPr>
          <w:rFonts w:ascii="微软雅黑" w:hAnsi="微软雅黑" w:eastAsia="微软雅黑" w:cs="微软雅黑"/>
          <w:color w:val="231F20"/>
          <w:spacing w:val="6"/>
          <w:sz w:val="18"/>
          <w:szCs w:val="18"/>
        </w:rPr>
        <w:t>预算和效益分析</w:t>
      </w:r>
    </w:p>
    <w:p w14:paraId="7056CE77">
      <w:pPr>
        <w:spacing w:before="275" w:line="217" w:lineRule="auto"/>
        <w:ind w:left="1102" w:right="785" w:firstLine="403"/>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根据国家和地方财务预算规定</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按照工作量</w:t>
      </w:r>
      <w:r>
        <w:rPr>
          <w:rFonts w:ascii="微软雅黑" w:hAnsi="微软雅黑" w:eastAsia="微软雅黑" w:cs="微软雅黑"/>
          <w:color w:val="231F20"/>
          <w:spacing w:val="13"/>
          <w:sz w:val="19"/>
          <w:szCs w:val="19"/>
        </w:rPr>
        <w:t>逐项编制项 目预算</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提出资金使用计划方案</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分析相关的经济</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13"/>
          <w:sz w:val="19"/>
          <w:szCs w:val="19"/>
        </w:rPr>
        <w:t>、社会和生态效益。</w:t>
      </w:r>
    </w:p>
    <w:p w14:paraId="2A12F0CC">
      <w:pPr>
        <w:spacing w:before="186" w:line="197" w:lineRule="exact"/>
        <w:ind w:left="1084"/>
        <w:rPr>
          <w:rFonts w:ascii="微软雅黑" w:hAnsi="微软雅黑" w:eastAsia="微软雅黑" w:cs="微软雅黑"/>
          <w:sz w:val="18"/>
          <w:szCs w:val="18"/>
        </w:rPr>
      </w:pPr>
      <w:r>
        <w:rPr>
          <w:rFonts w:ascii="Arial" w:hAnsi="Arial" w:eastAsia="Arial" w:cs="Arial"/>
          <w:color w:val="231F20"/>
          <w:spacing w:val="5"/>
          <w:sz w:val="18"/>
          <w:szCs w:val="18"/>
        </w:rPr>
        <w:t>6</w:t>
      </w:r>
      <w:r>
        <w:rPr>
          <w:rFonts w:ascii="Arial" w:hAnsi="Arial" w:eastAsia="Arial" w:cs="Arial"/>
          <w:color w:val="231F20"/>
          <w:spacing w:val="-16"/>
          <w:sz w:val="18"/>
          <w:szCs w:val="18"/>
        </w:rPr>
        <w:t xml:space="preserve"> </w:t>
      </w:r>
      <w:r>
        <w:rPr>
          <w:rFonts w:ascii="Arial" w:hAnsi="Arial" w:eastAsia="Arial" w:cs="Arial"/>
          <w:color w:val="231F20"/>
          <w:spacing w:val="5"/>
          <w:sz w:val="18"/>
          <w:szCs w:val="18"/>
        </w:rPr>
        <w:t>.</w:t>
      </w:r>
      <w:r>
        <w:rPr>
          <w:rFonts w:ascii="Arial" w:hAnsi="Arial" w:eastAsia="Arial" w:cs="Arial"/>
          <w:color w:val="231F20"/>
          <w:spacing w:val="20"/>
          <w:w w:val="101"/>
          <w:sz w:val="18"/>
          <w:szCs w:val="18"/>
        </w:rPr>
        <w:t xml:space="preserve"> </w:t>
      </w:r>
      <w:r>
        <w:rPr>
          <w:rFonts w:ascii="Arial" w:hAnsi="Arial" w:eastAsia="Arial" w:cs="Arial"/>
          <w:color w:val="231F20"/>
          <w:spacing w:val="5"/>
          <w:sz w:val="18"/>
          <w:szCs w:val="18"/>
        </w:rPr>
        <w:t>5</w:t>
      </w:r>
      <w:r>
        <w:rPr>
          <w:rFonts w:ascii="Arial" w:hAnsi="Arial" w:eastAsia="Arial" w:cs="Arial"/>
          <w:color w:val="231F20"/>
          <w:spacing w:val="-27"/>
          <w:sz w:val="18"/>
          <w:szCs w:val="18"/>
        </w:rPr>
        <w:t xml:space="preserve"> </w:t>
      </w:r>
      <w:r>
        <w:rPr>
          <w:rFonts w:ascii="Arial" w:hAnsi="Arial" w:eastAsia="Arial" w:cs="Arial"/>
          <w:color w:val="231F20"/>
          <w:spacing w:val="5"/>
          <w:sz w:val="18"/>
          <w:szCs w:val="18"/>
        </w:rPr>
        <w:t>.</w:t>
      </w:r>
      <w:r>
        <w:rPr>
          <w:rFonts w:ascii="Arial" w:hAnsi="Arial" w:eastAsia="Arial" w:cs="Arial"/>
          <w:color w:val="231F20"/>
          <w:spacing w:val="24"/>
          <w:w w:val="101"/>
          <w:sz w:val="18"/>
          <w:szCs w:val="18"/>
        </w:rPr>
        <w:t xml:space="preserve"> </w:t>
      </w:r>
      <w:r>
        <w:rPr>
          <w:rFonts w:ascii="Arial" w:hAnsi="Arial" w:eastAsia="Arial" w:cs="Arial"/>
          <w:color w:val="231F20"/>
          <w:spacing w:val="5"/>
          <w:sz w:val="18"/>
          <w:szCs w:val="18"/>
        </w:rPr>
        <w:t xml:space="preserve">6    </w:t>
      </w:r>
      <w:r>
        <w:rPr>
          <w:rFonts w:ascii="微软雅黑" w:hAnsi="微软雅黑" w:eastAsia="微软雅黑" w:cs="微软雅黑"/>
          <w:color w:val="231F20"/>
          <w:spacing w:val="5"/>
          <w:sz w:val="18"/>
          <w:szCs w:val="18"/>
        </w:rPr>
        <w:t>方案论证与评审</w:t>
      </w:r>
    </w:p>
    <w:p w14:paraId="08501B28">
      <w:pPr>
        <w:spacing w:before="272" w:line="194" w:lineRule="exact"/>
        <w:ind w:left="1506"/>
        <w:rPr>
          <w:rFonts w:ascii="微软雅黑" w:hAnsi="微软雅黑" w:eastAsia="微软雅黑" w:cs="微软雅黑"/>
          <w:sz w:val="19"/>
          <w:szCs w:val="19"/>
        </w:rPr>
      </w:pPr>
      <w:r>
        <w:rPr>
          <w:rFonts w:ascii="微软雅黑" w:hAnsi="微软雅黑" w:eastAsia="微软雅黑" w:cs="微软雅黑"/>
          <w:color w:val="231F20"/>
          <w:spacing w:val="15"/>
          <w:position w:val="-1"/>
          <w:sz w:val="19"/>
          <w:szCs w:val="19"/>
        </w:rPr>
        <w:t>方案编制后</w:t>
      </w:r>
      <w:r>
        <w:rPr>
          <w:rFonts w:ascii="微软雅黑" w:hAnsi="微软雅黑" w:eastAsia="微软雅黑" w:cs="微软雅黑"/>
          <w:color w:val="231F20"/>
          <w:spacing w:val="-22"/>
          <w:position w:val="-1"/>
          <w:sz w:val="19"/>
          <w:szCs w:val="19"/>
        </w:rPr>
        <w:t xml:space="preserve"> </w:t>
      </w:r>
      <w:r>
        <w:rPr>
          <w:rFonts w:ascii="Arial" w:hAnsi="Arial" w:eastAsia="Arial" w:cs="Arial"/>
          <w:color w:val="231F20"/>
          <w:spacing w:val="15"/>
          <w:position w:val="-1"/>
          <w:sz w:val="19"/>
          <w:szCs w:val="19"/>
        </w:rPr>
        <w:t>,</w:t>
      </w:r>
      <w:r>
        <w:rPr>
          <w:rFonts w:ascii="Arial" w:hAnsi="Arial" w:eastAsia="Arial" w:cs="Arial"/>
          <w:color w:val="231F20"/>
          <w:spacing w:val="24"/>
          <w:position w:val="-1"/>
          <w:sz w:val="19"/>
          <w:szCs w:val="19"/>
        </w:rPr>
        <w:t xml:space="preserve">  </w:t>
      </w:r>
      <w:r>
        <w:rPr>
          <w:rFonts w:ascii="微软雅黑" w:hAnsi="微软雅黑" w:eastAsia="微软雅黑" w:cs="微软雅黑"/>
          <w:color w:val="231F20"/>
          <w:spacing w:val="15"/>
          <w:position w:val="-1"/>
          <w:sz w:val="19"/>
          <w:szCs w:val="19"/>
        </w:rPr>
        <w:t>应组织相关领域专家进行论证</w:t>
      </w:r>
      <w:r>
        <w:rPr>
          <w:rFonts w:ascii="微软雅黑" w:hAnsi="微软雅黑" w:eastAsia="微软雅黑" w:cs="微软雅黑"/>
          <w:color w:val="231F20"/>
          <w:spacing w:val="-28"/>
          <w:position w:val="-1"/>
          <w:sz w:val="19"/>
          <w:szCs w:val="19"/>
        </w:rPr>
        <w:t xml:space="preserve"> </w:t>
      </w:r>
      <w:r>
        <w:rPr>
          <w:rFonts w:ascii="Arial" w:hAnsi="Arial" w:eastAsia="Arial" w:cs="Arial"/>
          <w:color w:val="231F20"/>
          <w:spacing w:val="15"/>
          <w:position w:val="-1"/>
          <w:sz w:val="19"/>
          <w:szCs w:val="19"/>
        </w:rPr>
        <w:t>,</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15"/>
          <w:position w:val="-1"/>
          <w:sz w:val="19"/>
          <w:szCs w:val="19"/>
        </w:rPr>
        <w:t>经论证通过和</w:t>
      </w:r>
      <w:r>
        <w:rPr>
          <w:rFonts w:ascii="微软雅黑" w:hAnsi="微软雅黑" w:eastAsia="微软雅黑" w:cs="微软雅黑"/>
          <w:color w:val="231F20"/>
          <w:spacing w:val="14"/>
          <w:position w:val="-1"/>
          <w:sz w:val="19"/>
          <w:szCs w:val="19"/>
        </w:rPr>
        <w:t>相关程序备案后</w:t>
      </w:r>
      <w:r>
        <w:rPr>
          <w:rFonts w:ascii="微软雅黑" w:hAnsi="微软雅黑" w:eastAsia="微软雅黑" w:cs="微软雅黑"/>
          <w:color w:val="231F20"/>
          <w:spacing w:val="-15"/>
          <w:position w:val="-1"/>
          <w:sz w:val="19"/>
          <w:szCs w:val="19"/>
        </w:rPr>
        <w:t xml:space="preserve"> </w:t>
      </w:r>
      <w:r>
        <w:rPr>
          <w:rFonts w:ascii="Arial" w:hAnsi="Arial" w:eastAsia="Arial" w:cs="Arial"/>
          <w:color w:val="231F20"/>
          <w:spacing w:val="14"/>
          <w:position w:val="-1"/>
          <w:sz w:val="19"/>
          <w:szCs w:val="19"/>
        </w:rPr>
        <w:t>,</w:t>
      </w:r>
      <w:r>
        <w:rPr>
          <w:rFonts w:ascii="Arial" w:hAnsi="Arial" w:eastAsia="Arial" w:cs="Arial"/>
          <w:color w:val="231F20"/>
          <w:spacing w:val="25"/>
          <w:position w:val="-1"/>
          <w:sz w:val="19"/>
          <w:szCs w:val="19"/>
        </w:rPr>
        <w:t xml:space="preserve">  </w:t>
      </w:r>
      <w:r>
        <w:rPr>
          <w:rFonts w:ascii="微软雅黑" w:hAnsi="微软雅黑" w:eastAsia="微软雅黑" w:cs="微软雅黑"/>
          <w:color w:val="231F20"/>
          <w:spacing w:val="14"/>
          <w:position w:val="-1"/>
          <w:sz w:val="19"/>
          <w:szCs w:val="19"/>
        </w:rPr>
        <w:t>方可实施</w:t>
      </w:r>
      <w:r>
        <w:rPr>
          <w:rFonts w:ascii="微软雅黑" w:hAnsi="微软雅黑" w:eastAsia="微软雅黑" w:cs="微软雅黑"/>
          <w:color w:val="231F20"/>
          <w:spacing w:val="-30"/>
          <w:position w:val="-1"/>
          <w:sz w:val="19"/>
          <w:szCs w:val="19"/>
        </w:rPr>
        <w:t xml:space="preserve"> </w:t>
      </w:r>
      <w:r>
        <w:rPr>
          <w:rFonts w:ascii="微软雅黑" w:hAnsi="微软雅黑" w:eastAsia="微软雅黑" w:cs="微软雅黑"/>
          <w:color w:val="231F20"/>
          <w:spacing w:val="14"/>
          <w:position w:val="-1"/>
          <w:sz w:val="19"/>
          <w:szCs w:val="19"/>
        </w:rPr>
        <w:t>。</w:t>
      </w:r>
    </w:p>
    <w:p w14:paraId="5200D9AC">
      <w:pPr>
        <w:spacing w:before="272" w:line="162" w:lineRule="auto"/>
        <w:ind w:left="1084"/>
        <w:rPr>
          <w:rFonts w:ascii="微软雅黑" w:hAnsi="微软雅黑" w:eastAsia="微软雅黑" w:cs="微软雅黑"/>
          <w:sz w:val="17"/>
          <w:szCs w:val="17"/>
        </w:rPr>
      </w:pPr>
      <w:r>
        <w:rPr>
          <w:rFonts w:ascii="Arial" w:hAnsi="Arial" w:eastAsia="Arial" w:cs="Arial"/>
          <w:color w:val="231F20"/>
          <w:spacing w:val="14"/>
          <w:sz w:val="17"/>
          <w:szCs w:val="17"/>
        </w:rPr>
        <w:t>6</w:t>
      </w:r>
      <w:r>
        <w:rPr>
          <w:rFonts w:ascii="Arial" w:hAnsi="Arial" w:eastAsia="Arial" w:cs="Arial"/>
          <w:color w:val="231F20"/>
          <w:spacing w:val="-26"/>
          <w:sz w:val="17"/>
          <w:szCs w:val="17"/>
        </w:rPr>
        <w:t xml:space="preserve"> </w:t>
      </w:r>
      <w:r>
        <w:rPr>
          <w:rFonts w:ascii="Arial" w:hAnsi="Arial" w:eastAsia="Arial" w:cs="Arial"/>
          <w:color w:val="231F20"/>
          <w:spacing w:val="14"/>
          <w:sz w:val="17"/>
          <w:szCs w:val="17"/>
        </w:rPr>
        <w:t>.</w:t>
      </w:r>
      <w:r>
        <w:rPr>
          <w:rFonts w:ascii="Arial" w:hAnsi="Arial" w:eastAsia="Arial" w:cs="Arial"/>
          <w:color w:val="231F20"/>
          <w:spacing w:val="27"/>
          <w:sz w:val="17"/>
          <w:szCs w:val="17"/>
        </w:rPr>
        <w:t xml:space="preserve"> </w:t>
      </w:r>
      <w:r>
        <w:rPr>
          <w:rFonts w:ascii="Arial" w:hAnsi="Arial" w:eastAsia="Arial" w:cs="Arial"/>
          <w:color w:val="231F20"/>
          <w:spacing w:val="14"/>
          <w:sz w:val="17"/>
          <w:szCs w:val="17"/>
        </w:rPr>
        <w:t>6</w:t>
      </w:r>
      <w:r>
        <w:rPr>
          <w:rFonts w:ascii="Arial" w:hAnsi="Arial" w:eastAsia="Arial" w:cs="Arial"/>
          <w:color w:val="231F20"/>
          <w:spacing w:val="5"/>
          <w:sz w:val="17"/>
          <w:szCs w:val="17"/>
        </w:rPr>
        <w:t xml:space="preserve">    </w:t>
      </w:r>
      <w:r>
        <w:rPr>
          <w:rFonts w:ascii="微软雅黑" w:hAnsi="微软雅黑" w:eastAsia="微软雅黑" w:cs="微软雅黑"/>
          <w:color w:val="231F20"/>
          <w:spacing w:val="14"/>
          <w:sz w:val="17"/>
          <w:szCs w:val="17"/>
        </w:rPr>
        <w:t>项目实施</w:t>
      </w:r>
    </w:p>
    <w:p w14:paraId="5C56AEF8">
      <w:pPr>
        <w:spacing w:line="287" w:lineRule="auto"/>
        <w:rPr>
          <w:rFonts w:ascii="Arial"/>
          <w:sz w:val="21"/>
        </w:rPr>
      </w:pPr>
    </w:p>
    <w:p w14:paraId="5DF8D0A4">
      <w:pPr>
        <w:spacing w:line="7675" w:lineRule="exact"/>
      </w:pPr>
      <w:r>
        <w:rPr>
          <w:position w:val="-153"/>
        </w:rPr>
        <w:drawing>
          <wp:inline distT="0" distB="0" distL="0" distR="0">
            <wp:extent cx="7108825" cy="487362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53"/>
                    <a:stretch>
                      <a:fillRect/>
                    </a:stretch>
                  </pic:blipFill>
                  <pic:spPr>
                    <a:xfrm>
                      <a:off x="0" y="0"/>
                      <a:ext cx="7109371" cy="4873650"/>
                    </a:xfrm>
                    <a:prstGeom prst="rect">
                      <a:avLst/>
                    </a:prstGeom>
                  </pic:spPr>
                </pic:pic>
              </a:graphicData>
            </a:graphic>
          </wp:inline>
        </w:drawing>
      </w:r>
    </w:p>
    <w:p w14:paraId="6FEF98F7">
      <w:pPr>
        <w:spacing w:line="7675" w:lineRule="exact"/>
        <w:sectPr>
          <w:headerReference r:id="rId16" w:type="default"/>
          <w:pgSz w:w="11905" w:h="16840"/>
          <w:pgMar w:top="1673" w:right="366" w:bottom="400" w:left="341" w:header="1444" w:footer="0" w:gutter="0"/>
          <w:cols w:space="720" w:num="1"/>
        </w:sectPr>
      </w:pPr>
    </w:p>
    <w:p w14:paraId="75652B8C">
      <w:pPr>
        <w:spacing w:line="357" w:lineRule="auto"/>
        <w:rPr>
          <w:rFonts w:ascii="Arial"/>
          <w:sz w:val="21"/>
        </w:rPr>
      </w:pPr>
    </w:p>
    <w:p w14:paraId="7672CC8C">
      <w:pPr>
        <w:spacing w:line="357" w:lineRule="auto"/>
        <w:rPr>
          <w:rFonts w:ascii="Arial"/>
          <w:sz w:val="21"/>
        </w:rPr>
      </w:pPr>
    </w:p>
    <w:p w14:paraId="50B1D869">
      <w:pPr>
        <w:spacing w:before="81" w:line="193" w:lineRule="exact"/>
        <w:ind w:left="4730"/>
        <w:outlineLvl w:val="2"/>
        <w:rPr>
          <w:rFonts w:ascii="微软雅黑" w:hAnsi="微软雅黑" w:eastAsia="微软雅黑" w:cs="微软雅黑"/>
          <w:sz w:val="19"/>
          <w:szCs w:val="19"/>
        </w:rPr>
      </w:pPr>
      <w:r>
        <w:rPr>
          <w:rFonts w:ascii="微软雅黑" w:hAnsi="微软雅黑" w:eastAsia="微软雅黑" w:cs="微软雅黑"/>
          <w:color w:val="231F20"/>
          <w:spacing w:val="6"/>
          <w:position w:val="-1"/>
          <w:sz w:val="19"/>
          <w:szCs w:val="19"/>
        </w:rPr>
        <w:t>参</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6"/>
          <w:position w:val="-1"/>
          <w:sz w:val="19"/>
          <w:szCs w:val="19"/>
        </w:rPr>
        <w:t>考</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spacing w:val="6"/>
          <w:position w:val="-1"/>
          <w:sz w:val="19"/>
          <w:szCs w:val="19"/>
        </w:rPr>
        <w:t>文</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6"/>
          <w:position w:val="-1"/>
          <w:sz w:val="19"/>
          <w:szCs w:val="19"/>
        </w:rPr>
        <w:t>献</w:t>
      </w:r>
    </w:p>
    <w:p w14:paraId="7F29F639">
      <w:pPr>
        <w:spacing w:before="273" w:line="194" w:lineRule="exact"/>
        <w:ind w:left="1252"/>
        <w:rPr>
          <w:rFonts w:ascii="微软雅黑" w:hAnsi="微软雅黑" w:eastAsia="微软雅黑" w:cs="微软雅黑"/>
          <w:sz w:val="18"/>
          <w:szCs w:val="18"/>
        </w:rPr>
      </w:pPr>
      <w:r>
        <w:rPr>
          <w:rFonts w:ascii="Arial" w:hAnsi="Arial" w:eastAsia="Arial" w:cs="Arial"/>
          <w:color w:val="231F20"/>
          <w:spacing w:val="14"/>
          <w:sz w:val="18"/>
          <w:szCs w:val="18"/>
        </w:rPr>
        <w:t>[1]</w:t>
      </w:r>
      <w:r>
        <w:rPr>
          <w:rFonts w:ascii="Arial" w:hAnsi="Arial" w:eastAsia="Arial" w:cs="Arial"/>
          <w:color w:val="231F20"/>
          <w:spacing w:val="28"/>
          <w:sz w:val="18"/>
          <w:szCs w:val="18"/>
        </w:rPr>
        <w:t xml:space="preserve">  </w:t>
      </w:r>
      <w:r>
        <w:rPr>
          <w:rFonts w:ascii="Arial" w:hAnsi="Arial" w:eastAsia="Arial" w:cs="Arial"/>
          <w:color w:val="231F20"/>
          <w:sz w:val="18"/>
          <w:szCs w:val="18"/>
        </w:rPr>
        <w:t>GB</w:t>
      </w:r>
      <w:r>
        <w:rPr>
          <w:rFonts w:ascii="Arial" w:hAnsi="Arial" w:eastAsia="Arial" w:cs="Arial"/>
          <w:color w:val="231F20"/>
          <w:spacing w:val="14"/>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4"/>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4"/>
          <w:sz w:val="18"/>
          <w:szCs w:val="18"/>
        </w:rPr>
        <w:t xml:space="preserve">11    </w:t>
      </w:r>
      <w:r>
        <w:rPr>
          <w:rFonts w:ascii="微软雅黑" w:hAnsi="微软雅黑" w:eastAsia="微软雅黑" w:cs="微软雅黑"/>
          <w:color w:val="231F20"/>
          <w:spacing w:val="14"/>
          <w:sz w:val="18"/>
          <w:szCs w:val="18"/>
        </w:rPr>
        <w:t>食品安全国家标准  食品中总砷及无机砷的测定</w:t>
      </w:r>
    </w:p>
    <w:p w14:paraId="36AB642D">
      <w:pPr>
        <w:spacing w:before="117" w:line="192"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[2]</w:t>
      </w:r>
      <w:r>
        <w:rPr>
          <w:rFonts w:ascii="Arial" w:hAnsi="Arial" w:eastAsia="Arial" w:cs="Arial"/>
          <w:color w:val="231F20"/>
          <w:spacing w:val="23"/>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4"/>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w w:val="101"/>
          <w:sz w:val="18"/>
          <w:szCs w:val="18"/>
        </w:rPr>
        <w:t xml:space="preserve"> </w:t>
      </w:r>
      <w:r>
        <w:rPr>
          <w:rFonts w:ascii="Arial" w:hAnsi="Arial" w:eastAsia="Arial" w:cs="Arial"/>
          <w:color w:val="231F20"/>
          <w:spacing w:val="12"/>
          <w:sz w:val="18"/>
          <w:szCs w:val="18"/>
        </w:rPr>
        <w:t xml:space="preserve">12    </w:t>
      </w:r>
      <w:r>
        <w:rPr>
          <w:rFonts w:ascii="微软雅黑" w:hAnsi="微软雅黑" w:eastAsia="微软雅黑" w:cs="微软雅黑"/>
          <w:color w:val="231F20"/>
          <w:spacing w:val="12"/>
          <w:sz w:val="18"/>
          <w:szCs w:val="18"/>
        </w:rPr>
        <w:t>食品安全国家标准  食品中铅的</w:t>
      </w:r>
      <w:r>
        <w:rPr>
          <w:rFonts w:ascii="微软雅黑" w:hAnsi="微软雅黑" w:eastAsia="微软雅黑" w:cs="微软雅黑"/>
          <w:color w:val="231F20"/>
          <w:spacing w:val="11"/>
          <w:sz w:val="18"/>
          <w:szCs w:val="18"/>
        </w:rPr>
        <w:t>测定</w:t>
      </w:r>
    </w:p>
    <w:p w14:paraId="7ACE677F">
      <w:pPr>
        <w:spacing w:before="120" w:line="192"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[3]</w:t>
      </w:r>
      <w:r>
        <w:rPr>
          <w:rFonts w:ascii="Arial" w:hAnsi="Arial" w:eastAsia="Arial" w:cs="Arial"/>
          <w:color w:val="231F20"/>
          <w:spacing w:val="23"/>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4"/>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w w:val="101"/>
          <w:sz w:val="18"/>
          <w:szCs w:val="18"/>
        </w:rPr>
        <w:t xml:space="preserve"> </w:t>
      </w:r>
      <w:r>
        <w:rPr>
          <w:rFonts w:ascii="Arial" w:hAnsi="Arial" w:eastAsia="Arial" w:cs="Arial"/>
          <w:color w:val="231F20"/>
          <w:spacing w:val="12"/>
          <w:sz w:val="18"/>
          <w:szCs w:val="18"/>
        </w:rPr>
        <w:t xml:space="preserve">15    </w:t>
      </w:r>
      <w:r>
        <w:rPr>
          <w:rFonts w:ascii="微软雅黑" w:hAnsi="微软雅黑" w:eastAsia="微软雅黑" w:cs="微软雅黑"/>
          <w:color w:val="231F20"/>
          <w:spacing w:val="12"/>
          <w:sz w:val="18"/>
          <w:szCs w:val="18"/>
        </w:rPr>
        <w:t>食品安全国家标准  食品中镉的</w:t>
      </w:r>
      <w:r>
        <w:rPr>
          <w:rFonts w:ascii="微软雅黑" w:hAnsi="微软雅黑" w:eastAsia="微软雅黑" w:cs="微软雅黑"/>
          <w:color w:val="231F20"/>
          <w:spacing w:val="11"/>
          <w:sz w:val="18"/>
          <w:szCs w:val="18"/>
        </w:rPr>
        <w:t>测定</w:t>
      </w:r>
    </w:p>
    <w:p w14:paraId="75CF4030">
      <w:pPr>
        <w:spacing w:before="120" w:line="193" w:lineRule="exact"/>
        <w:ind w:left="1252"/>
        <w:rPr>
          <w:rFonts w:ascii="微软雅黑" w:hAnsi="微软雅黑" w:eastAsia="微软雅黑" w:cs="微软雅黑"/>
          <w:sz w:val="18"/>
          <w:szCs w:val="18"/>
        </w:rPr>
      </w:pPr>
      <w:r>
        <w:rPr>
          <w:rFonts w:ascii="Arial" w:hAnsi="Arial" w:eastAsia="Arial" w:cs="Arial"/>
          <w:color w:val="231F20"/>
          <w:spacing w:val="14"/>
          <w:sz w:val="18"/>
          <w:szCs w:val="18"/>
        </w:rPr>
        <w:t>[4]</w:t>
      </w:r>
      <w:r>
        <w:rPr>
          <w:rFonts w:ascii="Arial" w:hAnsi="Arial" w:eastAsia="Arial" w:cs="Arial"/>
          <w:color w:val="231F20"/>
          <w:spacing w:val="28"/>
          <w:sz w:val="18"/>
          <w:szCs w:val="18"/>
        </w:rPr>
        <w:t xml:space="preserve">  </w:t>
      </w:r>
      <w:r>
        <w:rPr>
          <w:rFonts w:ascii="Arial" w:hAnsi="Arial" w:eastAsia="Arial" w:cs="Arial"/>
          <w:color w:val="231F20"/>
          <w:sz w:val="18"/>
          <w:szCs w:val="18"/>
        </w:rPr>
        <w:t>GB</w:t>
      </w:r>
      <w:r>
        <w:rPr>
          <w:rFonts w:ascii="Arial" w:hAnsi="Arial" w:eastAsia="Arial" w:cs="Arial"/>
          <w:color w:val="231F20"/>
          <w:spacing w:val="14"/>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4"/>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4"/>
          <w:sz w:val="18"/>
          <w:szCs w:val="18"/>
        </w:rPr>
        <w:t xml:space="preserve">17    </w:t>
      </w:r>
      <w:r>
        <w:rPr>
          <w:rFonts w:ascii="微软雅黑" w:hAnsi="微软雅黑" w:eastAsia="微软雅黑" w:cs="微软雅黑"/>
          <w:color w:val="231F20"/>
          <w:spacing w:val="14"/>
          <w:sz w:val="18"/>
          <w:szCs w:val="18"/>
        </w:rPr>
        <w:t>食品安全国家标准  食品中总汞及有机汞的测定</w:t>
      </w:r>
    </w:p>
    <w:p w14:paraId="2C4EFDBD">
      <w:pPr>
        <w:spacing w:before="117" w:line="193"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[5]</w:t>
      </w:r>
      <w:r>
        <w:rPr>
          <w:rFonts w:ascii="Arial" w:hAnsi="Arial" w:eastAsia="Arial" w:cs="Arial"/>
          <w:color w:val="231F20"/>
          <w:spacing w:val="22"/>
          <w:w w:val="101"/>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2"/>
          <w:sz w:val="18"/>
          <w:szCs w:val="18"/>
        </w:rPr>
        <w:t xml:space="preserve">123    </w:t>
      </w:r>
      <w:r>
        <w:rPr>
          <w:rFonts w:ascii="微软雅黑" w:hAnsi="微软雅黑" w:eastAsia="微软雅黑" w:cs="微软雅黑"/>
          <w:color w:val="231F20"/>
          <w:spacing w:val="12"/>
          <w:sz w:val="18"/>
          <w:szCs w:val="18"/>
        </w:rPr>
        <w:t xml:space="preserve">食品安全国家标准 </w:t>
      </w:r>
      <w:r>
        <w:rPr>
          <w:rFonts w:ascii="微软雅黑" w:hAnsi="微软雅黑" w:eastAsia="微软雅黑" w:cs="微软雅黑"/>
          <w:color w:val="231F20"/>
          <w:spacing w:val="11"/>
          <w:sz w:val="18"/>
          <w:szCs w:val="18"/>
        </w:rPr>
        <w:t xml:space="preserve"> 食品中铬的测定</w:t>
      </w:r>
    </w:p>
    <w:p w14:paraId="3BEAD417">
      <w:pPr>
        <w:spacing w:before="120" w:line="158" w:lineRule="auto"/>
        <w:ind w:left="1252"/>
        <w:rPr>
          <w:rFonts w:ascii="微软雅黑" w:hAnsi="微软雅黑" w:eastAsia="微软雅黑" w:cs="微软雅黑"/>
          <w:sz w:val="17"/>
          <w:szCs w:val="17"/>
        </w:rPr>
      </w:pPr>
      <w:r>
        <w:rPr>
          <w:rFonts w:ascii="Arial" w:hAnsi="Arial" w:eastAsia="Arial" w:cs="Arial"/>
          <w:color w:val="231F20"/>
          <w:spacing w:val="19"/>
          <w:sz w:val="17"/>
          <w:szCs w:val="17"/>
        </w:rPr>
        <w:t>[6]</w:t>
      </w:r>
      <w:r>
        <w:rPr>
          <w:rFonts w:ascii="Arial" w:hAnsi="Arial" w:eastAsia="Arial" w:cs="Arial"/>
          <w:color w:val="231F20"/>
          <w:spacing w:val="1"/>
          <w:sz w:val="17"/>
          <w:szCs w:val="17"/>
        </w:rPr>
        <w:t xml:space="preserve">   </w:t>
      </w:r>
      <w:r>
        <w:rPr>
          <w:rFonts w:ascii="Arial" w:hAnsi="Arial" w:eastAsia="Arial" w:cs="Arial"/>
          <w:color w:val="231F20"/>
          <w:sz w:val="17"/>
          <w:szCs w:val="17"/>
        </w:rPr>
        <w:t>GB</w:t>
      </w:r>
      <w:r>
        <w:rPr>
          <w:rFonts w:ascii="Arial" w:hAnsi="Arial" w:eastAsia="Arial" w:cs="Arial"/>
          <w:color w:val="231F20"/>
          <w:spacing w:val="19"/>
          <w:sz w:val="17"/>
          <w:szCs w:val="17"/>
        </w:rPr>
        <w:t xml:space="preserve">/T  21010    </w:t>
      </w:r>
      <w:r>
        <w:rPr>
          <w:rFonts w:ascii="微软雅黑" w:hAnsi="微软雅黑" w:eastAsia="微软雅黑" w:cs="微软雅黑"/>
          <w:color w:val="231F20"/>
          <w:spacing w:val="19"/>
          <w:sz w:val="17"/>
          <w:szCs w:val="17"/>
        </w:rPr>
        <w:t>土地利用现状分类</w:t>
      </w:r>
    </w:p>
    <w:p w14:paraId="48075725">
      <w:pPr>
        <w:spacing w:before="120" w:line="195" w:lineRule="exact"/>
        <w:ind w:left="1252"/>
        <w:rPr>
          <w:rFonts w:ascii="微软雅黑" w:hAnsi="微软雅黑" w:eastAsia="微软雅黑" w:cs="微软雅黑"/>
          <w:sz w:val="18"/>
          <w:szCs w:val="18"/>
        </w:rPr>
      </w:pPr>
      <w:r>
        <w:rPr>
          <w:rFonts w:ascii="Arial" w:hAnsi="Arial" w:eastAsia="Arial" w:cs="Arial"/>
          <w:color w:val="231F20"/>
          <w:spacing w:val="15"/>
          <w:sz w:val="18"/>
          <w:szCs w:val="18"/>
        </w:rPr>
        <w:t>[7]</w:t>
      </w:r>
      <w:r>
        <w:rPr>
          <w:rFonts w:ascii="Arial" w:hAnsi="Arial" w:eastAsia="Arial" w:cs="Arial"/>
          <w:color w:val="231F20"/>
          <w:spacing w:val="27"/>
          <w:w w:val="101"/>
          <w:sz w:val="18"/>
          <w:szCs w:val="18"/>
        </w:rPr>
        <w:t xml:space="preserve">  </w:t>
      </w:r>
      <w:r>
        <w:rPr>
          <w:rFonts w:ascii="Arial" w:hAnsi="Arial" w:eastAsia="Arial" w:cs="Arial"/>
          <w:color w:val="231F20"/>
          <w:sz w:val="18"/>
          <w:szCs w:val="18"/>
        </w:rPr>
        <w:t>NY</w:t>
      </w:r>
      <w:r>
        <w:rPr>
          <w:rFonts w:ascii="Arial" w:hAnsi="Arial" w:eastAsia="Arial" w:cs="Arial"/>
          <w:color w:val="231F20"/>
          <w:spacing w:val="15"/>
          <w:sz w:val="18"/>
          <w:szCs w:val="18"/>
        </w:rPr>
        <w:t xml:space="preserve">/T  3343    </w:t>
      </w:r>
      <w:r>
        <w:rPr>
          <w:rFonts w:ascii="微软雅黑" w:hAnsi="微软雅黑" w:eastAsia="微软雅黑" w:cs="微软雅黑"/>
          <w:color w:val="231F20"/>
          <w:spacing w:val="15"/>
          <w:sz w:val="18"/>
          <w:szCs w:val="18"/>
        </w:rPr>
        <w:t>耕地污染治理效果评价准则</w:t>
      </w:r>
    </w:p>
    <w:p w14:paraId="6EAD2DBF">
      <w:pPr>
        <w:spacing w:before="116" w:line="194" w:lineRule="exact"/>
        <w:ind w:left="1252"/>
        <w:rPr>
          <w:rFonts w:ascii="微软雅黑" w:hAnsi="微软雅黑" w:eastAsia="微软雅黑" w:cs="微软雅黑"/>
          <w:sz w:val="18"/>
          <w:szCs w:val="18"/>
        </w:rPr>
      </w:pPr>
      <w:r>
        <w:rPr>
          <w:rFonts w:ascii="Arial" w:hAnsi="Arial" w:eastAsia="Arial" w:cs="Arial"/>
          <w:color w:val="231F20"/>
          <w:spacing w:val="15"/>
          <w:sz w:val="18"/>
          <w:szCs w:val="18"/>
        </w:rPr>
        <w:t>[8]</w:t>
      </w:r>
      <w:r>
        <w:rPr>
          <w:rFonts w:ascii="Arial" w:hAnsi="Arial" w:eastAsia="Arial" w:cs="Arial"/>
          <w:color w:val="231F20"/>
          <w:spacing w:val="27"/>
          <w:w w:val="101"/>
          <w:sz w:val="18"/>
          <w:szCs w:val="18"/>
        </w:rPr>
        <w:t xml:space="preserve">  </w:t>
      </w:r>
      <w:r>
        <w:rPr>
          <w:rFonts w:ascii="Arial" w:hAnsi="Arial" w:eastAsia="Arial" w:cs="Arial"/>
          <w:color w:val="231F20"/>
          <w:sz w:val="18"/>
          <w:szCs w:val="18"/>
        </w:rPr>
        <w:t>NY</w:t>
      </w:r>
      <w:r>
        <w:rPr>
          <w:rFonts w:ascii="Arial" w:hAnsi="Arial" w:eastAsia="Arial" w:cs="Arial"/>
          <w:color w:val="231F20"/>
          <w:spacing w:val="15"/>
          <w:sz w:val="18"/>
          <w:szCs w:val="18"/>
        </w:rPr>
        <w:t xml:space="preserve">/T  3499    </w:t>
      </w:r>
      <w:r>
        <w:rPr>
          <w:rFonts w:ascii="微软雅黑" w:hAnsi="微软雅黑" w:eastAsia="微软雅黑" w:cs="微软雅黑"/>
          <w:color w:val="231F20"/>
          <w:spacing w:val="15"/>
          <w:sz w:val="18"/>
          <w:szCs w:val="18"/>
        </w:rPr>
        <w:t>受污染耕地治理与修复导则</w:t>
      </w:r>
    </w:p>
    <w:p w14:paraId="51FDE32F">
      <w:pPr>
        <w:spacing w:before="118" w:line="194" w:lineRule="exact"/>
        <w:ind w:left="1252"/>
        <w:rPr>
          <w:rFonts w:ascii="微软雅黑" w:hAnsi="微软雅黑" w:eastAsia="微软雅黑" w:cs="微软雅黑"/>
          <w:sz w:val="18"/>
          <w:szCs w:val="18"/>
        </w:rPr>
      </w:pPr>
      <w:r>
        <w:rPr>
          <w:rFonts w:ascii="Arial" w:hAnsi="Arial" w:eastAsia="Arial" w:cs="Arial"/>
          <w:color w:val="231F20"/>
          <w:spacing w:val="20"/>
          <w:sz w:val="18"/>
          <w:szCs w:val="18"/>
        </w:rPr>
        <w:t>[9]</w:t>
      </w:r>
      <w:r>
        <w:rPr>
          <w:rFonts w:ascii="Arial" w:hAnsi="Arial" w:eastAsia="Arial" w:cs="Arial"/>
          <w:color w:val="231F20"/>
          <w:sz w:val="18"/>
          <w:szCs w:val="18"/>
        </w:rPr>
        <w:t xml:space="preserve">   </w:t>
      </w:r>
      <w:r>
        <w:rPr>
          <w:rFonts w:ascii="微软雅黑" w:hAnsi="微软雅黑" w:eastAsia="微软雅黑" w:cs="微软雅黑"/>
          <w:color w:val="231F20"/>
          <w:spacing w:val="20"/>
          <w:sz w:val="18"/>
          <w:szCs w:val="18"/>
        </w:rPr>
        <w:t>全国农产品产地土壤重金属安全评估技</w:t>
      </w:r>
      <w:r>
        <w:rPr>
          <w:rFonts w:ascii="微软雅黑" w:hAnsi="微软雅黑" w:eastAsia="微软雅黑" w:cs="微软雅黑"/>
          <w:color w:val="231F20"/>
          <w:spacing w:val="19"/>
          <w:sz w:val="18"/>
          <w:szCs w:val="18"/>
        </w:rPr>
        <w:t xml:space="preserve">术规定  (农办科  </w:t>
      </w:r>
      <w:r>
        <w:rPr>
          <w:rFonts w:ascii="Arial" w:hAnsi="Arial" w:eastAsia="Arial" w:cs="Arial"/>
          <w:color w:val="231F20"/>
          <w:spacing w:val="19"/>
          <w:sz w:val="18"/>
          <w:szCs w:val="18"/>
        </w:rPr>
        <w:t>(2015  )</w:t>
      </w:r>
      <w:r>
        <w:rPr>
          <w:rFonts w:ascii="Arial" w:hAnsi="Arial" w:eastAsia="Arial" w:cs="Arial"/>
          <w:color w:val="231F20"/>
          <w:spacing w:val="30"/>
          <w:sz w:val="18"/>
          <w:szCs w:val="18"/>
        </w:rPr>
        <w:t xml:space="preserve"> </w:t>
      </w:r>
      <w:r>
        <w:rPr>
          <w:rFonts w:ascii="Arial" w:hAnsi="Arial" w:eastAsia="Arial" w:cs="Arial"/>
          <w:color w:val="231F20"/>
          <w:spacing w:val="19"/>
          <w:sz w:val="18"/>
          <w:szCs w:val="18"/>
        </w:rPr>
        <w:t>42</w:t>
      </w:r>
      <w:r>
        <w:rPr>
          <w:rFonts w:ascii="Arial" w:hAnsi="Arial" w:eastAsia="Arial" w:cs="Arial"/>
          <w:color w:val="231F20"/>
          <w:spacing w:val="24"/>
          <w:sz w:val="18"/>
          <w:szCs w:val="18"/>
        </w:rPr>
        <w:t xml:space="preserve"> </w:t>
      </w:r>
      <w:r>
        <w:rPr>
          <w:rFonts w:ascii="微软雅黑" w:hAnsi="微软雅黑" w:eastAsia="微软雅黑" w:cs="微软雅黑"/>
          <w:color w:val="231F20"/>
          <w:spacing w:val="19"/>
          <w:sz w:val="18"/>
          <w:szCs w:val="18"/>
        </w:rPr>
        <w:t>号)</w:t>
      </w:r>
    </w:p>
    <w:p w14:paraId="47B43940">
      <w:pPr>
        <w:spacing w:line="261" w:lineRule="auto"/>
        <w:rPr>
          <w:rFonts w:ascii="Arial"/>
          <w:sz w:val="21"/>
        </w:rPr>
      </w:pPr>
    </w:p>
    <w:p w14:paraId="36BB6EF0">
      <w:pPr>
        <w:spacing w:line="261" w:lineRule="auto"/>
        <w:rPr>
          <w:rFonts w:ascii="Arial"/>
          <w:sz w:val="21"/>
        </w:rPr>
      </w:pPr>
    </w:p>
    <w:p w14:paraId="5DED15E7">
      <w:pPr>
        <w:spacing w:line="261" w:lineRule="auto"/>
        <w:rPr>
          <w:rFonts w:ascii="Arial"/>
          <w:sz w:val="21"/>
        </w:rPr>
      </w:pPr>
    </w:p>
    <w:p w14:paraId="40BCA066">
      <w:pPr>
        <w:spacing w:line="261" w:lineRule="auto"/>
        <w:rPr>
          <w:rFonts w:ascii="Arial"/>
          <w:sz w:val="21"/>
        </w:rPr>
      </w:pPr>
    </w:p>
    <w:p w14:paraId="271D8011">
      <w:pPr>
        <w:spacing w:line="261" w:lineRule="auto"/>
        <w:rPr>
          <w:rFonts w:ascii="Arial"/>
          <w:sz w:val="21"/>
        </w:rPr>
      </w:pPr>
    </w:p>
    <w:p w14:paraId="22700795">
      <w:pPr>
        <w:spacing w:line="261" w:lineRule="auto"/>
        <w:rPr>
          <w:rFonts w:ascii="Arial"/>
          <w:sz w:val="21"/>
        </w:rPr>
      </w:pPr>
    </w:p>
    <w:p w14:paraId="5FE2B2EE">
      <w:pPr>
        <w:spacing w:line="261" w:lineRule="auto"/>
        <w:rPr>
          <w:rFonts w:ascii="Arial"/>
          <w:sz w:val="21"/>
        </w:rPr>
      </w:pPr>
    </w:p>
    <w:p w14:paraId="16C866B3">
      <w:pPr>
        <w:spacing w:line="261" w:lineRule="auto"/>
        <w:rPr>
          <w:rFonts w:ascii="Arial"/>
          <w:sz w:val="21"/>
        </w:rPr>
      </w:pPr>
    </w:p>
    <w:p w14:paraId="26C71CCE">
      <w:pPr>
        <w:spacing w:line="261" w:lineRule="auto"/>
        <w:rPr>
          <w:rFonts w:ascii="Arial"/>
          <w:sz w:val="21"/>
        </w:rPr>
      </w:pPr>
    </w:p>
    <w:p w14:paraId="34F81A3A">
      <w:pPr>
        <w:spacing w:line="262" w:lineRule="auto"/>
        <w:rPr>
          <w:rFonts w:ascii="Arial"/>
          <w:sz w:val="21"/>
        </w:rPr>
      </w:pPr>
    </w:p>
    <w:p w14:paraId="09D38664">
      <w:pPr>
        <w:spacing w:line="7675" w:lineRule="exact"/>
      </w:pPr>
      <w:r>
        <w:rPr>
          <w:position w:val="-153"/>
        </w:rPr>
        <w:drawing>
          <wp:inline distT="0" distB="0" distL="0" distR="0">
            <wp:extent cx="7108825" cy="487362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54"/>
                    <a:stretch>
                      <a:fillRect/>
                    </a:stretch>
                  </pic:blipFill>
                  <pic:spPr>
                    <a:xfrm>
                      <a:off x="0" y="0"/>
                      <a:ext cx="7109371" cy="4873650"/>
                    </a:xfrm>
                    <a:prstGeom prst="rect">
                      <a:avLst/>
                    </a:prstGeom>
                  </pic:spPr>
                </pic:pic>
              </a:graphicData>
            </a:graphic>
          </wp:inline>
        </w:drawing>
      </w:r>
    </w:p>
    <w:p w14:paraId="4C099CE3">
      <w:pPr>
        <w:spacing w:line="7675" w:lineRule="exact"/>
        <w:sectPr>
          <w:headerReference r:id="rId17" w:type="default"/>
          <w:pgSz w:w="11905" w:h="16840"/>
          <w:pgMar w:top="1673" w:right="366" w:bottom="400" w:left="341" w:header="1444" w:footer="0" w:gutter="0"/>
          <w:cols w:space="720" w:num="1"/>
        </w:sectPr>
      </w:pPr>
    </w:p>
    <w:p w14:paraId="5CD87E20">
      <w:pPr>
        <w:spacing w:before="258" w:line="445" w:lineRule="auto"/>
        <w:ind w:left="1036" w:right="8770" w:firstLine="34"/>
        <w:rPr>
          <w:rFonts w:ascii="Arial" w:hAnsi="Arial" w:eastAsia="Arial" w:cs="Arial"/>
          <w:sz w:val="14"/>
          <w:szCs w:val="14"/>
        </w:rPr>
      </w:pPr>
      <w:r>
        <w:rPr>
          <w:rFonts w:ascii="Arial" w:hAnsi="Arial" w:eastAsia="Arial" w:cs="Arial"/>
          <w:color w:val="231F20"/>
          <w:spacing w:val="-4"/>
          <w:sz w:val="14"/>
          <w:szCs w:val="14"/>
        </w:rPr>
        <w:t>I</w:t>
      </w:r>
      <w:r>
        <w:rPr>
          <w:rFonts w:ascii="Arial" w:hAnsi="Arial" w:eastAsia="Arial" w:cs="Arial"/>
          <w:color w:val="231F20"/>
          <w:spacing w:val="24"/>
          <w:w w:val="101"/>
          <w:sz w:val="14"/>
          <w:szCs w:val="14"/>
        </w:rPr>
        <w:t xml:space="preserve"> </w:t>
      </w:r>
      <w:r>
        <w:rPr>
          <w:rFonts w:ascii="Arial" w:hAnsi="Arial" w:eastAsia="Arial" w:cs="Arial"/>
          <w:color w:val="231F20"/>
          <w:spacing w:val="-4"/>
          <w:sz w:val="14"/>
          <w:szCs w:val="14"/>
        </w:rPr>
        <w:t>CS</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7"/>
          <w:sz w:val="14"/>
          <w:szCs w:val="14"/>
        </w:rPr>
        <w:t xml:space="preserve"> </w:t>
      </w:r>
      <w:r>
        <w:rPr>
          <w:rFonts w:ascii="Arial" w:hAnsi="Arial" w:eastAsia="Arial" w:cs="Arial"/>
          <w:color w:val="231F20"/>
          <w:spacing w:val="-4"/>
          <w:sz w:val="14"/>
          <w:szCs w:val="14"/>
        </w:rPr>
        <w:t>3</w:t>
      </w:r>
      <w:r>
        <w:rPr>
          <w:rFonts w:ascii="Arial" w:hAnsi="Arial" w:eastAsia="Arial" w:cs="Arial"/>
          <w:color w:val="231F20"/>
          <w:spacing w:val="-13"/>
          <w:sz w:val="14"/>
          <w:szCs w:val="14"/>
        </w:rPr>
        <w:t xml:space="preserve"> </w:t>
      </w:r>
      <w:r>
        <w:rPr>
          <w:rFonts w:ascii="Arial" w:hAnsi="Arial" w:eastAsia="Arial" w:cs="Arial"/>
          <w:color w:val="231F20"/>
          <w:spacing w:val="-4"/>
          <w:sz w:val="14"/>
          <w:szCs w:val="14"/>
        </w:rPr>
        <w:t>.  080</w:t>
      </w:r>
      <w:r>
        <w:rPr>
          <w:rFonts w:ascii="Arial" w:hAnsi="Arial" w:eastAsia="Arial" w:cs="Arial"/>
          <w:color w:val="231F20"/>
          <w:spacing w:val="-11"/>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0"/>
          <w:sz w:val="14"/>
          <w:szCs w:val="14"/>
        </w:rPr>
        <w:t xml:space="preserve"> </w:t>
      </w:r>
      <w:r>
        <w:rPr>
          <w:rFonts w:ascii="Arial" w:hAnsi="Arial" w:eastAsia="Arial" w:cs="Arial"/>
          <w:color w:val="231F20"/>
          <w:spacing w:val="-4"/>
          <w:sz w:val="14"/>
          <w:szCs w:val="14"/>
        </w:rPr>
        <w:t>0</w:t>
      </w:r>
      <w:r>
        <w:rPr>
          <w:rFonts w:ascii="Arial" w:hAnsi="Arial" w:eastAsia="Arial" w:cs="Arial"/>
          <w:color w:val="231F20"/>
          <w:sz w:val="14"/>
          <w:szCs w:val="14"/>
        </w:rPr>
        <w:t xml:space="preserve"> </w:t>
      </w:r>
      <w:r>
        <w:rPr>
          <w:rFonts w:ascii="Arial" w:hAnsi="Arial" w:eastAsia="Arial" w:cs="Arial"/>
          <w:color w:val="231F20"/>
          <w:spacing w:val="-4"/>
          <w:sz w:val="14"/>
          <w:szCs w:val="14"/>
        </w:rPr>
        <w:t>CCS</w:t>
      </w:r>
      <w:r>
        <w:rPr>
          <w:rFonts w:ascii="Arial" w:hAnsi="Arial" w:eastAsia="Arial" w:cs="Arial"/>
          <w:color w:val="231F20"/>
          <w:spacing w:val="2"/>
          <w:sz w:val="14"/>
          <w:szCs w:val="14"/>
        </w:rPr>
        <w:t xml:space="preserve">    </w:t>
      </w:r>
      <w:r>
        <w:rPr>
          <w:rFonts w:ascii="Arial" w:hAnsi="Arial" w:eastAsia="Arial" w:cs="Arial"/>
          <w:color w:val="231F20"/>
          <w:spacing w:val="-4"/>
          <w:sz w:val="14"/>
          <w:szCs w:val="14"/>
        </w:rPr>
        <w:t>B</w:t>
      </w:r>
      <w:r>
        <w:rPr>
          <w:rFonts w:ascii="Arial" w:hAnsi="Arial" w:eastAsia="Arial" w:cs="Arial"/>
          <w:color w:val="231F20"/>
          <w:spacing w:val="4"/>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4"/>
          <w:w w:val="101"/>
          <w:sz w:val="14"/>
          <w:szCs w:val="14"/>
        </w:rPr>
        <w:t xml:space="preserve"> </w:t>
      </w:r>
      <w:r>
        <w:rPr>
          <w:rFonts w:ascii="Arial" w:hAnsi="Arial" w:eastAsia="Arial" w:cs="Arial"/>
          <w:color w:val="231F20"/>
          <w:spacing w:val="-4"/>
          <w:sz w:val="14"/>
          <w:szCs w:val="14"/>
        </w:rPr>
        <w:t>0</w:t>
      </w:r>
    </w:p>
    <w:p w14:paraId="74A39FCC">
      <w:pPr>
        <w:spacing w:before="63" w:line="661" w:lineRule="exact"/>
        <w:ind w:left="7628"/>
        <w:outlineLvl w:val="0"/>
        <w:rPr>
          <w:rFonts w:ascii="Arial" w:hAnsi="Arial" w:eastAsia="Arial" w:cs="Arial"/>
          <w:sz w:val="90"/>
          <w:szCs w:val="90"/>
        </w:rPr>
      </w:pPr>
      <w:r>
        <w:rPr>
          <w:rFonts w:ascii="Arial" w:hAnsi="Arial" w:eastAsia="Arial" w:cs="Arial"/>
          <w:color w:val="231F20"/>
          <w:spacing w:val="94"/>
          <w:w w:val="113"/>
          <w:position w:val="-12"/>
          <w:sz w:val="90"/>
          <w:szCs w:val="90"/>
        </w:rPr>
        <w:t>DB36</w:t>
      </w:r>
    </w:p>
    <w:p w14:paraId="4967D50A">
      <w:pPr>
        <w:spacing w:before="380" w:line="447" w:lineRule="exact"/>
        <w:ind w:left="978"/>
        <w:rPr>
          <w:rFonts w:ascii="微软雅黑" w:hAnsi="微软雅黑" w:eastAsia="微软雅黑" w:cs="微软雅黑"/>
          <w:sz w:val="44"/>
          <w:szCs w:val="44"/>
        </w:rPr>
      </w:pPr>
      <w:r>
        <w:rPr>
          <w:rFonts w:ascii="微软雅黑" w:hAnsi="微软雅黑" w:eastAsia="微软雅黑" w:cs="微软雅黑"/>
          <w:color w:val="231F20"/>
          <w:spacing w:val="4"/>
          <w:position w:val="-2"/>
          <w:sz w:val="44"/>
          <w:szCs w:val="44"/>
        </w:rPr>
        <w:t>江        西</w:t>
      </w:r>
      <w:r>
        <w:rPr>
          <w:rFonts w:ascii="微软雅黑" w:hAnsi="微软雅黑" w:eastAsia="微软雅黑" w:cs="微软雅黑"/>
          <w:color w:val="231F20"/>
          <w:spacing w:val="8"/>
          <w:position w:val="-2"/>
          <w:sz w:val="44"/>
          <w:szCs w:val="44"/>
        </w:rPr>
        <w:t xml:space="preserve">        </w:t>
      </w:r>
      <w:r>
        <w:rPr>
          <w:rFonts w:ascii="微软雅黑" w:hAnsi="微软雅黑" w:eastAsia="微软雅黑" w:cs="微软雅黑"/>
          <w:color w:val="231F20"/>
          <w:spacing w:val="4"/>
          <w:position w:val="-2"/>
          <w:sz w:val="44"/>
          <w:szCs w:val="44"/>
        </w:rPr>
        <w:t>省        地        方        标        准</w:t>
      </w:r>
    </w:p>
    <w:p w14:paraId="185D6819">
      <w:pPr>
        <w:spacing w:line="436" w:lineRule="auto"/>
        <w:rPr>
          <w:rFonts w:ascii="Arial"/>
          <w:sz w:val="21"/>
        </w:rPr>
      </w:pPr>
    </w:p>
    <w:p w14:paraId="2E6514C8">
      <w:pPr>
        <w:spacing w:before="58" w:line="224" w:lineRule="auto"/>
        <w:ind w:left="7777"/>
        <w:rPr>
          <w:rFonts w:ascii="Arial" w:hAnsi="Arial" w:eastAsia="Arial" w:cs="Arial"/>
          <w:sz w:val="20"/>
          <w:szCs w:val="20"/>
        </w:rPr>
      </w:pPr>
      <w:r>
        <w:rPr>
          <w:rFonts w:ascii="Arial" w:hAnsi="Arial" w:eastAsia="Arial" w:cs="Arial"/>
          <w:color w:val="231F20"/>
          <w:sz w:val="20"/>
          <w:szCs w:val="20"/>
        </w:rPr>
        <w:t>DB</w:t>
      </w:r>
      <w:r>
        <w:rPr>
          <w:rFonts w:ascii="Arial" w:hAnsi="Arial" w:eastAsia="Arial" w:cs="Arial"/>
          <w:color w:val="231F20"/>
          <w:spacing w:val="15"/>
          <w:sz w:val="20"/>
          <w:szCs w:val="20"/>
        </w:rPr>
        <w:t>36/T</w:t>
      </w:r>
      <w:r>
        <w:rPr>
          <w:rFonts w:ascii="Arial" w:hAnsi="Arial" w:eastAsia="Arial" w:cs="Arial"/>
          <w:color w:val="231F20"/>
          <w:spacing w:val="3"/>
          <w:sz w:val="20"/>
          <w:szCs w:val="20"/>
        </w:rPr>
        <w:t xml:space="preserve">   </w:t>
      </w:r>
      <w:r>
        <w:rPr>
          <w:rFonts w:ascii="Arial" w:hAnsi="Arial" w:eastAsia="Arial" w:cs="Arial"/>
          <w:color w:val="231F20"/>
          <w:spacing w:val="15"/>
          <w:sz w:val="20"/>
          <w:szCs w:val="20"/>
        </w:rPr>
        <w:t>1 819</w:t>
      </w:r>
      <w:r>
        <w:rPr>
          <w:rFonts w:ascii="Arial" w:hAnsi="Arial" w:eastAsia="Arial" w:cs="Arial"/>
          <w:color w:val="231F20"/>
          <w:spacing w:val="-16"/>
          <w:sz w:val="20"/>
          <w:szCs w:val="20"/>
        </w:rPr>
        <w:t xml:space="preserve"> </w:t>
      </w:r>
      <w:r>
        <w:rPr>
          <w:rFonts w:ascii="Arial" w:hAnsi="Arial" w:eastAsia="Arial" w:cs="Arial"/>
          <w:color w:val="231F20"/>
          <w:spacing w:val="15"/>
          <w:sz w:val="20"/>
          <w:szCs w:val="20"/>
        </w:rPr>
        <w:t>.</w:t>
      </w:r>
      <w:r>
        <w:rPr>
          <w:rFonts w:ascii="Arial" w:hAnsi="Arial" w:eastAsia="Arial" w:cs="Arial"/>
          <w:color w:val="231F20"/>
          <w:spacing w:val="45"/>
          <w:sz w:val="20"/>
          <w:szCs w:val="20"/>
        </w:rPr>
        <w:t xml:space="preserve"> </w:t>
      </w:r>
      <w:r>
        <w:rPr>
          <w:rFonts w:ascii="Arial" w:hAnsi="Arial" w:eastAsia="Arial" w:cs="Arial"/>
          <w:color w:val="231F20"/>
          <w:spacing w:val="15"/>
          <w:sz w:val="20"/>
          <w:szCs w:val="20"/>
        </w:rPr>
        <w:t>2</w:t>
      </w:r>
      <w:r>
        <w:rPr>
          <w:rFonts w:ascii="Arial" w:hAnsi="Arial" w:eastAsia="Arial" w:cs="Arial"/>
          <w:color w:val="231F20"/>
          <w:spacing w:val="-42"/>
          <w:sz w:val="20"/>
          <w:szCs w:val="20"/>
        </w:rPr>
        <w:t xml:space="preserve"> </w:t>
      </w:r>
      <w:r>
        <w:rPr>
          <w:rFonts w:ascii="Arial" w:hAnsi="Arial" w:eastAsia="Arial" w:cs="Arial"/>
          <w:strike/>
          <w:color w:val="231F20"/>
          <w:sz w:val="20"/>
          <w:szCs w:val="20"/>
        </w:rPr>
        <w:t xml:space="preserve">     </w:t>
      </w:r>
      <w:r>
        <w:rPr>
          <w:rFonts w:ascii="Arial" w:hAnsi="Arial" w:eastAsia="Arial" w:cs="Arial"/>
          <w:color w:val="231F20"/>
          <w:spacing w:val="-49"/>
          <w:sz w:val="20"/>
          <w:szCs w:val="20"/>
        </w:rPr>
        <w:t xml:space="preserve"> </w:t>
      </w:r>
      <w:r>
        <w:rPr>
          <w:rFonts w:ascii="Arial" w:hAnsi="Arial" w:eastAsia="Arial" w:cs="Arial"/>
          <w:color w:val="231F20"/>
          <w:spacing w:val="15"/>
          <w:sz w:val="20"/>
          <w:szCs w:val="20"/>
        </w:rPr>
        <w:t>2023</w:t>
      </w:r>
    </w:p>
    <w:p w14:paraId="575EE716">
      <w:pPr>
        <w:spacing w:line="253" w:lineRule="auto"/>
        <w:rPr>
          <w:rFonts w:ascii="Arial"/>
          <w:sz w:val="21"/>
        </w:rPr>
      </w:pPr>
    </w:p>
    <w:p w14:paraId="6A40AA4E">
      <w:pPr>
        <w:spacing w:line="253" w:lineRule="auto"/>
        <w:rPr>
          <w:rFonts w:ascii="Arial"/>
          <w:sz w:val="21"/>
        </w:rPr>
      </w:pPr>
    </w:p>
    <w:p w14:paraId="27562690">
      <w:pPr>
        <w:spacing w:line="254" w:lineRule="auto"/>
        <w:rPr>
          <w:rFonts w:ascii="Arial"/>
          <w:sz w:val="21"/>
        </w:rPr>
      </w:pPr>
      <w:r>
        <w:pict>
          <v:shape id="_x0000_s1032" o:spid="_x0000_s1032" style="position:absolute;left:0pt;margin-left:52.8pt;margin-top:11.25pt;height:1pt;width:486.65pt;z-index:251665408;mso-width-relative:page;mso-height-relative:page;" filled="f" stroked="t" coordsize="9732,20" path="m0,9l9732,9e">
            <v:fill on="f" focussize="0,0"/>
            <v:stroke weight="0.96pt" color="#231F20" miterlimit="2" joinstyle="bevel"/>
            <v:imagedata o:title=""/>
            <o:lock v:ext="edit"/>
          </v:shape>
        </w:pict>
      </w:r>
    </w:p>
    <w:p w14:paraId="0C570D3D">
      <w:pPr>
        <w:spacing w:line="254" w:lineRule="auto"/>
        <w:rPr>
          <w:rFonts w:ascii="Arial"/>
          <w:sz w:val="21"/>
        </w:rPr>
      </w:pPr>
    </w:p>
    <w:p w14:paraId="50169E99">
      <w:pPr>
        <w:spacing w:line="254" w:lineRule="auto"/>
        <w:rPr>
          <w:rFonts w:ascii="Arial"/>
          <w:sz w:val="21"/>
        </w:rPr>
      </w:pPr>
    </w:p>
    <w:p w14:paraId="58254A7A">
      <w:pPr>
        <w:spacing w:line="254" w:lineRule="auto"/>
        <w:rPr>
          <w:rFonts w:ascii="Arial"/>
          <w:sz w:val="21"/>
        </w:rPr>
      </w:pPr>
    </w:p>
    <w:p w14:paraId="3B5B6467">
      <w:pPr>
        <w:spacing w:line="254" w:lineRule="auto"/>
        <w:rPr>
          <w:rFonts w:ascii="Arial"/>
          <w:sz w:val="21"/>
        </w:rPr>
      </w:pPr>
    </w:p>
    <w:p w14:paraId="44324586">
      <w:pPr>
        <w:spacing w:line="254" w:lineRule="auto"/>
        <w:rPr>
          <w:rFonts w:ascii="Arial"/>
          <w:sz w:val="21"/>
        </w:rPr>
      </w:pPr>
    </w:p>
    <w:p w14:paraId="3B40EE79">
      <w:pPr>
        <w:spacing w:line="254" w:lineRule="auto"/>
        <w:rPr>
          <w:rFonts w:ascii="Arial"/>
          <w:sz w:val="21"/>
        </w:rPr>
      </w:pPr>
    </w:p>
    <w:p w14:paraId="7EED0056">
      <w:pPr>
        <w:spacing w:line="254" w:lineRule="auto"/>
        <w:rPr>
          <w:rFonts w:ascii="Arial"/>
          <w:sz w:val="21"/>
        </w:rPr>
      </w:pPr>
    </w:p>
    <w:p w14:paraId="40F204E3">
      <w:pPr>
        <w:spacing w:line="254" w:lineRule="auto"/>
        <w:rPr>
          <w:rFonts w:ascii="Arial"/>
          <w:sz w:val="21"/>
        </w:rPr>
      </w:pPr>
    </w:p>
    <w:p w14:paraId="3F1B1C20">
      <w:pPr>
        <w:spacing w:before="206" w:line="486" w:lineRule="exact"/>
        <w:ind w:left="1781"/>
        <w:rPr>
          <w:rFonts w:ascii="微软雅黑" w:hAnsi="微软雅黑" w:eastAsia="微软雅黑" w:cs="微软雅黑"/>
          <w:sz w:val="48"/>
          <w:szCs w:val="48"/>
        </w:rPr>
      </w:pPr>
      <w:r>
        <w:rPr>
          <w:rFonts w:ascii="微软雅黑" w:hAnsi="微软雅黑" w:eastAsia="微软雅黑" w:cs="微软雅黑"/>
          <w:color w:val="231F20"/>
          <w:spacing w:val="35"/>
          <w:position w:val="-2"/>
          <w:sz w:val="48"/>
          <w:szCs w:val="48"/>
        </w:rPr>
        <w:t>受污染耕地安全利用与风险管控规程</w:t>
      </w:r>
    </w:p>
    <w:p w14:paraId="38B2DF9E">
      <w:pPr>
        <w:spacing w:before="217" w:line="483" w:lineRule="exact"/>
        <w:ind w:left="3572"/>
        <w:outlineLvl w:val="2"/>
        <w:rPr>
          <w:rFonts w:ascii="微软雅黑" w:hAnsi="微软雅黑" w:eastAsia="微软雅黑" w:cs="微软雅黑"/>
          <w:sz w:val="46"/>
          <w:szCs w:val="46"/>
        </w:rPr>
      </w:pPr>
      <w:r>
        <w:rPr>
          <w:rFonts w:ascii="微软雅黑" w:hAnsi="微软雅黑" w:eastAsia="微软雅黑" w:cs="微软雅黑"/>
          <w:color w:val="231F20"/>
          <w:spacing w:val="27"/>
          <w:position w:val="-2"/>
          <w:sz w:val="46"/>
          <w:szCs w:val="46"/>
        </w:rPr>
        <w:t xml:space="preserve">第 </w:t>
      </w:r>
      <w:r>
        <w:rPr>
          <w:rFonts w:ascii="Arial" w:hAnsi="Arial" w:eastAsia="Arial" w:cs="Arial"/>
          <w:color w:val="231F20"/>
          <w:spacing w:val="27"/>
          <w:position w:val="-2"/>
          <w:sz w:val="46"/>
          <w:szCs w:val="46"/>
        </w:rPr>
        <w:t>2</w:t>
      </w:r>
      <w:r>
        <w:rPr>
          <w:rFonts w:ascii="Arial" w:hAnsi="Arial" w:eastAsia="Arial" w:cs="Arial"/>
          <w:color w:val="231F20"/>
          <w:spacing w:val="53"/>
          <w:position w:val="-2"/>
          <w:sz w:val="46"/>
          <w:szCs w:val="46"/>
        </w:rPr>
        <w:t xml:space="preserve"> </w:t>
      </w:r>
      <w:r>
        <w:rPr>
          <w:rFonts w:ascii="微软雅黑" w:hAnsi="微软雅黑" w:eastAsia="微软雅黑" w:cs="微软雅黑"/>
          <w:color w:val="231F20"/>
          <w:spacing w:val="27"/>
          <w:position w:val="-2"/>
          <w:sz w:val="46"/>
          <w:szCs w:val="46"/>
        </w:rPr>
        <w:t>部分</w:t>
      </w:r>
      <w:r>
        <w:rPr>
          <w:rFonts w:ascii="微软雅黑" w:hAnsi="微软雅黑" w:eastAsia="微软雅黑" w:cs="微软雅黑"/>
          <w:color w:val="231F20"/>
          <w:spacing w:val="-46"/>
          <w:position w:val="-2"/>
          <w:sz w:val="46"/>
          <w:szCs w:val="46"/>
        </w:rPr>
        <w:t xml:space="preserve"> </w:t>
      </w:r>
      <w:r>
        <w:rPr>
          <w:rFonts w:ascii="Arial" w:hAnsi="Arial" w:eastAsia="Arial" w:cs="Arial"/>
          <w:color w:val="231F20"/>
          <w:spacing w:val="27"/>
          <w:position w:val="-2"/>
          <w:sz w:val="46"/>
          <w:szCs w:val="46"/>
        </w:rPr>
        <w:t>:</w:t>
      </w:r>
      <w:r>
        <w:rPr>
          <w:rFonts w:ascii="Arial" w:hAnsi="Arial" w:eastAsia="Arial" w:cs="Arial"/>
          <w:color w:val="231F20"/>
          <w:spacing w:val="50"/>
          <w:position w:val="-2"/>
          <w:sz w:val="46"/>
          <w:szCs w:val="46"/>
        </w:rPr>
        <w:t xml:space="preserve">  </w:t>
      </w:r>
      <w:r>
        <w:rPr>
          <w:rFonts w:ascii="微软雅黑" w:hAnsi="微软雅黑" w:eastAsia="微软雅黑" w:cs="微软雅黑"/>
          <w:color w:val="231F20"/>
          <w:spacing w:val="27"/>
          <w:position w:val="-2"/>
          <w:sz w:val="46"/>
          <w:szCs w:val="46"/>
        </w:rPr>
        <w:t>风险评价</w:t>
      </w:r>
    </w:p>
    <w:p w14:paraId="38439215">
      <w:pPr>
        <w:spacing w:line="265" w:lineRule="auto"/>
        <w:rPr>
          <w:rFonts w:ascii="Arial"/>
          <w:sz w:val="21"/>
        </w:rPr>
      </w:pPr>
    </w:p>
    <w:p w14:paraId="68DE03A3">
      <w:pPr>
        <w:spacing w:line="266" w:lineRule="auto"/>
        <w:rPr>
          <w:rFonts w:ascii="Arial"/>
          <w:sz w:val="21"/>
        </w:rPr>
      </w:pPr>
    </w:p>
    <w:p w14:paraId="2B4F0BD7">
      <w:pPr>
        <w:spacing w:before="1" w:line="7675" w:lineRule="exact"/>
      </w:pPr>
      <w:r>
        <w:rPr>
          <w:position w:val="-153"/>
        </w:rPr>
        <w:drawing>
          <wp:inline distT="0" distB="0" distL="0" distR="0">
            <wp:extent cx="7108825" cy="487362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55"/>
                    <a:stretch>
                      <a:fillRect/>
                    </a:stretch>
                  </pic:blipFill>
                  <pic:spPr>
                    <a:xfrm>
                      <a:off x="0" y="0"/>
                      <a:ext cx="7109371" cy="4873650"/>
                    </a:xfrm>
                    <a:prstGeom prst="rect">
                      <a:avLst/>
                    </a:prstGeom>
                  </pic:spPr>
                </pic:pic>
              </a:graphicData>
            </a:graphic>
          </wp:inline>
        </w:drawing>
      </w:r>
    </w:p>
    <w:p w14:paraId="6B467A2C">
      <w:pPr>
        <w:spacing w:line="7675" w:lineRule="exact"/>
        <w:sectPr>
          <w:headerReference r:id="rId18" w:type="default"/>
          <w:pgSz w:w="11905" w:h="16840"/>
          <w:pgMar w:top="400" w:right="366" w:bottom="400" w:left="341" w:header="0" w:footer="0" w:gutter="0"/>
          <w:cols w:space="720" w:num="1"/>
        </w:sectPr>
      </w:pPr>
    </w:p>
    <w:p w14:paraId="601DD030">
      <w:pPr>
        <w:spacing w:line="243" w:lineRule="auto"/>
        <w:rPr>
          <w:rFonts w:ascii="Arial"/>
          <w:sz w:val="21"/>
        </w:rPr>
      </w:pPr>
    </w:p>
    <w:p w14:paraId="09277D75">
      <w:pPr>
        <w:spacing w:line="244" w:lineRule="auto"/>
        <w:rPr>
          <w:rFonts w:ascii="Arial"/>
          <w:sz w:val="21"/>
        </w:rPr>
      </w:pPr>
    </w:p>
    <w:p w14:paraId="340CB653">
      <w:pPr>
        <w:spacing w:line="244" w:lineRule="auto"/>
        <w:rPr>
          <w:rFonts w:ascii="Arial"/>
          <w:sz w:val="21"/>
        </w:rPr>
      </w:pPr>
    </w:p>
    <w:p w14:paraId="2970E812">
      <w:pPr>
        <w:spacing w:line="244" w:lineRule="auto"/>
        <w:rPr>
          <w:rFonts w:ascii="Arial"/>
          <w:sz w:val="21"/>
        </w:rPr>
      </w:pPr>
    </w:p>
    <w:p w14:paraId="60C20816">
      <w:pPr>
        <w:spacing w:line="244" w:lineRule="auto"/>
        <w:rPr>
          <w:rFonts w:ascii="Arial"/>
          <w:sz w:val="21"/>
        </w:rPr>
      </w:pPr>
    </w:p>
    <w:p w14:paraId="4608AC51">
      <w:pPr>
        <w:spacing w:line="244" w:lineRule="auto"/>
        <w:rPr>
          <w:rFonts w:ascii="Arial"/>
          <w:sz w:val="21"/>
        </w:rPr>
      </w:pPr>
    </w:p>
    <w:p w14:paraId="23E0C459">
      <w:pPr>
        <w:spacing w:line="244" w:lineRule="auto"/>
        <w:rPr>
          <w:rFonts w:ascii="Arial"/>
          <w:sz w:val="21"/>
        </w:rPr>
      </w:pPr>
    </w:p>
    <w:p w14:paraId="16F771A9">
      <w:pPr>
        <w:spacing w:line="244" w:lineRule="auto"/>
        <w:rPr>
          <w:rFonts w:ascii="Arial"/>
          <w:sz w:val="21"/>
        </w:rPr>
      </w:pPr>
    </w:p>
    <w:p w14:paraId="2442CBA9">
      <w:pPr>
        <w:spacing w:line="244" w:lineRule="auto"/>
        <w:rPr>
          <w:rFonts w:ascii="Arial"/>
          <w:sz w:val="21"/>
        </w:rPr>
      </w:pPr>
    </w:p>
    <w:p w14:paraId="6541A4C9">
      <w:pPr>
        <w:spacing w:line="244" w:lineRule="auto"/>
        <w:rPr>
          <w:rFonts w:ascii="Arial"/>
          <w:sz w:val="21"/>
        </w:rPr>
      </w:pPr>
    </w:p>
    <w:p w14:paraId="7288EE09">
      <w:pPr>
        <w:spacing w:line="244" w:lineRule="auto"/>
        <w:rPr>
          <w:rFonts w:ascii="Arial"/>
          <w:sz w:val="21"/>
        </w:rPr>
      </w:pPr>
    </w:p>
    <w:p w14:paraId="4A425512">
      <w:pPr>
        <w:spacing w:line="244" w:lineRule="auto"/>
        <w:rPr>
          <w:rFonts w:ascii="Arial"/>
          <w:sz w:val="21"/>
        </w:rPr>
      </w:pPr>
    </w:p>
    <w:p w14:paraId="1ADCA28D">
      <w:pPr>
        <w:spacing w:line="244" w:lineRule="auto"/>
        <w:rPr>
          <w:rFonts w:ascii="Arial"/>
          <w:sz w:val="21"/>
        </w:rPr>
      </w:pPr>
    </w:p>
    <w:p w14:paraId="3CA23289">
      <w:pPr>
        <w:spacing w:line="244" w:lineRule="auto"/>
        <w:rPr>
          <w:rFonts w:ascii="Arial"/>
          <w:sz w:val="21"/>
        </w:rPr>
      </w:pPr>
    </w:p>
    <w:p w14:paraId="3B7DCB01">
      <w:pPr>
        <w:spacing w:line="244" w:lineRule="auto"/>
        <w:rPr>
          <w:rFonts w:ascii="Arial"/>
          <w:sz w:val="21"/>
        </w:rPr>
      </w:pPr>
    </w:p>
    <w:p w14:paraId="6EA9DED3">
      <w:pPr>
        <w:spacing w:line="244" w:lineRule="auto"/>
        <w:rPr>
          <w:rFonts w:ascii="Arial"/>
          <w:sz w:val="21"/>
        </w:rPr>
      </w:pPr>
    </w:p>
    <w:p w14:paraId="4729D5DA">
      <w:pPr>
        <w:spacing w:line="244" w:lineRule="auto"/>
        <w:rPr>
          <w:rFonts w:ascii="Arial"/>
          <w:sz w:val="21"/>
        </w:rPr>
      </w:pPr>
    </w:p>
    <w:p w14:paraId="1F1B9A8C">
      <w:pPr>
        <w:spacing w:line="244" w:lineRule="auto"/>
        <w:rPr>
          <w:rFonts w:ascii="Arial"/>
          <w:sz w:val="21"/>
        </w:rPr>
      </w:pPr>
    </w:p>
    <w:p w14:paraId="3F7CE137">
      <w:pPr>
        <w:spacing w:line="244" w:lineRule="auto"/>
        <w:rPr>
          <w:rFonts w:ascii="Arial"/>
          <w:sz w:val="21"/>
        </w:rPr>
      </w:pPr>
    </w:p>
    <w:p w14:paraId="3994605D">
      <w:pPr>
        <w:spacing w:line="244" w:lineRule="auto"/>
        <w:rPr>
          <w:rFonts w:ascii="Arial"/>
          <w:sz w:val="21"/>
        </w:rPr>
      </w:pPr>
    </w:p>
    <w:p w14:paraId="53B4451C">
      <w:pPr>
        <w:spacing w:line="244" w:lineRule="auto"/>
        <w:rPr>
          <w:rFonts w:ascii="Arial"/>
          <w:sz w:val="21"/>
        </w:rPr>
      </w:pPr>
    </w:p>
    <w:p w14:paraId="30A14701">
      <w:pPr>
        <w:spacing w:line="244" w:lineRule="auto"/>
        <w:rPr>
          <w:rFonts w:ascii="Arial"/>
          <w:sz w:val="21"/>
        </w:rPr>
      </w:pPr>
    </w:p>
    <w:p w14:paraId="04FC99B4">
      <w:pPr>
        <w:spacing w:line="244" w:lineRule="auto"/>
        <w:rPr>
          <w:rFonts w:ascii="Arial"/>
          <w:sz w:val="21"/>
        </w:rPr>
      </w:pPr>
    </w:p>
    <w:p w14:paraId="31E5F361">
      <w:pPr>
        <w:spacing w:line="244" w:lineRule="auto"/>
        <w:rPr>
          <w:rFonts w:ascii="Arial"/>
          <w:sz w:val="21"/>
        </w:rPr>
      </w:pPr>
    </w:p>
    <w:p w14:paraId="0DF2C24B">
      <w:pPr>
        <w:spacing w:line="244" w:lineRule="auto"/>
        <w:rPr>
          <w:rFonts w:ascii="Arial"/>
          <w:sz w:val="21"/>
        </w:rPr>
      </w:pPr>
    </w:p>
    <w:p w14:paraId="3572E027">
      <w:pPr>
        <w:spacing w:line="244" w:lineRule="auto"/>
        <w:rPr>
          <w:rFonts w:ascii="Arial"/>
          <w:sz w:val="21"/>
        </w:rPr>
      </w:pPr>
    </w:p>
    <w:p w14:paraId="12043EA4">
      <w:pPr>
        <w:spacing w:line="244" w:lineRule="auto"/>
        <w:rPr>
          <w:rFonts w:ascii="Arial"/>
          <w:sz w:val="21"/>
        </w:rPr>
      </w:pPr>
    </w:p>
    <w:p w14:paraId="52D14CF6">
      <w:pPr>
        <w:spacing w:line="244" w:lineRule="auto"/>
        <w:rPr>
          <w:rFonts w:ascii="Arial"/>
          <w:sz w:val="21"/>
        </w:rPr>
      </w:pPr>
    </w:p>
    <w:p w14:paraId="19F6B9A5">
      <w:pPr>
        <w:spacing w:line="244" w:lineRule="auto"/>
        <w:rPr>
          <w:rFonts w:ascii="Arial"/>
          <w:sz w:val="21"/>
        </w:rPr>
      </w:pPr>
    </w:p>
    <w:p w14:paraId="03FC261E">
      <w:pPr>
        <w:spacing w:line="244" w:lineRule="auto"/>
        <w:rPr>
          <w:rFonts w:ascii="Arial"/>
          <w:sz w:val="21"/>
        </w:rPr>
      </w:pPr>
    </w:p>
    <w:p w14:paraId="07495721">
      <w:pPr>
        <w:spacing w:line="244" w:lineRule="auto"/>
        <w:rPr>
          <w:rFonts w:ascii="Arial"/>
          <w:sz w:val="21"/>
        </w:rPr>
      </w:pPr>
    </w:p>
    <w:p w14:paraId="5233B5ED">
      <w:pPr>
        <w:spacing w:line="244" w:lineRule="auto"/>
        <w:rPr>
          <w:rFonts w:ascii="Arial"/>
          <w:sz w:val="21"/>
        </w:rPr>
      </w:pPr>
    </w:p>
    <w:p w14:paraId="17AA7844">
      <w:pPr>
        <w:spacing w:line="7675" w:lineRule="exact"/>
      </w:pPr>
      <w:r>
        <w:rPr>
          <w:position w:val="-153"/>
        </w:rPr>
        <w:drawing>
          <wp:inline distT="0" distB="0" distL="0" distR="0">
            <wp:extent cx="7108825" cy="487362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44"/>
                    <a:stretch>
                      <a:fillRect/>
                    </a:stretch>
                  </pic:blipFill>
                  <pic:spPr>
                    <a:xfrm>
                      <a:off x="0" y="0"/>
                      <a:ext cx="7109371" cy="4873650"/>
                    </a:xfrm>
                    <a:prstGeom prst="rect">
                      <a:avLst/>
                    </a:prstGeom>
                  </pic:spPr>
                </pic:pic>
              </a:graphicData>
            </a:graphic>
          </wp:inline>
        </w:drawing>
      </w:r>
    </w:p>
    <w:p w14:paraId="1472E205">
      <w:pPr>
        <w:spacing w:line="7675" w:lineRule="exact"/>
        <w:sectPr>
          <w:pgSz w:w="11905" w:h="16840"/>
          <w:pgMar w:top="400" w:right="366" w:bottom="400" w:left="341" w:header="0" w:footer="0" w:gutter="0"/>
          <w:cols w:space="720" w:num="1"/>
        </w:sectPr>
      </w:pPr>
    </w:p>
    <w:p w14:paraId="579F65D6">
      <w:pPr>
        <w:spacing w:line="256" w:lineRule="auto"/>
        <w:rPr>
          <w:rFonts w:ascii="Arial"/>
          <w:sz w:val="21"/>
        </w:rPr>
      </w:pPr>
    </w:p>
    <w:p w14:paraId="17AE67F0">
      <w:pPr>
        <w:spacing w:line="257" w:lineRule="auto"/>
        <w:rPr>
          <w:rFonts w:ascii="Arial"/>
          <w:sz w:val="21"/>
        </w:rPr>
      </w:pPr>
    </w:p>
    <w:p w14:paraId="73454106">
      <w:pPr>
        <w:spacing w:line="257" w:lineRule="auto"/>
        <w:rPr>
          <w:rFonts w:ascii="Arial"/>
          <w:sz w:val="21"/>
        </w:rPr>
      </w:pPr>
    </w:p>
    <w:p w14:paraId="37173127">
      <w:pPr>
        <w:spacing w:line="257" w:lineRule="auto"/>
        <w:rPr>
          <w:rFonts w:ascii="Arial"/>
          <w:sz w:val="21"/>
        </w:rPr>
      </w:pPr>
    </w:p>
    <w:p w14:paraId="7B082074">
      <w:pPr>
        <w:spacing w:before="46"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8"/>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27"/>
          <w:w w:val="102"/>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4"/>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5"/>
          <w:sz w:val="16"/>
          <w:szCs w:val="16"/>
        </w:rPr>
        <w:t>2023</w:t>
      </w:r>
    </w:p>
    <w:p w14:paraId="418F8810">
      <w:pPr>
        <w:spacing w:line="271" w:lineRule="auto"/>
        <w:rPr>
          <w:rFonts w:ascii="Arial"/>
          <w:sz w:val="21"/>
        </w:rPr>
      </w:pPr>
    </w:p>
    <w:p w14:paraId="2138C3F0">
      <w:pPr>
        <w:spacing w:line="271" w:lineRule="auto"/>
        <w:rPr>
          <w:rFonts w:ascii="Arial"/>
          <w:sz w:val="21"/>
        </w:rPr>
      </w:pPr>
    </w:p>
    <w:p w14:paraId="6696163C">
      <w:pPr>
        <w:spacing w:line="272" w:lineRule="auto"/>
        <w:rPr>
          <w:rFonts w:ascii="Arial"/>
          <w:sz w:val="21"/>
        </w:rPr>
      </w:pPr>
    </w:p>
    <w:p w14:paraId="59865240">
      <w:pPr>
        <w:spacing w:before="125" w:line="291" w:lineRule="exact"/>
        <w:ind w:left="5165"/>
        <w:rPr>
          <w:rFonts w:ascii="微软雅黑" w:hAnsi="微软雅黑" w:eastAsia="微软雅黑" w:cs="微软雅黑"/>
          <w:sz w:val="29"/>
          <w:szCs w:val="29"/>
        </w:rPr>
      </w:pPr>
      <w:r>
        <w:rPr>
          <w:rFonts w:ascii="微软雅黑" w:hAnsi="微软雅黑" w:eastAsia="微软雅黑" w:cs="微软雅黑"/>
          <w:color w:val="231F20"/>
          <w:spacing w:val="-31"/>
          <w:position w:val="-1"/>
          <w:sz w:val="29"/>
          <w:szCs w:val="29"/>
        </w:rPr>
        <w:t>目</w:t>
      </w:r>
      <w:r>
        <w:rPr>
          <w:rFonts w:ascii="微软雅黑" w:hAnsi="微软雅黑" w:eastAsia="微软雅黑" w:cs="微软雅黑"/>
          <w:color w:val="231F20"/>
          <w:position w:val="-1"/>
          <w:sz w:val="29"/>
          <w:szCs w:val="29"/>
        </w:rPr>
        <w:t xml:space="preserve">        </w:t>
      </w:r>
      <w:r>
        <w:rPr>
          <w:rFonts w:ascii="微软雅黑" w:hAnsi="微软雅黑" w:eastAsia="微软雅黑" w:cs="微软雅黑"/>
          <w:color w:val="231F20"/>
          <w:spacing w:val="-31"/>
          <w:position w:val="-1"/>
          <w:sz w:val="29"/>
          <w:szCs w:val="29"/>
        </w:rPr>
        <w:t>次</w:t>
      </w:r>
    </w:p>
    <w:p w14:paraId="6669A7CF">
      <w:pPr>
        <w:spacing w:line="346" w:lineRule="auto"/>
        <w:rPr>
          <w:rFonts w:ascii="Arial"/>
          <w:sz w:val="21"/>
        </w:rPr>
      </w:pPr>
    </w:p>
    <w:p w14:paraId="7E7B13EA">
      <w:pPr>
        <w:spacing w:line="347" w:lineRule="auto"/>
        <w:rPr>
          <w:rFonts w:ascii="Arial"/>
          <w:sz w:val="21"/>
        </w:rPr>
      </w:pPr>
    </w:p>
    <w:sdt>
      <w:sdtPr>
        <w:rPr>
          <w:rFonts w:ascii="微软雅黑" w:hAnsi="微软雅黑" w:eastAsia="微软雅黑" w:cs="微软雅黑"/>
          <w:sz w:val="19"/>
          <w:szCs w:val="19"/>
        </w:rPr>
        <w:id w:val="147482221"/>
        <w:docPartObj>
          <w:docPartGallery w:val="Table of Contents"/>
          <w:docPartUnique/>
        </w:docPartObj>
      </w:sdtPr>
      <w:sdtEndPr>
        <w:rPr>
          <w:rFonts w:ascii="Arial" w:hAnsi="Arial" w:eastAsia="Arial" w:cs="Arial"/>
          <w:sz w:val="19"/>
          <w:szCs w:val="19"/>
        </w:rPr>
      </w:sdtEndPr>
      <w:sdtContent>
        <w:p w14:paraId="3E4F7C22">
          <w:pPr>
            <w:tabs>
              <w:tab w:val="right" w:leader="dot" w:pos="10404"/>
            </w:tabs>
            <w:spacing w:before="82" w:line="190" w:lineRule="exact"/>
            <w:ind w:left="1089"/>
            <w:rPr>
              <w:rFonts w:ascii="Arial" w:hAnsi="Arial" w:eastAsia="Arial" w:cs="Arial"/>
              <w:sz w:val="19"/>
              <w:szCs w:val="19"/>
            </w:rPr>
          </w:pPr>
          <w:r>
            <w:rPr>
              <w:rFonts w:ascii="微软雅黑" w:hAnsi="微软雅黑" w:eastAsia="微软雅黑" w:cs="微软雅黑"/>
              <w:color w:val="231F20"/>
              <w:spacing w:val="5"/>
              <w:position w:val="-1"/>
              <w:sz w:val="19"/>
              <w:szCs w:val="19"/>
            </w:rPr>
            <w:t>前言</w:t>
          </w:r>
          <w:r>
            <w:rPr>
              <w:rFonts w:ascii="微软雅黑" w:hAnsi="微软雅黑" w:eastAsia="微软雅黑" w:cs="微软雅黑"/>
              <w:color w:val="231F20"/>
              <w:spacing w:val="6"/>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w w:val="101"/>
              <w:position w:val="-1"/>
              <w:sz w:val="19"/>
              <w:szCs w:val="19"/>
            </w:rPr>
            <w:t xml:space="preserve"> </w:t>
          </w:r>
          <w:r>
            <w:rPr>
              <w:rFonts w:ascii="Arial" w:hAnsi="Arial" w:eastAsia="Arial" w:cs="Arial"/>
              <w:spacing w:val="12"/>
              <w:position w:val="-1"/>
              <w:sz w:val="19"/>
              <w:szCs w:val="19"/>
            </w:rPr>
            <w:t>.</w:t>
          </w:r>
          <w:r>
            <w:rPr>
              <w:rFonts w:ascii="Arial" w:hAnsi="Arial" w:eastAsia="Arial" w:cs="Arial"/>
              <w:spacing w:val="21"/>
              <w:w w:val="101"/>
              <w:position w:val="-1"/>
              <w:sz w:val="19"/>
              <w:szCs w:val="19"/>
            </w:rPr>
            <w:t xml:space="preserve">  </w:t>
          </w:r>
          <w:r>
            <w:rPr>
              <w:rFonts w:ascii="Arial" w:hAnsi="Arial" w:eastAsia="Arial" w:cs="Arial"/>
              <w:color w:val="231F20"/>
              <w:spacing w:val="12"/>
              <w:position w:val="-1"/>
              <w:sz w:val="19"/>
              <w:szCs w:val="19"/>
            </w:rPr>
            <w:t>II</w:t>
          </w:r>
        </w:p>
        <w:p w14:paraId="70819BCE">
          <w:pPr>
            <w:tabs>
              <w:tab w:val="right" w:leader="dot" w:pos="10400"/>
            </w:tabs>
            <w:spacing w:before="211" w:line="157" w:lineRule="auto"/>
            <w:ind w:left="1101"/>
            <w:rPr>
              <w:rFonts w:ascii="Arial" w:hAnsi="Arial" w:eastAsia="Arial" w:cs="Arial"/>
              <w:sz w:val="17"/>
              <w:szCs w:val="17"/>
            </w:rPr>
          </w:pPr>
          <w:r>
            <w:rPr>
              <w:rFonts w:ascii="Arial" w:hAnsi="Arial" w:eastAsia="Arial" w:cs="Arial"/>
              <w:color w:val="231F20"/>
              <w:spacing w:val="6"/>
              <w:sz w:val="17"/>
              <w:szCs w:val="17"/>
            </w:rPr>
            <w:t>1</w:t>
          </w:r>
          <w:r>
            <w:rPr>
              <w:rFonts w:ascii="Arial" w:hAnsi="Arial" w:eastAsia="Arial" w:cs="Arial"/>
              <w:color w:val="231F20"/>
              <w:spacing w:val="1"/>
              <w:sz w:val="17"/>
              <w:szCs w:val="17"/>
            </w:rPr>
            <w:t xml:space="preserve">     </w:t>
          </w:r>
          <w:r>
            <w:rPr>
              <w:rFonts w:ascii="微软雅黑" w:hAnsi="微软雅黑" w:eastAsia="微软雅黑" w:cs="微软雅黑"/>
              <w:color w:val="231F20"/>
              <w:spacing w:val="6"/>
              <w:sz w:val="17"/>
              <w:szCs w:val="17"/>
            </w:rPr>
            <w:t>范围</w:t>
          </w:r>
          <w:r>
            <w:rPr>
              <w:rFonts w:ascii="微软雅黑" w:hAnsi="微软雅黑" w:eastAsia="微软雅黑" w:cs="微软雅黑"/>
              <w:color w:val="231F20"/>
              <w:spacing w:val="12"/>
              <w:sz w:val="17"/>
              <w:szCs w:val="17"/>
            </w:rPr>
            <w:t xml:space="preserve">   </w:t>
          </w:r>
          <w:r>
            <w:rPr>
              <w:rFonts w:ascii="微软雅黑" w:hAnsi="微软雅黑" w:eastAsia="微软雅黑" w:cs="微软雅黑"/>
              <w:sz w:val="17"/>
              <w:szCs w:val="17"/>
            </w:rPr>
            <w:tab/>
          </w:r>
          <w:r>
            <w:rPr>
              <w:rFonts w:ascii="微软雅黑" w:hAnsi="微软雅黑" w:eastAsia="微软雅黑" w:cs="微软雅黑"/>
              <w:color w:val="231F20"/>
              <w:spacing w:val="31"/>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spacing w:val="-32"/>
              <w:sz w:val="17"/>
              <w:szCs w:val="17"/>
            </w:rPr>
            <w:t>.</w:t>
          </w:r>
          <w:r>
            <w:rPr>
              <w:rFonts w:ascii="Arial" w:hAnsi="Arial" w:eastAsia="Arial" w:cs="Arial"/>
              <w:spacing w:val="4"/>
              <w:sz w:val="17"/>
              <w:szCs w:val="17"/>
            </w:rPr>
            <w:t xml:space="preserve">   </w:t>
          </w:r>
          <w:r>
            <w:rPr>
              <w:rFonts w:ascii="Arial" w:hAnsi="Arial" w:eastAsia="Arial" w:cs="Arial"/>
              <w:color w:val="231F20"/>
              <w:spacing w:val="-32"/>
              <w:sz w:val="17"/>
              <w:szCs w:val="17"/>
            </w:rPr>
            <w:t>1</w:t>
          </w:r>
        </w:p>
        <w:p w14:paraId="1D4ED23B">
          <w:pPr>
            <w:tabs>
              <w:tab w:val="right" w:leader="dot" w:pos="10400"/>
            </w:tabs>
            <w:spacing w:before="206" w:line="192" w:lineRule="exact"/>
            <w:ind w:left="1088"/>
            <w:rPr>
              <w:rFonts w:ascii="Arial" w:hAnsi="Arial" w:eastAsia="Arial" w:cs="Arial"/>
              <w:sz w:val="19"/>
              <w:szCs w:val="19"/>
            </w:rPr>
          </w:pPr>
          <w:r>
            <w:rPr>
              <w:rFonts w:ascii="Arial" w:hAnsi="Arial" w:eastAsia="Arial" w:cs="Arial"/>
              <w:color w:val="231F20"/>
              <w:spacing w:val="13"/>
              <w:position w:val="-1"/>
              <w:sz w:val="19"/>
              <w:szCs w:val="19"/>
            </w:rPr>
            <w:t>2</w:t>
          </w:r>
          <w:r>
            <w:rPr>
              <w:rFonts w:ascii="Arial" w:hAnsi="Arial" w:eastAsia="Arial" w:cs="Arial"/>
              <w:color w:val="231F20"/>
              <w:spacing w:val="3"/>
              <w:position w:val="-1"/>
              <w:sz w:val="19"/>
              <w:szCs w:val="19"/>
            </w:rPr>
            <w:t xml:space="preserve">    </w:t>
          </w:r>
          <w:r>
            <w:rPr>
              <w:rFonts w:ascii="微软雅黑" w:hAnsi="微软雅黑" w:eastAsia="微软雅黑" w:cs="微软雅黑"/>
              <w:color w:val="231F20"/>
              <w:spacing w:val="13"/>
              <w:position w:val="-1"/>
              <w:sz w:val="19"/>
              <w:szCs w:val="19"/>
            </w:rPr>
            <w:t>规范性引用文件</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spacing w:val="-15"/>
              <w:position w:val="-1"/>
              <w:sz w:val="19"/>
              <w:szCs w:val="19"/>
            </w:rPr>
            <w:t>.</w:t>
          </w:r>
          <w:r>
            <w:rPr>
              <w:rFonts w:ascii="Arial" w:hAnsi="Arial" w:eastAsia="Arial" w:cs="Arial"/>
              <w:spacing w:val="24"/>
              <w:w w:val="101"/>
              <w:position w:val="-1"/>
              <w:sz w:val="19"/>
              <w:szCs w:val="19"/>
            </w:rPr>
            <w:t xml:space="preserve">  </w:t>
          </w:r>
          <w:r>
            <w:rPr>
              <w:rFonts w:ascii="Arial" w:hAnsi="Arial" w:eastAsia="Arial" w:cs="Arial"/>
              <w:color w:val="231F20"/>
              <w:spacing w:val="-15"/>
              <w:position w:val="-1"/>
              <w:sz w:val="19"/>
              <w:szCs w:val="19"/>
            </w:rPr>
            <w:t>1</w:t>
          </w:r>
        </w:p>
        <w:p w14:paraId="50B39612">
          <w:pPr>
            <w:tabs>
              <w:tab w:val="right" w:leader="dot" w:pos="10400"/>
            </w:tabs>
            <w:spacing w:before="208" w:line="192" w:lineRule="exact"/>
            <w:ind w:left="1090"/>
            <w:rPr>
              <w:rFonts w:ascii="Arial" w:hAnsi="Arial" w:eastAsia="Arial" w:cs="Arial"/>
              <w:sz w:val="18"/>
              <w:szCs w:val="18"/>
            </w:rPr>
          </w:pPr>
          <w:r>
            <w:rPr>
              <w:rFonts w:ascii="Arial" w:hAnsi="Arial" w:eastAsia="Arial" w:cs="Arial"/>
              <w:color w:val="231F20"/>
              <w:spacing w:val="20"/>
              <w:position w:val="-1"/>
              <w:sz w:val="18"/>
              <w:szCs w:val="18"/>
            </w:rPr>
            <w:t>3</w:t>
          </w:r>
          <w:r>
            <w:rPr>
              <w:rFonts w:ascii="Arial" w:hAnsi="Arial" w:eastAsia="Arial" w:cs="Arial"/>
              <w:color w:val="231F20"/>
              <w:spacing w:val="6"/>
              <w:position w:val="-1"/>
              <w:sz w:val="18"/>
              <w:szCs w:val="18"/>
            </w:rPr>
            <w:t xml:space="preserve">    </w:t>
          </w:r>
          <w:r>
            <w:rPr>
              <w:rFonts w:ascii="微软雅黑" w:hAnsi="微软雅黑" w:eastAsia="微软雅黑" w:cs="微软雅黑"/>
              <w:color w:val="231F20"/>
              <w:spacing w:val="20"/>
              <w:position w:val="-1"/>
              <w:sz w:val="18"/>
              <w:szCs w:val="18"/>
            </w:rPr>
            <w:t>术语和定义</w:t>
          </w:r>
          <w:r>
            <w:rPr>
              <w:rFonts w:ascii="微软雅黑" w:hAnsi="微软雅黑" w:eastAsia="微软雅黑" w:cs="微软雅黑"/>
              <w:color w:val="231F20"/>
              <w:spacing w:val="5"/>
              <w:position w:val="-1"/>
              <w:sz w:val="18"/>
              <w:szCs w:val="18"/>
            </w:rPr>
            <w:t xml:space="preserve">   </w:t>
          </w:r>
          <w:r>
            <w:rPr>
              <w:rFonts w:ascii="微软雅黑" w:hAnsi="微软雅黑" w:eastAsia="微软雅黑" w:cs="微软雅黑"/>
              <w:position w:val="-1"/>
              <w:sz w:val="18"/>
              <w:szCs w:val="18"/>
            </w:rPr>
            <w:tab/>
          </w:r>
          <w:r>
            <w:rPr>
              <w:rFonts w:ascii="微软雅黑" w:hAnsi="微软雅黑" w:eastAsia="微软雅黑" w:cs="微软雅黑"/>
              <w:color w:val="231F20"/>
              <w:spacing w:val="27"/>
              <w:w w:val="101"/>
              <w:position w:val="-1"/>
              <w:sz w:val="18"/>
              <w:szCs w:val="18"/>
            </w:rPr>
            <w:t xml:space="preserve"> </w:t>
          </w:r>
          <w:r>
            <w:rPr>
              <w:rFonts w:ascii="Arial" w:hAnsi="Arial" w:eastAsia="Arial" w:cs="Arial"/>
              <w:color w:val="231F20"/>
              <w:spacing w:val="-28"/>
              <w:w w:val="94"/>
              <w:position w:val="-1"/>
              <w:sz w:val="18"/>
              <w:szCs w:val="18"/>
            </w:rPr>
            <w:t xml:space="preserve">.   .    ·    ·    ·   ·    </w:t>
          </w:r>
          <w:r>
            <w:rPr>
              <w:rFonts w:ascii="Arial" w:hAnsi="Arial" w:eastAsia="Arial" w:cs="Arial"/>
              <w:color w:val="231F20"/>
              <w:spacing w:val="-29"/>
              <w:w w:val="94"/>
              <w:position w:val="-1"/>
              <w:sz w:val="18"/>
              <w:szCs w:val="18"/>
            </w:rPr>
            <w:t>·    ·    ·   ·    ·    ·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spacing w:val="-29"/>
              <w:w w:val="94"/>
              <w:position w:val="-1"/>
              <w:sz w:val="18"/>
              <w:szCs w:val="18"/>
            </w:rPr>
            <w:t>.</w:t>
          </w:r>
          <w:r>
            <w:rPr>
              <w:rFonts w:ascii="Arial" w:hAnsi="Arial" w:eastAsia="Arial" w:cs="Arial"/>
              <w:spacing w:val="1"/>
              <w:position w:val="-1"/>
              <w:sz w:val="18"/>
              <w:szCs w:val="18"/>
            </w:rPr>
            <w:t xml:space="preserve">   </w:t>
          </w:r>
          <w:r>
            <w:rPr>
              <w:rFonts w:ascii="Arial" w:hAnsi="Arial" w:eastAsia="Arial" w:cs="Arial"/>
              <w:color w:val="231F20"/>
              <w:spacing w:val="-29"/>
              <w:w w:val="94"/>
              <w:position w:val="-1"/>
              <w:sz w:val="18"/>
              <w:szCs w:val="18"/>
            </w:rPr>
            <w:t>1</w:t>
          </w:r>
        </w:p>
        <w:p w14:paraId="0AE96285">
          <w:pPr>
            <w:tabs>
              <w:tab w:val="right" w:leader="dot" w:pos="10400"/>
            </w:tabs>
            <w:spacing w:before="208" w:line="193" w:lineRule="exact"/>
            <w:ind w:left="1084"/>
            <w:rPr>
              <w:rFonts w:ascii="Arial" w:hAnsi="Arial" w:eastAsia="Arial" w:cs="Arial"/>
              <w:sz w:val="18"/>
              <w:szCs w:val="18"/>
            </w:rPr>
          </w:pPr>
          <w:r>
            <w:rPr>
              <w:rFonts w:ascii="Arial" w:hAnsi="Arial" w:eastAsia="Arial" w:cs="Arial"/>
              <w:color w:val="231F20"/>
              <w:spacing w:val="18"/>
              <w:sz w:val="18"/>
              <w:szCs w:val="18"/>
            </w:rPr>
            <w:t>4</w:t>
          </w:r>
          <w:r>
            <w:rPr>
              <w:rFonts w:ascii="Arial" w:hAnsi="Arial" w:eastAsia="Arial" w:cs="Arial"/>
              <w:color w:val="231F20"/>
              <w:spacing w:val="4"/>
              <w:sz w:val="18"/>
              <w:szCs w:val="18"/>
            </w:rPr>
            <w:t xml:space="preserve">    </w:t>
          </w:r>
          <w:r>
            <w:rPr>
              <w:rFonts w:ascii="微软雅黑" w:hAnsi="微软雅黑" w:eastAsia="微软雅黑" w:cs="微软雅黑"/>
              <w:color w:val="231F20"/>
              <w:spacing w:val="18"/>
              <w:sz w:val="18"/>
              <w:szCs w:val="18"/>
            </w:rPr>
            <w:t>评价原则</w:t>
          </w:r>
          <w:r>
            <w:rPr>
              <w:rFonts w:ascii="微软雅黑" w:hAnsi="微软雅黑" w:eastAsia="微软雅黑" w:cs="微软雅黑"/>
              <w:color w:val="231F20"/>
              <w:spacing w:val="10"/>
              <w:sz w:val="18"/>
              <w:szCs w:val="18"/>
            </w:rPr>
            <w:t xml:space="preserve">   </w:t>
          </w:r>
          <w:r>
            <w:rPr>
              <w:rFonts w:ascii="微软雅黑" w:hAnsi="微软雅黑" w:eastAsia="微软雅黑" w:cs="微软雅黑"/>
              <w:sz w:val="18"/>
              <w:szCs w:val="18"/>
            </w:rPr>
            <w:tab/>
          </w:r>
          <w:r>
            <w:rPr>
              <w:rFonts w:ascii="微软雅黑" w:hAnsi="微软雅黑" w:eastAsia="微软雅黑" w:cs="微软雅黑"/>
              <w:color w:val="231F20"/>
              <w:spacing w:val="28"/>
              <w:sz w:val="18"/>
              <w:szCs w:val="18"/>
            </w:rPr>
            <w:t xml:space="preserve"> </w:t>
          </w:r>
          <w:r>
            <w:rPr>
              <w:rFonts w:ascii="Arial" w:hAnsi="Arial" w:eastAsia="Arial" w:cs="Arial"/>
              <w:color w:val="231F20"/>
              <w:spacing w:val="-32"/>
              <w:sz w:val="18"/>
              <w:szCs w:val="18"/>
            </w:rPr>
            <w:t>.   .    ·    ·    ·   ·    ·    ·</w:t>
          </w:r>
          <w:r>
            <w:rPr>
              <w:rFonts w:ascii="Arial" w:hAnsi="Arial" w:eastAsia="Arial" w:cs="Arial"/>
              <w:color w:val="231F20"/>
              <w:spacing w:val="-33"/>
              <w:sz w:val="18"/>
              <w:szCs w:val="18"/>
            </w:rPr>
            <w:t xml:space="preserve">    ·    ·</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1"/>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sz w:val="18"/>
              <w:szCs w:val="18"/>
            </w:rPr>
            <w:t xml:space="preserve"> </w:t>
          </w:r>
          <w:r>
            <w:rPr>
              <w:rFonts w:ascii="Arial" w:hAnsi="Arial" w:eastAsia="Arial" w:cs="Arial"/>
              <w:color w:val="231F20"/>
              <w:spacing w:val="-33"/>
              <w:sz w:val="18"/>
              <w:szCs w:val="18"/>
            </w:rPr>
            <w:t>.</w:t>
          </w:r>
          <w:r>
            <w:rPr>
              <w:rFonts w:ascii="Arial" w:hAnsi="Arial" w:eastAsia="Arial" w:cs="Arial"/>
              <w:color w:val="231F20"/>
              <w:spacing w:val="30"/>
              <w:w w:val="101"/>
              <w:sz w:val="18"/>
              <w:szCs w:val="18"/>
            </w:rPr>
            <w:t xml:space="preserve"> </w:t>
          </w:r>
          <w:r>
            <w:rPr>
              <w:rFonts w:ascii="Arial" w:hAnsi="Arial" w:eastAsia="Arial" w:cs="Arial"/>
              <w:spacing w:val="-33"/>
              <w:sz w:val="18"/>
              <w:szCs w:val="18"/>
            </w:rPr>
            <w:t>.</w:t>
          </w:r>
          <w:r>
            <w:rPr>
              <w:rFonts w:ascii="Arial" w:hAnsi="Arial" w:eastAsia="Arial" w:cs="Arial"/>
              <w:spacing w:val="1"/>
              <w:sz w:val="18"/>
              <w:szCs w:val="18"/>
            </w:rPr>
            <w:t xml:space="preserve">   </w:t>
          </w:r>
          <w:r>
            <w:rPr>
              <w:rFonts w:ascii="Arial" w:hAnsi="Arial" w:eastAsia="Arial" w:cs="Arial"/>
              <w:color w:val="231F20"/>
              <w:spacing w:val="-33"/>
              <w:sz w:val="18"/>
              <w:szCs w:val="18"/>
            </w:rPr>
            <w:t>1</w:t>
          </w:r>
        </w:p>
        <w:p w14:paraId="051FB318">
          <w:pPr>
            <w:tabs>
              <w:tab w:val="right" w:leader="dot" w:pos="10400"/>
            </w:tabs>
            <w:spacing w:before="204" w:line="192" w:lineRule="exact"/>
            <w:ind w:left="1090"/>
            <w:rPr>
              <w:rFonts w:ascii="Arial" w:hAnsi="Arial" w:eastAsia="Arial" w:cs="Arial"/>
              <w:sz w:val="18"/>
              <w:szCs w:val="18"/>
            </w:rPr>
          </w:pPr>
          <w:r>
            <w:rPr>
              <w:rFonts w:ascii="Arial" w:hAnsi="Arial" w:eastAsia="Arial" w:cs="Arial"/>
              <w:color w:val="231F20"/>
              <w:spacing w:val="12"/>
              <w:position w:val="-1"/>
              <w:sz w:val="18"/>
              <w:szCs w:val="18"/>
            </w:rPr>
            <w:t xml:space="preserve">5    </w:t>
          </w:r>
          <w:r>
            <w:rPr>
              <w:rFonts w:ascii="微软雅黑" w:hAnsi="微软雅黑" w:eastAsia="微软雅黑" w:cs="微软雅黑"/>
              <w:color w:val="231F20"/>
              <w:spacing w:val="12"/>
              <w:position w:val="-1"/>
              <w:sz w:val="18"/>
              <w:szCs w:val="18"/>
            </w:rPr>
            <w:t>工作程序</w:t>
          </w:r>
          <w:r>
            <w:rPr>
              <w:rFonts w:ascii="微软雅黑" w:hAnsi="微软雅黑" w:eastAsia="微软雅黑" w:cs="微软雅黑"/>
              <w:color w:val="231F20"/>
              <w:spacing w:val="7"/>
              <w:position w:val="-1"/>
              <w:sz w:val="18"/>
              <w:szCs w:val="18"/>
            </w:rPr>
            <w:t xml:space="preserve">   </w:t>
          </w:r>
          <w:r>
            <w:rPr>
              <w:rFonts w:ascii="微软雅黑" w:hAnsi="微软雅黑" w:eastAsia="微软雅黑" w:cs="微软雅黑"/>
              <w:position w:val="-1"/>
              <w:sz w:val="18"/>
              <w:szCs w:val="18"/>
            </w:rPr>
            <w:tab/>
          </w:r>
          <w:r>
            <w:rPr>
              <w:rFonts w:ascii="微软雅黑" w:hAnsi="微软雅黑" w:eastAsia="微软雅黑" w:cs="微软雅黑"/>
              <w:color w:val="231F20"/>
              <w:spacing w:val="28"/>
              <w:position w:val="-1"/>
              <w:sz w:val="18"/>
              <w:szCs w:val="18"/>
            </w:rPr>
            <w:t xml:space="preserve"> </w:t>
          </w:r>
          <w:r>
            <w:rPr>
              <w:rFonts w:ascii="Arial" w:hAnsi="Arial" w:eastAsia="Arial" w:cs="Arial"/>
              <w:color w:val="231F20"/>
              <w:spacing w:val="-32"/>
              <w:position w:val="-1"/>
              <w:sz w:val="18"/>
              <w:szCs w:val="18"/>
            </w:rPr>
            <w:t>.   .    ·    ·    ·   ·    ·    ·</w:t>
          </w:r>
          <w:r>
            <w:rPr>
              <w:rFonts w:ascii="Arial" w:hAnsi="Arial" w:eastAsia="Arial" w:cs="Arial"/>
              <w:color w:val="231F20"/>
              <w:spacing w:val="-33"/>
              <w:position w:val="-1"/>
              <w:sz w:val="18"/>
              <w:szCs w:val="18"/>
            </w:rPr>
            <w:t xml:space="preserve">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33"/>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spacing w:val="-33"/>
              <w:position w:val="-1"/>
              <w:sz w:val="18"/>
              <w:szCs w:val="18"/>
            </w:rPr>
            <w:t>.</w:t>
          </w:r>
          <w:r>
            <w:rPr>
              <w:rFonts w:ascii="Arial" w:hAnsi="Arial" w:eastAsia="Arial" w:cs="Arial"/>
              <w:spacing w:val="1"/>
              <w:position w:val="-1"/>
              <w:sz w:val="18"/>
              <w:szCs w:val="18"/>
            </w:rPr>
            <w:t xml:space="preserve">   </w:t>
          </w:r>
          <w:r>
            <w:rPr>
              <w:rFonts w:ascii="Arial" w:hAnsi="Arial" w:eastAsia="Arial" w:cs="Arial"/>
              <w:color w:val="231F20"/>
              <w:spacing w:val="-33"/>
              <w:position w:val="-1"/>
              <w:sz w:val="18"/>
              <w:szCs w:val="18"/>
            </w:rPr>
            <w:t>1</w:t>
          </w:r>
        </w:p>
        <w:p w14:paraId="189BE442">
          <w:pPr>
            <w:tabs>
              <w:tab w:val="right" w:leader="dot" w:pos="10410"/>
            </w:tabs>
            <w:spacing w:before="209" w:line="194" w:lineRule="exact"/>
            <w:ind w:left="1102"/>
            <w:rPr>
              <w:rFonts w:ascii="Arial" w:hAnsi="Arial" w:eastAsia="Arial" w:cs="Arial"/>
              <w:sz w:val="19"/>
              <w:szCs w:val="19"/>
            </w:rPr>
          </w:pPr>
          <w:r>
            <w:rPr>
              <w:rFonts w:ascii="微软雅黑" w:hAnsi="微软雅黑" w:eastAsia="微软雅黑" w:cs="微软雅黑"/>
              <w:color w:val="231F20"/>
              <w:spacing w:val="14"/>
              <w:position w:val="-1"/>
              <w:sz w:val="19"/>
              <w:szCs w:val="19"/>
            </w:rPr>
            <w:t xml:space="preserve">附录 </w:t>
          </w:r>
          <w:r>
            <w:rPr>
              <w:rFonts w:ascii="Arial" w:hAnsi="Arial" w:eastAsia="Arial" w:cs="Arial"/>
              <w:color w:val="231F20"/>
              <w:spacing w:val="14"/>
              <w:position w:val="-1"/>
              <w:sz w:val="19"/>
              <w:szCs w:val="19"/>
            </w:rPr>
            <w:t xml:space="preserve">A  </w:t>
          </w:r>
          <w:r>
            <w:rPr>
              <w:rFonts w:ascii="微软雅黑" w:hAnsi="微软雅黑" w:eastAsia="微软雅黑" w:cs="微软雅黑"/>
              <w:color w:val="231F20"/>
              <w:spacing w:val="14"/>
              <w:position w:val="-1"/>
              <w:sz w:val="19"/>
              <w:szCs w:val="19"/>
            </w:rPr>
            <w:t xml:space="preserve">(资料性)     耕地土壤重金属污染风险评价报告编制大纲   </w:t>
          </w:r>
          <w:r>
            <w:rPr>
              <w:rFonts w:ascii="微软雅黑" w:hAnsi="微软雅黑" w:eastAsia="微软雅黑" w:cs="微软雅黑"/>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color w:val="231F20"/>
              <w:spacing w:val="-16"/>
              <w:w w:val="73"/>
              <w:position w:val="-1"/>
              <w:sz w:val="19"/>
              <w:szCs w:val="19"/>
            </w:rPr>
            <w:t xml:space="preserve">.   .    ·   ·    ·   ·    ·   ·    ·    ·   ·    ·  </w:t>
          </w:r>
          <w:r>
            <w:rPr>
              <w:rFonts w:ascii="Arial" w:hAnsi="Arial" w:eastAsia="Arial" w:cs="Arial"/>
              <w:color w:val="231F20"/>
              <w:spacing w:val="-17"/>
              <w:w w:val="73"/>
              <w:position w:val="-1"/>
              <w:sz w:val="19"/>
              <w:szCs w:val="19"/>
            </w:rPr>
            <w:t xml:space="preserve"> ·    ·   ·    ·   ·    ·    ·   ·    ·   ·    ·   ·    ·   ·    ·    ·   .    </w:t>
          </w:r>
          <w:r>
            <w:rPr>
              <w:rFonts w:ascii="Arial" w:hAnsi="Arial" w:eastAsia="Arial" w:cs="Arial"/>
              <w:spacing w:val="-17"/>
              <w:w w:val="73"/>
              <w:position w:val="-1"/>
              <w:sz w:val="19"/>
              <w:szCs w:val="19"/>
            </w:rPr>
            <w:t xml:space="preserve">.    </w:t>
          </w:r>
          <w:r>
            <w:rPr>
              <w:rFonts w:ascii="Arial" w:hAnsi="Arial" w:eastAsia="Arial" w:cs="Arial"/>
              <w:color w:val="231F20"/>
              <w:spacing w:val="-17"/>
              <w:w w:val="73"/>
              <w:position w:val="-1"/>
              <w:sz w:val="19"/>
              <w:szCs w:val="19"/>
            </w:rPr>
            <w:t>7</w:t>
          </w:r>
        </w:p>
        <w:p w14:paraId="041DA3D6">
          <w:pPr>
            <w:tabs>
              <w:tab w:val="right" w:leader="dot" w:pos="10410"/>
            </w:tabs>
            <w:spacing w:before="207" w:line="191" w:lineRule="exact"/>
            <w:ind w:left="1086"/>
            <w:rPr>
              <w:rFonts w:ascii="Arial" w:hAnsi="Arial" w:eastAsia="Arial" w:cs="Arial"/>
              <w:sz w:val="19"/>
              <w:szCs w:val="19"/>
            </w:rPr>
          </w:pPr>
          <w:r>
            <w:rPr>
              <w:rFonts w:ascii="微软雅黑" w:hAnsi="微软雅黑" w:eastAsia="微软雅黑" w:cs="微软雅黑"/>
              <w:color w:val="231F20"/>
              <w:spacing w:val="16"/>
              <w:position w:val="-1"/>
              <w:sz w:val="19"/>
              <w:szCs w:val="19"/>
            </w:rPr>
            <w:t>参考文献</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spacing w:val="-15"/>
              <w:position w:val="-1"/>
              <w:sz w:val="19"/>
              <w:szCs w:val="19"/>
            </w:rPr>
            <w:t>.</w:t>
          </w:r>
          <w:r>
            <w:rPr>
              <w:rFonts w:ascii="Arial" w:hAnsi="Arial" w:eastAsia="Arial" w:cs="Arial"/>
              <w:spacing w:val="16"/>
              <w:w w:val="101"/>
              <w:position w:val="-1"/>
              <w:sz w:val="19"/>
              <w:szCs w:val="19"/>
            </w:rPr>
            <w:t xml:space="preserve">  </w:t>
          </w:r>
          <w:r>
            <w:rPr>
              <w:rFonts w:ascii="Arial" w:hAnsi="Arial" w:eastAsia="Arial" w:cs="Arial"/>
              <w:color w:val="231F20"/>
              <w:spacing w:val="-15"/>
              <w:position w:val="-1"/>
              <w:sz w:val="19"/>
              <w:szCs w:val="19"/>
            </w:rPr>
            <w:t>8</w:t>
          </w:r>
        </w:p>
      </w:sdtContent>
    </w:sdt>
    <w:p w14:paraId="6E3A31C4">
      <w:pPr>
        <w:spacing w:line="267" w:lineRule="auto"/>
        <w:rPr>
          <w:rFonts w:ascii="Arial"/>
          <w:sz w:val="21"/>
        </w:rPr>
      </w:pPr>
    </w:p>
    <w:p w14:paraId="08ACD0A9">
      <w:pPr>
        <w:spacing w:line="267" w:lineRule="auto"/>
        <w:rPr>
          <w:rFonts w:ascii="Arial"/>
          <w:sz w:val="21"/>
        </w:rPr>
      </w:pPr>
    </w:p>
    <w:p w14:paraId="5C103A94">
      <w:pPr>
        <w:spacing w:line="267" w:lineRule="auto"/>
        <w:rPr>
          <w:rFonts w:ascii="Arial"/>
          <w:sz w:val="21"/>
        </w:rPr>
      </w:pPr>
    </w:p>
    <w:p w14:paraId="76C05C91">
      <w:pPr>
        <w:spacing w:line="267" w:lineRule="auto"/>
        <w:rPr>
          <w:rFonts w:ascii="Arial"/>
          <w:sz w:val="21"/>
        </w:rPr>
      </w:pPr>
    </w:p>
    <w:p w14:paraId="7867FA5C">
      <w:pPr>
        <w:spacing w:line="267" w:lineRule="auto"/>
        <w:rPr>
          <w:rFonts w:ascii="Arial"/>
          <w:sz w:val="21"/>
        </w:rPr>
      </w:pPr>
    </w:p>
    <w:p w14:paraId="5BE5F32C">
      <w:pPr>
        <w:spacing w:line="267" w:lineRule="auto"/>
        <w:rPr>
          <w:rFonts w:ascii="Arial"/>
          <w:sz w:val="21"/>
        </w:rPr>
      </w:pPr>
    </w:p>
    <w:p w14:paraId="651B1D13">
      <w:pPr>
        <w:spacing w:before="1" w:line="7675" w:lineRule="exact"/>
      </w:pPr>
      <w:r>
        <w:rPr>
          <w:position w:val="-153"/>
        </w:rPr>
        <w:drawing>
          <wp:inline distT="0" distB="0" distL="0" distR="0">
            <wp:extent cx="7108825" cy="487362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45"/>
                    <a:stretch>
                      <a:fillRect/>
                    </a:stretch>
                  </pic:blipFill>
                  <pic:spPr>
                    <a:xfrm>
                      <a:off x="0" y="0"/>
                      <a:ext cx="7109371" cy="4873650"/>
                    </a:xfrm>
                    <a:prstGeom prst="rect">
                      <a:avLst/>
                    </a:prstGeom>
                  </pic:spPr>
                </pic:pic>
              </a:graphicData>
            </a:graphic>
          </wp:inline>
        </w:drawing>
      </w:r>
    </w:p>
    <w:p w14:paraId="63329630">
      <w:pPr>
        <w:spacing w:line="7675" w:lineRule="exact"/>
        <w:sectPr>
          <w:pgSz w:w="11905" w:h="16840"/>
          <w:pgMar w:top="400" w:right="366" w:bottom="400" w:left="341" w:header="0" w:footer="0" w:gutter="0"/>
          <w:cols w:space="720" w:num="1"/>
        </w:sectPr>
      </w:pPr>
    </w:p>
    <w:p w14:paraId="08DA2EC1">
      <w:pPr>
        <w:spacing w:line="258" w:lineRule="auto"/>
        <w:rPr>
          <w:rFonts w:ascii="Arial"/>
          <w:sz w:val="21"/>
        </w:rPr>
      </w:pPr>
    </w:p>
    <w:p w14:paraId="14FA0C90">
      <w:pPr>
        <w:spacing w:line="258" w:lineRule="auto"/>
        <w:rPr>
          <w:rFonts w:ascii="Arial"/>
          <w:sz w:val="21"/>
        </w:rPr>
      </w:pPr>
    </w:p>
    <w:p w14:paraId="40C952D8">
      <w:pPr>
        <w:spacing w:line="258" w:lineRule="auto"/>
        <w:rPr>
          <w:rFonts w:ascii="Arial"/>
          <w:sz w:val="21"/>
        </w:rPr>
      </w:pPr>
    </w:p>
    <w:p w14:paraId="04C19ACA">
      <w:pPr>
        <w:spacing w:before="125" w:line="296" w:lineRule="exact"/>
        <w:ind w:left="4842"/>
        <w:outlineLvl w:val="2"/>
        <w:rPr>
          <w:rFonts w:ascii="微软雅黑" w:hAnsi="微软雅黑" w:eastAsia="微软雅黑" w:cs="微软雅黑"/>
          <w:sz w:val="29"/>
          <w:szCs w:val="29"/>
        </w:rPr>
      </w:pPr>
      <w:r>
        <w:rPr>
          <w:rFonts w:ascii="微软雅黑" w:hAnsi="微软雅黑" w:eastAsia="微软雅黑" w:cs="微软雅黑"/>
          <w:color w:val="231F20"/>
          <w:spacing w:val="6"/>
          <w:position w:val="-1"/>
          <w:sz w:val="29"/>
          <w:szCs w:val="29"/>
        </w:rPr>
        <w:t>前</w:t>
      </w:r>
      <w:r>
        <w:rPr>
          <w:rFonts w:ascii="微软雅黑" w:hAnsi="微软雅黑" w:eastAsia="微软雅黑" w:cs="微软雅黑"/>
          <w:color w:val="231F20"/>
          <w:spacing w:val="8"/>
          <w:position w:val="-1"/>
          <w:sz w:val="29"/>
          <w:szCs w:val="29"/>
        </w:rPr>
        <w:t xml:space="preserve">       </w:t>
      </w:r>
      <w:r>
        <w:rPr>
          <w:rFonts w:ascii="微软雅黑" w:hAnsi="微软雅黑" w:eastAsia="微软雅黑" w:cs="微软雅黑"/>
          <w:color w:val="231F20"/>
          <w:spacing w:val="6"/>
          <w:position w:val="-1"/>
          <w:sz w:val="29"/>
          <w:szCs w:val="29"/>
        </w:rPr>
        <w:t>言</w:t>
      </w:r>
    </w:p>
    <w:p w14:paraId="206F5198">
      <w:pPr>
        <w:spacing w:line="303" w:lineRule="auto"/>
        <w:rPr>
          <w:rFonts w:ascii="Arial"/>
          <w:sz w:val="21"/>
        </w:rPr>
      </w:pPr>
    </w:p>
    <w:p w14:paraId="2AC30CA2">
      <w:pPr>
        <w:spacing w:line="304" w:lineRule="auto"/>
        <w:rPr>
          <w:rFonts w:ascii="Arial"/>
          <w:sz w:val="21"/>
        </w:rPr>
      </w:pPr>
    </w:p>
    <w:p w14:paraId="05F3A619">
      <w:pPr>
        <w:spacing w:before="78" w:line="224" w:lineRule="auto"/>
        <w:ind w:left="804" w:right="1067" w:firstLine="416"/>
        <w:rPr>
          <w:rFonts w:ascii="微软雅黑" w:hAnsi="微软雅黑" w:eastAsia="微软雅黑" w:cs="微软雅黑"/>
          <w:sz w:val="19"/>
          <w:szCs w:val="19"/>
        </w:rPr>
      </w:pPr>
      <w:r>
        <w:rPr>
          <w:rFonts w:ascii="微软雅黑" w:hAnsi="微软雅黑" w:eastAsia="微软雅黑" w:cs="微软雅黑"/>
          <w:color w:val="231F20"/>
          <w:spacing w:val="11"/>
          <w:sz w:val="18"/>
          <w:szCs w:val="18"/>
        </w:rPr>
        <w:t xml:space="preserve">本文件按照 </w:t>
      </w:r>
      <w:r>
        <w:rPr>
          <w:rFonts w:ascii="Arial" w:hAnsi="Arial" w:eastAsia="Arial" w:cs="Arial"/>
          <w:color w:val="231F20"/>
          <w:sz w:val="18"/>
          <w:szCs w:val="18"/>
        </w:rPr>
        <w:t>GB</w:t>
      </w:r>
      <w:r>
        <w:rPr>
          <w:rFonts w:ascii="Arial" w:hAnsi="Arial" w:eastAsia="Arial" w:cs="Arial"/>
          <w:color w:val="231F20"/>
          <w:spacing w:val="11"/>
          <w:sz w:val="18"/>
          <w:szCs w:val="18"/>
        </w:rPr>
        <w:t>/T  1</w:t>
      </w:r>
      <w:r>
        <w:rPr>
          <w:rFonts w:ascii="Arial" w:hAnsi="Arial" w:eastAsia="Arial" w:cs="Arial"/>
          <w:color w:val="231F20"/>
          <w:spacing w:val="-14"/>
          <w:sz w:val="18"/>
          <w:szCs w:val="18"/>
        </w:rPr>
        <w:t xml:space="preserve"> </w:t>
      </w:r>
      <w:r>
        <w:rPr>
          <w:rFonts w:ascii="Arial" w:hAnsi="Arial" w:eastAsia="Arial" w:cs="Arial"/>
          <w:spacing w:val="11"/>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1"/>
          <w:sz w:val="18"/>
          <w:szCs w:val="18"/>
        </w:rPr>
        <w:t xml:space="preserve"> </w:t>
      </w:r>
      <w:r>
        <w:rPr>
          <w:rFonts w:ascii="Arial" w:hAnsi="Arial" w:eastAsia="Arial" w:cs="Arial"/>
          <w:strike/>
          <w:color w:val="231F20"/>
          <w:spacing w:val="15"/>
          <w:w w:val="101"/>
          <w:sz w:val="18"/>
          <w:szCs w:val="18"/>
        </w:rPr>
        <w:t xml:space="preserve">   </w:t>
      </w:r>
      <w:r>
        <w:rPr>
          <w:rFonts w:ascii="Arial" w:hAnsi="Arial" w:eastAsia="Arial" w:cs="Arial"/>
          <w:color w:val="231F20"/>
          <w:spacing w:val="-30"/>
          <w:sz w:val="18"/>
          <w:szCs w:val="18"/>
        </w:rPr>
        <w:t xml:space="preserve"> </w:t>
      </w:r>
      <w:r>
        <w:rPr>
          <w:rFonts w:ascii="Arial" w:hAnsi="Arial" w:eastAsia="Arial" w:cs="Arial"/>
          <w:color w:val="231F20"/>
          <w:spacing w:val="11"/>
          <w:sz w:val="18"/>
          <w:szCs w:val="18"/>
        </w:rPr>
        <w:t xml:space="preserve">2020  </w:t>
      </w:r>
      <w:r>
        <w:rPr>
          <w:rFonts w:ascii="微软雅黑" w:hAnsi="微软雅黑" w:eastAsia="微软雅黑" w:cs="微软雅黑"/>
          <w:color w:val="231F20"/>
          <w:spacing w:val="11"/>
          <w:sz w:val="18"/>
          <w:szCs w:val="18"/>
        </w:rPr>
        <w:t>《标准化工作导则    第</w:t>
      </w:r>
      <w:r>
        <w:rPr>
          <w:rFonts w:ascii="微软雅黑" w:hAnsi="微软雅黑" w:eastAsia="微软雅黑" w:cs="微软雅黑"/>
          <w:color w:val="231F20"/>
          <w:spacing w:val="35"/>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9"/>
          <w:sz w:val="18"/>
          <w:szCs w:val="18"/>
        </w:rPr>
        <w:t xml:space="preserve"> </w:t>
      </w:r>
      <w:r>
        <w:rPr>
          <w:rFonts w:ascii="微软雅黑" w:hAnsi="微软雅黑" w:eastAsia="微软雅黑" w:cs="微软雅黑"/>
          <w:color w:val="231F20"/>
          <w:spacing w:val="11"/>
          <w:sz w:val="18"/>
          <w:szCs w:val="18"/>
        </w:rPr>
        <w:t>部分:   标准化文件的结构和</w:t>
      </w:r>
      <w:r>
        <w:rPr>
          <w:rFonts w:ascii="微软雅黑" w:hAnsi="微软雅黑" w:eastAsia="微软雅黑" w:cs="微软雅黑"/>
          <w:color w:val="231F20"/>
          <w:spacing w:val="10"/>
          <w:sz w:val="18"/>
          <w:szCs w:val="18"/>
        </w:rPr>
        <w:t>起草规则》</w:t>
      </w:r>
      <w:r>
        <w:rPr>
          <w:rFonts w:ascii="微软雅黑" w:hAnsi="微软雅黑" w:eastAsia="微软雅黑" w:cs="微软雅黑"/>
          <w:color w:val="231F20"/>
          <w:spacing w:val="15"/>
          <w:sz w:val="18"/>
          <w:szCs w:val="18"/>
        </w:rPr>
        <w:t xml:space="preserve">  </w:t>
      </w:r>
      <w:r>
        <w:rPr>
          <w:rFonts w:ascii="微软雅黑" w:hAnsi="微软雅黑" w:eastAsia="微软雅黑" w:cs="微软雅黑"/>
          <w:color w:val="231F20"/>
          <w:spacing w:val="10"/>
          <w:sz w:val="18"/>
          <w:szCs w:val="18"/>
        </w:rPr>
        <w:t>的规</w:t>
      </w:r>
      <w:r>
        <w:rPr>
          <w:rFonts w:ascii="微软雅黑" w:hAnsi="微软雅黑" w:eastAsia="微软雅黑" w:cs="微软雅黑"/>
          <w:color w:val="231F20"/>
          <w:spacing w:val="9"/>
          <w:sz w:val="19"/>
          <w:szCs w:val="19"/>
        </w:rPr>
        <w:t>定起草</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9"/>
          <w:sz w:val="19"/>
          <w:szCs w:val="19"/>
        </w:rPr>
        <w:t>。</w:t>
      </w:r>
    </w:p>
    <w:p w14:paraId="691A2FFC">
      <w:pPr>
        <w:tabs>
          <w:tab w:val="left" w:pos="1415"/>
        </w:tabs>
        <w:spacing w:before="30" w:line="218" w:lineRule="auto"/>
        <w:ind w:left="1217" w:right="1115" w:firstLine="3"/>
        <w:rPr>
          <w:rFonts w:ascii="Arial" w:hAnsi="Arial" w:eastAsia="Arial" w:cs="Arial"/>
          <w:sz w:val="19"/>
          <w:szCs w:val="19"/>
        </w:rPr>
      </w:pPr>
      <w:r>
        <w:rPr>
          <w:rFonts w:ascii="微软雅黑" w:hAnsi="微软雅黑" w:eastAsia="微软雅黑" w:cs="微软雅黑"/>
          <w:color w:val="231F20"/>
          <w:spacing w:val="10"/>
          <w:sz w:val="19"/>
          <w:szCs w:val="19"/>
        </w:rPr>
        <w:t>本文件是</w:t>
      </w:r>
      <w:r>
        <w:rPr>
          <w:rFonts w:ascii="微软雅黑" w:hAnsi="微软雅黑" w:eastAsia="微软雅黑" w:cs="微软雅黑"/>
          <w:color w:val="231F20"/>
          <w:sz w:val="19"/>
          <w:szCs w:val="19"/>
        </w:rPr>
        <w:t xml:space="preserve">  </w:t>
      </w:r>
      <w:r>
        <w:rPr>
          <w:rFonts w:ascii="微软雅黑" w:hAnsi="微软雅黑" w:eastAsia="微软雅黑" w:cs="微软雅黑"/>
          <w:color w:val="231F20"/>
          <w:spacing w:val="10"/>
          <w:sz w:val="19"/>
          <w:szCs w:val="19"/>
        </w:rPr>
        <w:t>《受污染耕地安全利用与风险管控规程》</w:t>
      </w:r>
      <w:r>
        <w:rPr>
          <w:rFonts w:ascii="微软雅黑" w:hAnsi="微软雅黑" w:eastAsia="微软雅黑" w:cs="微软雅黑"/>
          <w:color w:val="231F20"/>
          <w:spacing w:val="54"/>
          <w:w w:val="101"/>
          <w:sz w:val="19"/>
          <w:szCs w:val="19"/>
        </w:rPr>
        <w:t xml:space="preserve"> </w:t>
      </w:r>
      <w:r>
        <w:rPr>
          <w:rFonts w:ascii="微软雅黑" w:hAnsi="微软雅黑" w:eastAsia="微软雅黑" w:cs="微软雅黑"/>
          <w:color w:val="231F20"/>
          <w:spacing w:val="10"/>
          <w:sz w:val="19"/>
          <w:szCs w:val="19"/>
        </w:rPr>
        <w:t xml:space="preserve">技术标准的第 </w:t>
      </w:r>
      <w:r>
        <w:rPr>
          <w:rFonts w:ascii="Arial" w:hAnsi="Arial" w:eastAsia="Arial" w:cs="Arial"/>
          <w:color w:val="231F20"/>
          <w:spacing w:val="10"/>
          <w:sz w:val="19"/>
          <w:szCs w:val="19"/>
        </w:rPr>
        <w:t>2</w:t>
      </w:r>
      <w:r>
        <w:rPr>
          <w:rFonts w:ascii="Arial" w:hAnsi="Arial" w:eastAsia="Arial" w:cs="Arial"/>
          <w:color w:val="231F20"/>
          <w:spacing w:val="18"/>
          <w:sz w:val="19"/>
          <w:szCs w:val="19"/>
        </w:rPr>
        <w:t xml:space="preserve"> </w:t>
      </w:r>
      <w:r>
        <w:rPr>
          <w:rFonts w:ascii="微软雅黑" w:hAnsi="微软雅黑" w:eastAsia="微软雅黑" w:cs="微软雅黑"/>
          <w:color w:val="231F20"/>
          <w:spacing w:val="10"/>
          <w:sz w:val="19"/>
          <w:szCs w:val="19"/>
        </w:rPr>
        <w:t>部分</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同</w:t>
      </w:r>
      <w:r>
        <w:rPr>
          <w:rFonts w:ascii="微软雅黑" w:hAnsi="微软雅黑" w:eastAsia="微软雅黑" w:cs="微软雅黑"/>
          <w:color w:val="231F20"/>
          <w:spacing w:val="9"/>
          <w:sz w:val="19"/>
          <w:szCs w:val="19"/>
        </w:rPr>
        <w:t>步制定以下</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9"/>
          <w:sz w:val="19"/>
          <w:szCs w:val="19"/>
        </w:rPr>
        <w:t xml:space="preserve">3 </w:t>
      </w:r>
      <w:r>
        <w:rPr>
          <w:rFonts w:ascii="微软雅黑" w:hAnsi="微软雅黑" w:eastAsia="微软雅黑" w:cs="微软雅黑"/>
          <w:color w:val="231F20"/>
          <w:spacing w:val="9"/>
          <w:sz w:val="19"/>
          <w:szCs w:val="19"/>
        </w:rPr>
        <w:t>个部分:</w:t>
      </w: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5"/>
          <w:sz w:val="19"/>
          <w:szCs w:val="19"/>
        </w:rPr>
        <w:t xml:space="preserve">   </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3"/>
          <w:sz w:val="19"/>
          <w:szCs w:val="19"/>
        </w:rPr>
        <w:t>受污染耕地安全利用与风险管控规程</w:t>
      </w:r>
      <w:r>
        <w:rPr>
          <w:rFonts w:ascii="微软雅黑" w:hAnsi="微软雅黑" w:eastAsia="微软雅黑" w:cs="微软雅黑"/>
          <w:color w:val="231F20"/>
          <w:spacing w:val="54"/>
          <w:sz w:val="19"/>
          <w:szCs w:val="19"/>
        </w:rPr>
        <w:t xml:space="preserve"> </w:t>
      </w:r>
      <w:r>
        <w:rPr>
          <w:rFonts w:ascii="微软雅黑" w:hAnsi="微软雅黑" w:eastAsia="微软雅黑" w:cs="微软雅黑"/>
          <w:color w:val="231F20"/>
          <w:spacing w:val="13"/>
          <w:sz w:val="19"/>
          <w:szCs w:val="19"/>
        </w:rPr>
        <w:t>第</w:t>
      </w:r>
      <w:r>
        <w:rPr>
          <w:rFonts w:ascii="微软雅黑" w:hAnsi="微软雅黑" w:eastAsia="微软雅黑" w:cs="微软雅黑"/>
          <w:color w:val="231F20"/>
          <w:spacing w:val="29"/>
          <w:sz w:val="19"/>
          <w:szCs w:val="19"/>
        </w:rPr>
        <w:t xml:space="preserve"> </w:t>
      </w:r>
      <w:r>
        <w:rPr>
          <w:rFonts w:ascii="Arial" w:hAnsi="Arial" w:eastAsia="Arial" w:cs="Arial"/>
          <w:color w:val="231F20"/>
          <w:spacing w:val="13"/>
          <w:sz w:val="19"/>
          <w:szCs w:val="19"/>
        </w:rPr>
        <w:t>1</w:t>
      </w:r>
      <w:r>
        <w:rPr>
          <w:rFonts w:ascii="Arial" w:hAnsi="Arial" w:eastAsia="Arial" w:cs="Arial"/>
          <w:color w:val="231F20"/>
          <w:spacing w:val="30"/>
          <w:sz w:val="19"/>
          <w:szCs w:val="19"/>
        </w:rPr>
        <w:t xml:space="preserve"> </w:t>
      </w:r>
      <w:r>
        <w:rPr>
          <w:rFonts w:ascii="微软雅黑" w:hAnsi="微软雅黑" w:eastAsia="微软雅黑" w:cs="微软雅黑"/>
          <w:color w:val="231F20"/>
          <w:spacing w:val="13"/>
          <w:sz w:val="19"/>
          <w:szCs w:val="19"/>
        </w:rPr>
        <w:t>部分:</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总则</w:t>
      </w:r>
      <w:r>
        <w:rPr>
          <w:rFonts w:ascii="微软雅黑" w:hAnsi="微软雅黑" w:eastAsia="微软雅黑" w:cs="微软雅黑"/>
          <w:color w:val="231F20"/>
          <w:spacing w:val="-14"/>
          <w:sz w:val="19"/>
          <w:szCs w:val="19"/>
        </w:rPr>
        <w:t xml:space="preserve"> </w:t>
      </w:r>
      <w:r>
        <w:rPr>
          <w:rFonts w:ascii="Arial" w:hAnsi="Arial" w:eastAsia="Arial" w:cs="Arial"/>
          <w:color w:val="231F20"/>
          <w:spacing w:val="13"/>
          <w:sz w:val="19"/>
          <w:szCs w:val="19"/>
        </w:rPr>
        <w:t>;</w:t>
      </w:r>
    </w:p>
    <w:p w14:paraId="7B29BDDC">
      <w:pPr>
        <w:tabs>
          <w:tab w:val="left" w:pos="1415"/>
        </w:tabs>
        <w:spacing w:before="32" w:line="194" w:lineRule="exact"/>
        <w:ind w:left="1217"/>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18"/>
          <w:position w:val="-1"/>
          <w:sz w:val="19"/>
          <w:szCs w:val="19"/>
        </w:rPr>
        <w:t xml:space="preserve"> </w:t>
      </w:r>
      <w:r>
        <w:rPr>
          <w:rFonts w:ascii="微软雅黑" w:hAnsi="微软雅黑" w:eastAsia="微软雅黑" w:cs="微软雅黑"/>
          <w:color w:val="231F20"/>
          <w:spacing w:val="15"/>
          <w:position w:val="-1"/>
          <w:sz w:val="19"/>
          <w:szCs w:val="19"/>
        </w:rPr>
        <w:t>受污染耕地安全利用与风险管控规程</w:t>
      </w:r>
      <w:r>
        <w:rPr>
          <w:rFonts w:ascii="微软雅黑" w:hAnsi="微软雅黑" w:eastAsia="微软雅黑" w:cs="微软雅黑"/>
          <w:color w:val="231F20"/>
          <w:spacing w:val="53"/>
          <w:w w:val="101"/>
          <w:position w:val="-1"/>
          <w:sz w:val="19"/>
          <w:szCs w:val="19"/>
        </w:rPr>
        <w:t xml:space="preserve"> </w:t>
      </w:r>
      <w:r>
        <w:rPr>
          <w:rFonts w:ascii="微软雅黑" w:hAnsi="微软雅黑" w:eastAsia="微软雅黑" w:cs="微软雅黑"/>
          <w:color w:val="231F20"/>
          <w:spacing w:val="15"/>
          <w:position w:val="-1"/>
          <w:sz w:val="19"/>
          <w:szCs w:val="19"/>
        </w:rPr>
        <w:t xml:space="preserve">第 </w:t>
      </w:r>
      <w:r>
        <w:rPr>
          <w:rFonts w:ascii="Arial" w:hAnsi="Arial" w:eastAsia="Arial" w:cs="Arial"/>
          <w:color w:val="231F20"/>
          <w:spacing w:val="15"/>
          <w:position w:val="-1"/>
          <w:sz w:val="19"/>
          <w:szCs w:val="19"/>
        </w:rPr>
        <w:t xml:space="preserve">3 </w:t>
      </w:r>
      <w:r>
        <w:rPr>
          <w:rFonts w:ascii="微软雅黑" w:hAnsi="微软雅黑" w:eastAsia="微软雅黑" w:cs="微软雅黑"/>
          <w:color w:val="231F20"/>
          <w:spacing w:val="15"/>
          <w:position w:val="-1"/>
          <w:sz w:val="19"/>
          <w:szCs w:val="19"/>
        </w:rPr>
        <w:t>部分</w:t>
      </w:r>
      <w:r>
        <w:rPr>
          <w:rFonts w:ascii="微软雅黑" w:hAnsi="微软雅黑" w:eastAsia="微软雅黑" w:cs="微软雅黑"/>
          <w:color w:val="231F20"/>
          <w:spacing w:val="-23"/>
          <w:position w:val="-1"/>
          <w:sz w:val="19"/>
          <w:szCs w:val="19"/>
        </w:rPr>
        <w:t xml:space="preserve"> </w:t>
      </w:r>
      <w:r>
        <w:rPr>
          <w:rFonts w:ascii="Arial" w:hAnsi="Arial" w:eastAsia="Arial" w:cs="Arial"/>
          <w:color w:val="231F20"/>
          <w:spacing w:val="15"/>
          <w:position w:val="-1"/>
          <w:sz w:val="19"/>
          <w:szCs w:val="19"/>
        </w:rPr>
        <w:t xml:space="preserve">:   </w:t>
      </w:r>
      <w:r>
        <w:rPr>
          <w:rFonts w:ascii="微软雅黑" w:hAnsi="微软雅黑" w:eastAsia="微软雅黑" w:cs="微软雅黑"/>
          <w:color w:val="231F20"/>
          <w:spacing w:val="15"/>
          <w:position w:val="-1"/>
          <w:sz w:val="19"/>
          <w:szCs w:val="19"/>
        </w:rPr>
        <w:t>镉</w:t>
      </w:r>
      <w:r>
        <w:rPr>
          <w:rFonts w:ascii="微软雅黑" w:hAnsi="微软雅黑" w:eastAsia="微软雅黑" w:cs="微软雅黑"/>
          <w:color w:val="231F20"/>
          <w:spacing w:val="14"/>
          <w:position w:val="-1"/>
          <w:sz w:val="19"/>
          <w:szCs w:val="19"/>
        </w:rPr>
        <w:t>污染稻田安全利用技术措施;</w:t>
      </w:r>
    </w:p>
    <w:p w14:paraId="4E941C21">
      <w:pPr>
        <w:tabs>
          <w:tab w:val="left" w:pos="1415"/>
        </w:tabs>
        <w:spacing w:before="117" w:line="194" w:lineRule="exact"/>
        <w:ind w:left="1217"/>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5"/>
          <w:position w:val="-1"/>
          <w:sz w:val="19"/>
          <w:szCs w:val="19"/>
        </w:rPr>
        <w:t xml:space="preserve">   </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15"/>
          <w:position w:val="-1"/>
          <w:sz w:val="19"/>
          <w:szCs w:val="19"/>
        </w:rPr>
        <w:t>受污染耕地安全利用与风险管控规程</w:t>
      </w:r>
      <w:r>
        <w:rPr>
          <w:rFonts w:ascii="微软雅黑" w:hAnsi="微软雅黑" w:eastAsia="微软雅黑" w:cs="微软雅黑"/>
          <w:color w:val="231F20"/>
          <w:spacing w:val="54"/>
          <w:position w:val="-1"/>
          <w:sz w:val="19"/>
          <w:szCs w:val="19"/>
        </w:rPr>
        <w:t xml:space="preserve"> </w:t>
      </w:r>
      <w:r>
        <w:rPr>
          <w:rFonts w:ascii="微软雅黑" w:hAnsi="微软雅黑" w:eastAsia="微软雅黑" w:cs="微软雅黑"/>
          <w:color w:val="231F20"/>
          <w:spacing w:val="15"/>
          <w:position w:val="-1"/>
          <w:sz w:val="19"/>
          <w:szCs w:val="19"/>
        </w:rPr>
        <w:t xml:space="preserve">第 </w:t>
      </w:r>
      <w:r>
        <w:rPr>
          <w:rFonts w:ascii="Arial" w:hAnsi="Arial" w:eastAsia="Arial" w:cs="Arial"/>
          <w:color w:val="231F20"/>
          <w:spacing w:val="15"/>
          <w:position w:val="-1"/>
          <w:sz w:val="19"/>
          <w:szCs w:val="19"/>
        </w:rPr>
        <w:t xml:space="preserve">4 </w:t>
      </w:r>
      <w:r>
        <w:rPr>
          <w:rFonts w:ascii="微软雅黑" w:hAnsi="微软雅黑" w:eastAsia="微软雅黑" w:cs="微软雅黑"/>
          <w:color w:val="231F20"/>
          <w:spacing w:val="15"/>
          <w:position w:val="-1"/>
          <w:sz w:val="19"/>
          <w:szCs w:val="19"/>
        </w:rPr>
        <w:t>部分:</w:t>
      </w:r>
      <w:r>
        <w:rPr>
          <w:rFonts w:ascii="微软雅黑" w:hAnsi="微软雅黑" w:eastAsia="微软雅黑" w:cs="微软雅黑"/>
          <w:color w:val="231F20"/>
          <w:spacing w:val="22"/>
          <w:w w:val="101"/>
          <w:position w:val="-1"/>
          <w:sz w:val="19"/>
          <w:szCs w:val="19"/>
        </w:rPr>
        <w:t xml:space="preserve">  </w:t>
      </w:r>
      <w:r>
        <w:rPr>
          <w:rFonts w:ascii="微软雅黑" w:hAnsi="微软雅黑" w:eastAsia="微软雅黑" w:cs="微软雅黑"/>
          <w:color w:val="231F20"/>
          <w:spacing w:val="15"/>
          <w:position w:val="-1"/>
          <w:sz w:val="19"/>
          <w:szCs w:val="19"/>
        </w:rPr>
        <w:t>效果评价</w:t>
      </w:r>
      <w:r>
        <w:rPr>
          <w:rFonts w:ascii="微软雅黑" w:hAnsi="微软雅黑" w:eastAsia="微软雅黑" w:cs="微软雅黑"/>
          <w:color w:val="231F20"/>
          <w:spacing w:val="-33"/>
          <w:position w:val="-1"/>
          <w:sz w:val="19"/>
          <w:szCs w:val="19"/>
        </w:rPr>
        <w:t xml:space="preserve"> </w:t>
      </w:r>
      <w:r>
        <w:rPr>
          <w:rFonts w:ascii="微软雅黑" w:hAnsi="微软雅黑" w:eastAsia="微软雅黑" w:cs="微软雅黑"/>
          <w:color w:val="231F20"/>
          <w:spacing w:val="15"/>
          <w:position w:val="-1"/>
          <w:sz w:val="19"/>
          <w:szCs w:val="19"/>
        </w:rPr>
        <w:t>。</w:t>
      </w:r>
    </w:p>
    <w:p w14:paraId="335612A3">
      <w:pPr>
        <w:spacing w:before="117" w:line="195" w:lineRule="exact"/>
        <w:ind w:left="1218"/>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请注意本文件的某些内容可能涉及专利</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18"/>
          <w:position w:val="-1"/>
          <w:sz w:val="19"/>
          <w:szCs w:val="19"/>
        </w:rPr>
        <w:t>。本文件的发布机构不承担识别专利的责任。</w:t>
      </w:r>
    </w:p>
    <w:p w14:paraId="067F26B3">
      <w:pPr>
        <w:spacing w:before="117"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6"/>
          <w:position w:val="-1"/>
          <w:sz w:val="19"/>
          <w:szCs w:val="19"/>
        </w:rPr>
        <w:t>本文件由江西省农业农村厅提出并归口</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spacing w:val="16"/>
          <w:position w:val="-1"/>
          <w:sz w:val="19"/>
          <w:szCs w:val="19"/>
        </w:rPr>
        <w:t>。</w:t>
      </w:r>
    </w:p>
    <w:p w14:paraId="075F194D">
      <w:pPr>
        <w:spacing w:before="119"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本文件起草单位:</w:t>
      </w:r>
      <w:r>
        <w:rPr>
          <w:rFonts w:ascii="微软雅黑" w:hAnsi="微软雅黑" w:eastAsia="微软雅黑" w:cs="微软雅黑"/>
          <w:color w:val="231F20"/>
          <w:spacing w:val="28"/>
          <w:w w:val="101"/>
          <w:position w:val="-1"/>
          <w:sz w:val="19"/>
          <w:szCs w:val="19"/>
        </w:rPr>
        <w:t xml:space="preserve">  </w:t>
      </w:r>
      <w:r>
        <w:rPr>
          <w:rFonts w:ascii="微软雅黑" w:hAnsi="微软雅黑" w:eastAsia="微软雅黑" w:cs="微软雅黑"/>
          <w:color w:val="231F20"/>
          <w:spacing w:val="18"/>
          <w:position w:val="-1"/>
          <w:sz w:val="19"/>
          <w:szCs w:val="19"/>
        </w:rPr>
        <w:t>江西省红壤及种质资源研究所</w:t>
      </w:r>
      <w:r>
        <w:rPr>
          <w:rFonts w:ascii="微软雅黑" w:hAnsi="微软雅黑" w:eastAsia="微软雅黑" w:cs="微软雅黑"/>
          <w:color w:val="231F20"/>
          <w:spacing w:val="-32"/>
          <w:position w:val="-1"/>
          <w:sz w:val="19"/>
          <w:szCs w:val="19"/>
        </w:rPr>
        <w:t xml:space="preserve"> </w:t>
      </w:r>
      <w:r>
        <w:rPr>
          <w:rFonts w:ascii="微软雅黑" w:hAnsi="微软雅黑" w:eastAsia="微软雅黑" w:cs="微软雅黑"/>
          <w:color w:val="231F20"/>
          <w:spacing w:val="18"/>
          <w:position w:val="-1"/>
          <w:sz w:val="19"/>
          <w:szCs w:val="19"/>
        </w:rPr>
        <w:t>、江西省农业生态与资源保护站。</w:t>
      </w:r>
    </w:p>
    <w:p w14:paraId="390D0A46">
      <w:pPr>
        <w:spacing w:before="118" w:line="222" w:lineRule="auto"/>
        <w:ind w:left="801" w:right="1002" w:firstLine="419"/>
        <w:rPr>
          <w:rFonts w:ascii="微软雅黑" w:hAnsi="微软雅黑" w:eastAsia="微软雅黑" w:cs="微软雅黑"/>
          <w:sz w:val="19"/>
          <w:szCs w:val="19"/>
        </w:rPr>
      </w:pPr>
      <w:r>
        <w:rPr>
          <w:rFonts w:ascii="微软雅黑" w:hAnsi="微软雅黑" w:eastAsia="微软雅黑" w:cs="微软雅黑"/>
          <w:color w:val="231F20"/>
          <w:spacing w:val="9"/>
          <w:sz w:val="19"/>
          <w:szCs w:val="19"/>
        </w:rPr>
        <w:t>本文件主要起草人</w:t>
      </w:r>
      <w:r>
        <w:rPr>
          <w:rFonts w:ascii="微软雅黑" w:hAnsi="微软雅黑" w:eastAsia="微软雅黑" w:cs="微软雅黑"/>
          <w:color w:val="231F20"/>
          <w:spacing w:val="-11"/>
          <w:sz w:val="19"/>
          <w:szCs w:val="19"/>
        </w:rPr>
        <w:t xml:space="preserve"> </w:t>
      </w:r>
      <w:r>
        <w:rPr>
          <w:rFonts w:ascii="Arial" w:hAnsi="Arial" w:eastAsia="Arial" w:cs="Arial"/>
          <w:color w:val="231F20"/>
          <w:spacing w:val="9"/>
          <w:sz w:val="19"/>
          <w:szCs w:val="19"/>
        </w:rPr>
        <w:t>:</w:t>
      </w:r>
      <w:r>
        <w:rPr>
          <w:rFonts w:ascii="Arial" w:hAnsi="Arial" w:eastAsia="Arial" w:cs="Arial"/>
          <w:color w:val="231F20"/>
          <w:spacing w:val="25"/>
          <w:sz w:val="19"/>
          <w:szCs w:val="19"/>
        </w:rPr>
        <w:t xml:space="preserve">  </w:t>
      </w:r>
      <w:r>
        <w:rPr>
          <w:rFonts w:ascii="微软雅黑" w:hAnsi="微软雅黑" w:eastAsia="微软雅黑" w:cs="微软雅黑"/>
          <w:color w:val="231F20"/>
          <w:spacing w:val="9"/>
          <w:sz w:val="19"/>
          <w:szCs w:val="19"/>
        </w:rPr>
        <w:t>郭乃嘉</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9"/>
          <w:sz w:val="19"/>
          <w:szCs w:val="19"/>
        </w:rPr>
        <w:t>、张鸿燕</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9"/>
          <w:sz w:val="19"/>
          <w:szCs w:val="19"/>
        </w:rPr>
        <w:t>、陈燕</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9"/>
          <w:sz w:val="19"/>
          <w:szCs w:val="19"/>
        </w:rPr>
        <w:t>、周利军</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9"/>
          <w:sz w:val="19"/>
          <w:szCs w:val="19"/>
        </w:rPr>
        <w:t>、张秋梅</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9"/>
          <w:sz w:val="19"/>
          <w:szCs w:val="19"/>
        </w:rPr>
        <w:t>、林小兵</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9"/>
          <w:sz w:val="19"/>
          <w:szCs w:val="19"/>
        </w:rPr>
        <w:t>、武琳</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9"/>
          <w:sz w:val="19"/>
          <w:szCs w:val="19"/>
        </w:rPr>
        <w:t>、俞莹</w:t>
      </w:r>
      <w:r>
        <w:rPr>
          <w:rFonts w:ascii="微软雅黑" w:hAnsi="微软雅黑" w:eastAsia="微软雅黑" w:cs="微软雅黑"/>
          <w:color w:val="231F20"/>
          <w:spacing w:val="-17"/>
          <w:sz w:val="19"/>
          <w:szCs w:val="19"/>
        </w:rPr>
        <w:t xml:space="preserve"> </w:t>
      </w:r>
      <w:r>
        <w:rPr>
          <w:rFonts w:ascii="微软雅黑" w:hAnsi="微软雅黑" w:eastAsia="微软雅黑" w:cs="微软雅黑"/>
          <w:color w:val="231F20"/>
          <w:spacing w:val="9"/>
          <w:sz w:val="19"/>
          <w:szCs w:val="19"/>
        </w:rPr>
        <w:t>、林大松</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9"/>
          <w:sz w:val="19"/>
          <w:szCs w:val="19"/>
        </w:rPr>
        <w:t>、黄</w:t>
      </w:r>
      <w:r>
        <w:rPr>
          <w:rFonts w:ascii="微软雅黑" w:hAnsi="微软雅黑" w:eastAsia="微软雅黑" w:cs="微软雅黑"/>
          <w:color w:val="231F20"/>
          <w:spacing w:val="11"/>
          <w:sz w:val="19"/>
          <w:szCs w:val="19"/>
        </w:rPr>
        <w:t>欠如</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1"/>
          <w:sz w:val="19"/>
          <w:szCs w:val="19"/>
        </w:rPr>
        <w:t>、刘晖</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1"/>
          <w:sz w:val="19"/>
          <w:szCs w:val="19"/>
        </w:rPr>
        <w:t>、罗军元</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1"/>
          <w:sz w:val="19"/>
          <w:szCs w:val="19"/>
        </w:rPr>
        <w:t>、王惠明</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pacing w:val="11"/>
          <w:sz w:val="19"/>
          <w:szCs w:val="19"/>
        </w:rPr>
        <w:t>、王欣华</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1"/>
          <w:sz w:val="19"/>
          <w:szCs w:val="19"/>
        </w:rPr>
        <w:t>、王国锋</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1"/>
          <w:sz w:val="19"/>
          <w:szCs w:val="19"/>
        </w:rPr>
        <w:t>、刘宇新</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1"/>
          <w:sz w:val="19"/>
          <w:szCs w:val="19"/>
        </w:rPr>
        <w:t>、万长艳</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11"/>
          <w:sz w:val="19"/>
          <w:szCs w:val="19"/>
        </w:rPr>
        <w:t>、</w:t>
      </w:r>
      <w:r>
        <w:rPr>
          <w:rFonts w:ascii="微软雅黑" w:hAnsi="微软雅黑" w:eastAsia="微软雅黑" w:cs="微软雅黑"/>
          <w:color w:val="231F20"/>
          <w:spacing w:val="-36"/>
          <w:sz w:val="19"/>
          <w:szCs w:val="19"/>
        </w:rPr>
        <w:t xml:space="preserve"> </w:t>
      </w:r>
      <w:r>
        <w:rPr>
          <w:rFonts w:ascii="微软雅黑" w:hAnsi="微软雅黑" w:eastAsia="微软雅黑" w:cs="微软雅黑"/>
          <w:color w:val="231F20"/>
          <w:spacing w:val="11"/>
          <w:sz w:val="19"/>
          <w:szCs w:val="19"/>
        </w:rPr>
        <w:t>陈国钧</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1"/>
          <w:sz w:val="19"/>
          <w:szCs w:val="19"/>
        </w:rPr>
        <w:t>、张小生</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0"/>
          <w:sz w:val="19"/>
          <w:szCs w:val="19"/>
        </w:rPr>
        <w:t>、王军</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0"/>
          <w:sz w:val="19"/>
          <w:szCs w:val="19"/>
        </w:rPr>
        <w:t>、王建成、</w:t>
      </w:r>
      <w:r>
        <w:rPr>
          <w:rFonts w:ascii="微软雅黑" w:hAnsi="微软雅黑" w:eastAsia="微软雅黑" w:cs="微软雅黑"/>
          <w:color w:val="231F20"/>
          <w:spacing w:val="9"/>
          <w:sz w:val="19"/>
          <w:szCs w:val="19"/>
        </w:rPr>
        <w:t>陈亚茹</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9"/>
          <w:sz w:val="19"/>
          <w:szCs w:val="19"/>
        </w:rPr>
        <w:t>。</w:t>
      </w:r>
    </w:p>
    <w:p w14:paraId="15C39AD0">
      <w:pPr>
        <w:spacing w:line="244" w:lineRule="auto"/>
        <w:rPr>
          <w:rFonts w:ascii="Arial"/>
          <w:sz w:val="21"/>
        </w:rPr>
      </w:pPr>
    </w:p>
    <w:p w14:paraId="4B427BE8">
      <w:pPr>
        <w:spacing w:line="244" w:lineRule="auto"/>
        <w:rPr>
          <w:rFonts w:ascii="Arial"/>
          <w:sz w:val="21"/>
        </w:rPr>
      </w:pPr>
    </w:p>
    <w:p w14:paraId="7829D460">
      <w:pPr>
        <w:spacing w:line="244" w:lineRule="auto"/>
        <w:rPr>
          <w:rFonts w:ascii="Arial"/>
          <w:sz w:val="21"/>
        </w:rPr>
      </w:pPr>
    </w:p>
    <w:p w14:paraId="26B2823C">
      <w:pPr>
        <w:spacing w:line="244" w:lineRule="auto"/>
        <w:rPr>
          <w:rFonts w:ascii="Arial"/>
          <w:sz w:val="21"/>
        </w:rPr>
      </w:pPr>
    </w:p>
    <w:p w14:paraId="24923407">
      <w:pPr>
        <w:spacing w:line="7675" w:lineRule="exact"/>
      </w:pPr>
      <w:r>
        <w:rPr>
          <w:position w:val="-153"/>
        </w:rPr>
        <w:drawing>
          <wp:inline distT="0" distB="0" distL="0" distR="0">
            <wp:extent cx="7108825" cy="487362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46"/>
                    <a:stretch>
                      <a:fillRect/>
                    </a:stretch>
                  </pic:blipFill>
                  <pic:spPr>
                    <a:xfrm>
                      <a:off x="0" y="0"/>
                      <a:ext cx="7109371" cy="4873650"/>
                    </a:xfrm>
                    <a:prstGeom prst="rect">
                      <a:avLst/>
                    </a:prstGeom>
                  </pic:spPr>
                </pic:pic>
              </a:graphicData>
            </a:graphic>
          </wp:inline>
        </w:drawing>
      </w:r>
    </w:p>
    <w:p w14:paraId="585BF1DB">
      <w:pPr>
        <w:spacing w:line="7675" w:lineRule="exact"/>
        <w:sectPr>
          <w:headerReference r:id="rId19" w:type="default"/>
          <w:pgSz w:w="11905" w:h="16840"/>
          <w:pgMar w:top="1674" w:right="366" w:bottom="400" w:left="341" w:header="1443" w:footer="0" w:gutter="0"/>
          <w:cols w:space="720" w:num="1"/>
        </w:sectPr>
      </w:pPr>
    </w:p>
    <w:p w14:paraId="7F7BBFCE">
      <w:pPr>
        <w:spacing w:line="259" w:lineRule="auto"/>
        <w:rPr>
          <w:rFonts w:ascii="Arial"/>
          <w:sz w:val="21"/>
        </w:rPr>
      </w:pPr>
    </w:p>
    <w:p w14:paraId="3D41D9EE">
      <w:pPr>
        <w:spacing w:line="259" w:lineRule="auto"/>
        <w:rPr>
          <w:rFonts w:ascii="Arial"/>
          <w:sz w:val="21"/>
        </w:rPr>
      </w:pPr>
    </w:p>
    <w:p w14:paraId="5BC23B94">
      <w:pPr>
        <w:spacing w:line="260" w:lineRule="auto"/>
        <w:rPr>
          <w:rFonts w:ascii="Arial"/>
          <w:sz w:val="21"/>
        </w:rPr>
      </w:pPr>
    </w:p>
    <w:p w14:paraId="7D673141">
      <w:pPr>
        <w:spacing w:before="124" w:line="290" w:lineRule="exact"/>
        <w:ind w:left="5153"/>
        <w:outlineLvl w:val="2"/>
        <w:rPr>
          <w:rFonts w:ascii="微软雅黑" w:hAnsi="微软雅黑" w:eastAsia="微软雅黑" w:cs="微软雅黑"/>
          <w:sz w:val="29"/>
          <w:szCs w:val="29"/>
        </w:rPr>
      </w:pPr>
      <w:r>
        <w:rPr>
          <w:rFonts w:ascii="微软雅黑" w:hAnsi="微软雅黑" w:eastAsia="微软雅黑" w:cs="微软雅黑"/>
          <w:color w:val="231F20"/>
          <w:spacing w:val="-25"/>
          <w:position w:val="-2"/>
          <w:sz w:val="29"/>
          <w:szCs w:val="29"/>
        </w:rPr>
        <w:t>引</w:t>
      </w:r>
      <w:r>
        <w:rPr>
          <w:rFonts w:ascii="微软雅黑" w:hAnsi="微软雅黑" w:eastAsia="微软雅黑" w:cs="微软雅黑"/>
          <w:color w:val="231F20"/>
          <w:spacing w:val="1"/>
          <w:position w:val="-2"/>
          <w:sz w:val="29"/>
          <w:szCs w:val="29"/>
        </w:rPr>
        <w:t xml:space="preserve">        </w:t>
      </w:r>
      <w:r>
        <w:rPr>
          <w:rFonts w:ascii="微软雅黑" w:hAnsi="微软雅黑" w:eastAsia="微软雅黑" w:cs="微软雅黑"/>
          <w:color w:val="231F20"/>
          <w:spacing w:val="-25"/>
          <w:position w:val="-2"/>
          <w:sz w:val="29"/>
          <w:szCs w:val="29"/>
        </w:rPr>
        <w:t>言</w:t>
      </w:r>
    </w:p>
    <w:p w14:paraId="49E12FF0">
      <w:pPr>
        <w:spacing w:line="303" w:lineRule="auto"/>
        <w:rPr>
          <w:rFonts w:ascii="Arial"/>
          <w:sz w:val="21"/>
        </w:rPr>
      </w:pPr>
    </w:p>
    <w:p w14:paraId="008B0B6A">
      <w:pPr>
        <w:spacing w:line="303" w:lineRule="auto"/>
        <w:rPr>
          <w:rFonts w:ascii="Arial"/>
          <w:sz w:val="21"/>
        </w:rPr>
      </w:pPr>
    </w:p>
    <w:p w14:paraId="512E0292">
      <w:pPr>
        <w:spacing w:before="82" w:line="193" w:lineRule="exact"/>
        <w:ind w:left="1516"/>
        <w:rPr>
          <w:rFonts w:ascii="微软雅黑" w:hAnsi="微软雅黑" w:eastAsia="微软雅黑" w:cs="微软雅黑"/>
          <w:sz w:val="19"/>
          <w:szCs w:val="19"/>
        </w:rPr>
      </w:pPr>
      <w:r>
        <w:pict>
          <v:shape id="_x0000_s1033" o:spid="_x0000_s1033" o:spt="202" type="#_x0000_t202" style="position:absolute;left:0pt;margin-left:53.3pt;margin-top:19.4pt;height:10.9pt;width:11.5pt;z-index:251667456;mso-width-relative:page;mso-height-relative:page;" filled="f" stroked="f" coordsize="21600,21600">
            <v:path/>
            <v:fill on="f" focussize="0,0"/>
            <v:stroke on="f"/>
            <v:imagedata o:title=""/>
            <o:lock v:ext="edit" aspectratio="f"/>
            <v:textbox inset="0mm,0mm,0mm,0mm">
              <w:txbxContent>
                <w:p w14:paraId="18E9EF38">
                  <w:pPr>
                    <w:spacing w:before="20" w:line="177" w:lineRule="exact"/>
                    <w:ind w:left="20"/>
                    <w:rPr>
                      <w:rFonts w:ascii="微软雅黑" w:hAnsi="微软雅黑" w:eastAsia="微软雅黑" w:cs="微软雅黑"/>
                      <w:sz w:val="17"/>
                      <w:szCs w:val="17"/>
                    </w:rPr>
                  </w:pPr>
                  <w:r>
                    <w:rPr>
                      <w:rFonts w:ascii="微软雅黑" w:hAnsi="微软雅黑" w:eastAsia="微软雅黑" w:cs="微软雅黑"/>
                      <w:color w:val="231F20"/>
                      <w:spacing w:val="19"/>
                      <w:sz w:val="17"/>
                      <w:szCs w:val="17"/>
                    </w:rPr>
                    <w:t>风</w:t>
                  </w:r>
                </w:p>
              </w:txbxContent>
            </v:textbox>
          </v:shape>
        </w:pict>
      </w:r>
      <w:r>
        <w:rPr>
          <w:rFonts w:ascii="微软雅黑" w:hAnsi="微软雅黑" w:eastAsia="微软雅黑" w:cs="微软雅黑"/>
          <w:color w:val="231F20"/>
          <w:spacing w:val="17"/>
          <w:position w:val="-1"/>
          <w:sz w:val="19"/>
          <w:szCs w:val="19"/>
        </w:rPr>
        <w:t>《受污染耕地安全利用与风险管控规程》系列标准的制定旨在推动我</w:t>
      </w:r>
      <w:r>
        <w:rPr>
          <w:rFonts w:ascii="微软雅黑" w:hAnsi="微软雅黑" w:eastAsia="微软雅黑" w:cs="微软雅黑"/>
          <w:color w:val="231F20"/>
          <w:spacing w:val="16"/>
          <w:position w:val="-1"/>
          <w:sz w:val="19"/>
          <w:szCs w:val="19"/>
        </w:rPr>
        <w:t>省受污染耕地安全高效利用与</w:t>
      </w:r>
    </w:p>
    <w:p w14:paraId="66E618F3">
      <w:pPr>
        <w:spacing w:before="118" w:line="193" w:lineRule="exact"/>
        <w:ind w:left="1306"/>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险管控工作</w:t>
      </w:r>
      <w:r>
        <w:rPr>
          <w:rFonts w:ascii="微软雅黑" w:hAnsi="微软雅黑" w:eastAsia="微软雅黑" w:cs="微软雅黑"/>
          <w:color w:val="231F20"/>
          <w:spacing w:val="-9"/>
          <w:position w:val="-1"/>
          <w:sz w:val="19"/>
          <w:szCs w:val="19"/>
        </w:rPr>
        <w:t xml:space="preserve"> </w:t>
      </w:r>
      <w:r>
        <w:rPr>
          <w:rFonts w:ascii="Arial" w:hAnsi="Arial" w:eastAsia="Arial" w:cs="Arial"/>
          <w:color w:val="231F20"/>
          <w:spacing w:val="13"/>
          <w:position w:val="-1"/>
          <w:sz w:val="19"/>
          <w:szCs w:val="19"/>
        </w:rPr>
        <w:t>,</w:t>
      </w:r>
      <w:r>
        <w:rPr>
          <w:rFonts w:ascii="Arial" w:hAnsi="Arial" w:eastAsia="Arial" w:cs="Arial"/>
          <w:color w:val="231F20"/>
          <w:spacing w:val="25"/>
          <w:position w:val="-1"/>
          <w:sz w:val="19"/>
          <w:szCs w:val="19"/>
        </w:rPr>
        <w:t xml:space="preserve">  </w:t>
      </w:r>
      <w:r>
        <w:rPr>
          <w:rFonts w:ascii="微软雅黑" w:hAnsi="微软雅黑" w:eastAsia="微软雅黑" w:cs="微软雅黑"/>
          <w:color w:val="231F20"/>
          <w:spacing w:val="13"/>
          <w:position w:val="-1"/>
          <w:sz w:val="19"/>
          <w:szCs w:val="19"/>
        </w:rPr>
        <w:t>共包括四个部分:</w:t>
      </w:r>
    </w:p>
    <w:p w14:paraId="450A8F3B">
      <w:pPr>
        <w:tabs>
          <w:tab w:val="left" w:pos="1698"/>
        </w:tabs>
        <w:spacing w:before="118" w:line="223" w:lineRule="auto"/>
        <w:ind w:left="1935" w:right="890" w:hanging="436"/>
        <w:rPr>
          <w:rFonts w:ascii="微软雅黑" w:hAnsi="微软雅黑" w:eastAsia="微软雅黑" w:cs="微软雅黑"/>
          <w:sz w:val="18"/>
          <w:szCs w:val="18"/>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7"/>
          <w:w w:val="101"/>
          <w:sz w:val="19"/>
          <w:szCs w:val="19"/>
        </w:rPr>
        <w:t xml:space="preserve">   </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1"/>
          <w:sz w:val="19"/>
          <w:szCs w:val="19"/>
        </w:rPr>
        <w:t>第</w:t>
      </w:r>
      <w:r>
        <w:rPr>
          <w:rFonts w:ascii="微软雅黑" w:hAnsi="微软雅黑" w:eastAsia="微软雅黑" w:cs="微软雅黑"/>
          <w:color w:val="231F20"/>
          <w:spacing w:val="30"/>
          <w:sz w:val="19"/>
          <w:szCs w:val="19"/>
        </w:rPr>
        <w:t xml:space="preserve"> </w:t>
      </w:r>
      <w:r>
        <w:rPr>
          <w:rFonts w:ascii="Arial" w:hAnsi="Arial" w:eastAsia="Arial" w:cs="Arial"/>
          <w:color w:val="231F20"/>
          <w:spacing w:val="11"/>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1"/>
          <w:sz w:val="19"/>
          <w:szCs w:val="19"/>
        </w:rPr>
        <w:t>部分</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1"/>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1"/>
          <w:sz w:val="19"/>
          <w:szCs w:val="19"/>
        </w:rPr>
        <w:t>总则</w:t>
      </w:r>
      <w:r>
        <w:rPr>
          <w:rFonts w:ascii="微软雅黑" w:hAnsi="微软雅黑" w:eastAsia="微软雅黑" w:cs="微软雅黑"/>
          <w:color w:val="231F20"/>
          <w:spacing w:val="-15"/>
          <w:sz w:val="19"/>
          <w:szCs w:val="19"/>
        </w:rPr>
        <w:t xml:space="preserve"> </w:t>
      </w:r>
      <w:r>
        <w:rPr>
          <w:rFonts w:ascii="微软雅黑" w:hAnsi="微软雅黑" w:eastAsia="微软雅黑" w:cs="微软雅黑"/>
          <w:color w:val="231F20"/>
          <w:spacing w:val="11"/>
          <w:sz w:val="19"/>
          <w:szCs w:val="19"/>
        </w:rPr>
        <w:t>。 目 的在于确立受污染耕地安全与风险管控工作全过程的基本原则和总体要</w:t>
      </w:r>
      <w:r>
        <w:rPr>
          <w:rFonts w:ascii="微软雅黑" w:hAnsi="微软雅黑" w:eastAsia="微软雅黑" w:cs="微软雅黑"/>
          <w:color w:val="231F20"/>
          <w:spacing w:val="7"/>
          <w:sz w:val="18"/>
          <w:szCs w:val="18"/>
        </w:rPr>
        <w:t>求</w:t>
      </w:r>
      <w:r>
        <w:rPr>
          <w:rFonts w:ascii="微软雅黑" w:hAnsi="微软雅黑" w:eastAsia="微软雅黑" w:cs="微软雅黑"/>
          <w:color w:val="231F20"/>
          <w:spacing w:val="-32"/>
          <w:sz w:val="18"/>
          <w:szCs w:val="18"/>
        </w:rPr>
        <w:t xml:space="preserve"> </w:t>
      </w:r>
      <w:r>
        <w:rPr>
          <w:rFonts w:ascii="微软雅黑" w:hAnsi="微软雅黑" w:eastAsia="微软雅黑" w:cs="微软雅黑"/>
          <w:color w:val="231F20"/>
          <w:spacing w:val="7"/>
          <w:sz w:val="18"/>
          <w:szCs w:val="18"/>
        </w:rPr>
        <w:t>。</w:t>
      </w:r>
    </w:p>
    <w:p w14:paraId="4D37F6BC">
      <w:pPr>
        <w:tabs>
          <w:tab w:val="left" w:pos="1698"/>
        </w:tabs>
        <w:spacing w:before="34" w:line="217" w:lineRule="auto"/>
        <w:ind w:left="1936" w:right="885" w:hanging="437"/>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1"/>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2 </w:t>
      </w:r>
      <w:r>
        <w:rPr>
          <w:rFonts w:ascii="微软雅黑" w:hAnsi="微软雅黑" w:eastAsia="微软雅黑" w:cs="微软雅黑"/>
          <w:color w:val="231F20"/>
          <w:spacing w:val="13"/>
          <w:sz w:val="19"/>
          <w:szCs w:val="19"/>
        </w:rPr>
        <w:t>部分:</w:t>
      </w:r>
      <w:r>
        <w:rPr>
          <w:rFonts w:ascii="微软雅黑" w:hAnsi="微软雅黑" w:eastAsia="微软雅黑" w:cs="微软雅黑"/>
          <w:color w:val="231F20"/>
          <w:spacing w:val="20"/>
          <w:w w:val="101"/>
          <w:sz w:val="19"/>
          <w:szCs w:val="19"/>
        </w:rPr>
        <w:t xml:space="preserve">  </w:t>
      </w:r>
      <w:r>
        <w:rPr>
          <w:rFonts w:ascii="微软雅黑" w:hAnsi="微软雅黑" w:eastAsia="微软雅黑" w:cs="微软雅黑"/>
          <w:color w:val="231F20"/>
          <w:spacing w:val="13"/>
          <w:sz w:val="19"/>
          <w:szCs w:val="19"/>
        </w:rPr>
        <w:t>风险评价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。在第</w:t>
      </w:r>
      <w:r>
        <w:rPr>
          <w:rFonts w:ascii="微软雅黑" w:hAnsi="微软雅黑" w:eastAsia="微软雅黑" w:cs="微软雅黑"/>
          <w:color w:val="231F20"/>
          <w:spacing w:val="33"/>
          <w:sz w:val="19"/>
          <w:szCs w:val="19"/>
        </w:rPr>
        <w:t xml:space="preserve"> </w:t>
      </w:r>
      <w:r>
        <w:rPr>
          <w:rFonts w:ascii="Arial" w:hAnsi="Arial" w:eastAsia="Arial" w:cs="Arial"/>
          <w:color w:val="231F20"/>
          <w:spacing w:val="13"/>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3"/>
          <w:sz w:val="19"/>
          <w:szCs w:val="19"/>
        </w:rPr>
        <w:t>部分总则的</w:t>
      </w:r>
      <w:r>
        <w:rPr>
          <w:rFonts w:ascii="微软雅黑" w:hAnsi="微软雅黑" w:eastAsia="微软雅黑" w:cs="微软雅黑"/>
          <w:color w:val="231F20"/>
          <w:spacing w:val="12"/>
          <w:sz w:val="19"/>
          <w:szCs w:val="19"/>
        </w:rPr>
        <w:t>框架下</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2"/>
          <w:sz w:val="19"/>
          <w:szCs w:val="19"/>
        </w:rPr>
        <w:t xml:space="preserve">,   </w:t>
      </w:r>
      <w:r>
        <w:rPr>
          <w:rFonts w:ascii="微软雅黑" w:hAnsi="微软雅黑" w:eastAsia="微软雅黑" w:cs="微软雅黑"/>
          <w:color w:val="231F20"/>
          <w:spacing w:val="12"/>
          <w:sz w:val="19"/>
          <w:szCs w:val="19"/>
        </w:rPr>
        <w:t>针对目标区域耕地土壤重金属污染状况进</w:t>
      </w:r>
      <w:r>
        <w:rPr>
          <w:rFonts w:ascii="微软雅黑" w:hAnsi="微软雅黑" w:eastAsia="微软雅黑" w:cs="微软雅黑"/>
          <w:color w:val="231F20"/>
          <w:spacing w:val="17"/>
          <w:sz w:val="19"/>
          <w:szCs w:val="19"/>
        </w:rPr>
        <w:t>行风险等级划分和评价</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1"/>
          <w:sz w:val="19"/>
          <w:szCs w:val="19"/>
        </w:rPr>
        <w:t xml:space="preserve">   </w:t>
      </w:r>
      <w:r>
        <w:rPr>
          <w:rFonts w:ascii="微软雅黑" w:hAnsi="微软雅黑" w:eastAsia="微软雅黑" w:cs="微软雅黑"/>
          <w:color w:val="231F20"/>
          <w:spacing w:val="17"/>
          <w:sz w:val="19"/>
          <w:szCs w:val="19"/>
        </w:rPr>
        <w:t>为安全利用技术的选择提供科学依据。</w:t>
      </w:r>
    </w:p>
    <w:p w14:paraId="42037393">
      <w:pPr>
        <w:tabs>
          <w:tab w:val="left" w:pos="1698"/>
        </w:tabs>
        <w:spacing w:before="34" w:line="217" w:lineRule="auto"/>
        <w:ind w:left="1934" w:right="893"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4"/>
          <w:w w:val="101"/>
          <w:sz w:val="19"/>
          <w:szCs w:val="19"/>
        </w:rPr>
        <w:t xml:space="preserve">   </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3 </w:t>
      </w:r>
      <w:r>
        <w:rPr>
          <w:rFonts w:ascii="微软雅黑" w:hAnsi="微软雅黑" w:eastAsia="微软雅黑" w:cs="微软雅黑"/>
          <w:color w:val="231F20"/>
          <w:spacing w:val="13"/>
          <w:sz w:val="19"/>
          <w:szCs w:val="19"/>
        </w:rPr>
        <w:t>部分:  镉污染稻田安全利用技术措施</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。基于第</w:t>
      </w:r>
      <w:r>
        <w:rPr>
          <w:rFonts w:ascii="微软雅黑" w:hAnsi="微软雅黑" w:eastAsia="微软雅黑" w:cs="微软雅黑"/>
          <w:color w:val="231F20"/>
          <w:spacing w:val="23"/>
          <w:w w:val="101"/>
          <w:sz w:val="19"/>
          <w:szCs w:val="19"/>
        </w:rPr>
        <w:t xml:space="preserve"> </w:t>
      </w:r>
      <w:r>
        <w:rPr>
          <w:rFonts w:ascii="Arial" w:hAnsi="Arial" w:eastAsia="Arial" w:cs="Arial"/>
          <w:color w:val="231F20"/>
          <w:spacing w:val="13"/>
          <w:sz w:val="19"/>
          <w:szCs w:val="19"/>
        </w:rPr>
        <w:t>2</w:t>
      </w:r>
      <w:r>
        <w:rPr>
          <w:rFonts w:ascii="Arial" w:hAnsi="Arial" w:eastAsia="Arial" w:cs="Arial"/>
          <w:color w:val="231F20"/>
          <w:spacing w:val="17"/>
          <w:sz w:val="19"/>
          <w:szCs w:val="19"/>
        </w:rPr>
        <w:t xml:space="preserve"> </w:t>
      </w:r>
      <w:r>
        <w:rPr>
          <w:rFonts w:ascii="微软雅黑" w:hAnsi="微软雅黑" w:eastAsia="微软雅黑" w:cs="微软雅黑"/>
          <w:color w:val="231F20"/>
          <w:spacing w:val="13"/>
          <w:sz w:val="19"/>
          <w:szCs w:val="19"/>
        </w:rPr>
        <w:t>部分的风险评价结果</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指导以镉为主的</w:t>
      </w:r>
      <w:r>
        <w:rPr>
          <w:rFonts w:ascii="微软雅黑" w:hAnsi="微软雅黑" w:eastAsia="微软雅黑" w:cs="微软雅黑"/>
          <w:color w:val="231F20"/>
          <w:spacing w:val="19"/>
          <w:sz w:val="19"/>
          <w:szCs w:val="19"/>
        </w:rPr>
        <w:t>重金属污染耕地采取合理的安全利用技术措施。</w:t>
      </w:r>
    </w:p>
    <w:p w14:paraId="76C166B8">
      <w:pPr>
        <w:tabs>
          <w:tab w:val="left" w:pos="1698"/>
        </w:tabs>
        <w:spacing w:before="35" w:line="217" w:lineRule="auto"/>
        <w:ind w:left="1934" w:right="885"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2"/>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0"/>
          <w:sz w:val="19"/>
          <w:szCs w:val="19"/>
        </w:rPr>
        <w:t xml:space="preserve">第 </w:t>
      </w:r>
      <w:r>
        <w:rPr>
          <w:rFonts w:ascii="Arial" w:hAnsi="Arial" w:eastAsia="Arial" w:cs="Arial"/>
          <w:color w:val="231F20"/>
          <w:spacing w:val="10"/>
          <w:sz w:val="19"/>
          <w:szCs w:val="19"/>
        </w:rPr>
        <w:t xml:space="preserve">4 </w:t>
      </w:r>
      <w:r>
        <w:rPr>
          <w:rFonts w:ascii="微软雅黑" w:hAnsi="微软雅黑" w:eastAsia="微软雅黑" w:cs="微软雅黑"/>
          <w:color w:val="231F20"/>
          <w:spacing w:val="10"/>
          <w:sz w:val="19"/>
          <w:szCs w:val="19"/>
        </w:rPr>
        <w:t>部分</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效果评价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0"/>
          <w:sz w:val="19"/>
          <w:szCs w:val="19"/>
        </w:rPr>
        <w:t xml:space="preserve">。 目的在于对第 </w:t>
      </w:r>
      <w:r>
        <w:rPr>
          <w:rFonts w:ascii="Arial" w:hAnsi="Arial" w:eastAsia="Arial" w:cs="Arial"/>
          <w:color w:val="231F20"/>
          <w:spacing w:val="10"/>
          <w:sz w:val="19"/>
          <w:szCs w:val="19"/>
        </w:rPr>
        <w:t>3</w:t>
      </w:r>
      <w:r>
        <w:rPr>
          <w:rFonts w:ascii="Arial" w:hAnsi="Arial" w:eastAsia="Arial" w:cs="Arial"/>
          <w:color w:val="231F20"/>
          <w:spacing w:val="21"/>
          <w:w w:val="101"/>
          <w:sz w:val="19"/>
          <w:szCs w:val="19"/>
        </w:rPr>
        <w:t xml:space="preserve"> </w:t>
      </w:r>
      <w:r>
        <w:rPr>
          <w:rFonts w:ascii="微软雅黑" w:hAnsi="微软雅黑" w:eastAsia="微软雅黑" w:cs="微软雅黑"/>
          <w:color w:val="231F20"/>
          <w:spacing w:val="10"/>
          <w:sz w:val="19"/>
          <w:szCs w:val="19"/>
        </w:rPr>
        <w:t>部分的安全利用技术措施进行效果评价</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明确效果评</w:t>
      </w:r>
      <w:r>
        <w:rPr>
          <w:rFonts w:ascii="微软雅黑" w:hAnsi="微软雅黑" w:eastAsia="微软雅黑" w:cs="微软雅黑"/>
          <w:color w:val="231F20"/>
          <w:spacing w:val="13"/>
          <w:sz w:val="19"/>
          <w:szCs w:val="19"/>
        </w:rPr>
        <w:t>价的原则</w:t>
      </w:r>
      <w:r>
        <w:rPr>
          <w:rFonts w:ascii="微软雅黑" w:hAnsi="微软雅黑" w:eastAsia="微软雅黑" w:cs="微软雅黑"/>
          <w:color w:val="231F20"/>
          <w:spacing w:val="-5"/>
          <w:sz w:val="19"/>
          <w:szCs w:val="19"/>
        </w:rPr>
        <w:t xml:space="preserve"> </w:t>
      </w:r>
      <w:r>
        <w:rPr>
          <w:rFonts w:ascii="微软雅黑" w:hAnsi="微软雅黑" w:eastAsia="微软雅黑" w:cs="微软雅黑"/>
          <w:color w:val="231F20"/>
          <w:spacing w:val="13"/>
          <w:sz w:val="19"/>
          <w:szCs w:val="19"/>
        </w:rPr>
        <w:t>、范围</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、评价内容</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、评价指标</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3"/>
          <w:sz w:val="19"/>
          <w:szCs w:val="19"/>
        </w:rPr>
        <w:t>、评价结果判定</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、评价程序等要求</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3"/>
          <w:sz w:val="19"/>
          <w:szCs w:val="19"/>
        </w:rPr>
        <w:t>。</w:t>
      </w:r>
    </w:p>
    <w:p w14:paraId="5035CFA6">
      <w:pPr>
        <w:spacing w:line="266" w:lineRule="auto"/>
        <w:rPr>
          <w:rFonts w:ascii="Arial"/>
          <w:sz w:val="21"/>
        </w:rPr>
      </w:pPr>
    </w:p>
    <w:p w14:paraId="39EEB2B5">
      <w:pPr>
        <w:spacing w:line="266" w:lineRule="auto"/>
        <w:rPr>
          <w:rFonts w:ascii="Arial"/>
          <w:sz w:val="21"/>
        </w:rPr>
      </w:pPr>
    </w:p>
    <w:p w14:paraId="423F6D9B">
      <w:pPr>
        <w:spacing w:line="266" w:lineRule="auto"/>
        <w:rPr>
          <w:rFonts w:ascii="Arial"/>
          <w:sz w:val="21"/>
        </w:rPr>
      </w:pPr>
    </w:p>
    <w:p w14:paraId="7FBE3DAC">
      <w:pPr>
        <w:spacing w:line="266" w:lineRule="auto"/>
        <w:rPr>
          <w:rFonts w:ascii="Arial"/>
          <w:sz w:val="21"/>
        </w:rPr>
      </w:pPr>
    </w:p>
    <w:p w14:paraId="3B162078">
      <w:pPr>
        <w:spacing w:line="266" w:lineRule="auto"/>
        <w:rPr>
          <w:rFonts w:ascii="Arial"/>
          <w:sz w:val="21"/>
        </w:rPr>
      </w:pPr>
    </w:p>
    <w:p w14:paraId="0EFE2DEC">
      <w:pPr>
        <w:spacing w:line="267" w:lineRule="auto"/>
        <w:rPr>
          <w:rFonts w:ascii="Arial"/>
          <w:sz w:val="21"/>
        </w:rPr>
      </w:pPr>
    </w:p>
    <w:p w14:paraId="0CAB437D">
      <w:pPr>
        <w:spacing w:line="7675" w:lineRule="exact"/>
      </w:pPr>
      <w:r>
        <w:rPr>
          <w:position w:val="-153"/>
        </w:rPr>
        <w:drawing>
          <wp:inline distT="0" distB="0" distL="0" distR="0">
            <wp:extent cx="7108825" cy="487362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47"/>
                    <a:stretch>
                      <a:fillRect/>
                    </a:stretch>
                  </pic:blipFill>
                  <pic:spPr>
                    <a:xfrm>
                      <a:off x="0" y="0"/>
                      <a:ext cx="7109371" cy="4873650"/>
                    </a:xfrm>
                    <a:prstGeom prst="rect">
                      <a:avLst/>
                    </a:prstGeom>
                  </pic:spPr>
                </pic:pic>
              </a:graphicData>
            </a:graphic>
          </wp:inline>
        </w:drawing>
      </w:r>
    </w:p>
    <w:p w14:paraId="09B2B6B9">
      <w:pPr>
        <w:spacing w:line="7675" w:lineRule="exact"/>
        <w:sectPr>
          <w:headerReference r:id="rId20" w:type="default"/>
          <w:pgSz w:w="11905" w:h="16840"/>
          <w:pgMar w:top="1674" w:right="366" w:bottom="400" w:left="341" w:header="1443" w:footer="0" w:gutter="0"/>
          <w:cols w:space="720" w:num="1"/>
        </w:sectPr>
      </w:pPr>
    </w:p>
    <w:p w14:paraId="56566651">
      <w:pPr>
        <w:spacing w:line="333" w:lineRule="auto"/>
        <w:rPr>
          <w:rFonts w:ascii="Arial"/>
          <w:sz w:val="21"/>
        </w:rPr>
      </w:pPr>
    </w:p>
    <w:p w14:paraId="2DA6C6E4">
      <w:pPr>
        <w:spacing w:line="334" w:lineRule="auto"/>
        <w:rPr>
          <w:rFonts w:ascii="Arial"/>
          <w:sz w:val="21"/>
        </w:rPr>
      </w:pPr>
    </w:p>
    <w:p w14:paraId="64464429">
      <w:pPr>
        <w:spacing w:before="124" w:line="298" w:lineRule="exact"/>
        <w:ind w:left="1703"/>
        <w:outlineLvl w:val="2"/>
        <w:rPr>
          <w:rFonts w:ascii="微软雅黑" w:hAnsi="微软雅黑" w:eastAsia="微软雅黑" w:cs="微软雅黑"/>
          <w:sz w:val="29"/>
          <w:szCs w:val="29"/>
        </w:rPr>
      </w:pPr>
      <w:r>
        <w:rPr>
          <w:rFonts w:ascii="微软雅黑" w:hAnsi="微软雅黑" w:eastAsia="微软雅黑" w:cs="微软雅黑"/>
          <w:color w:val="231F20"/>
          <w:spacing w:val="21"/>
          <w:position w:val="-1"/>
          <w:sz w:val="29"/>
          <w:szCs w:val="29"/>
        </w:rPr>
        <w:t>受污染耕地安全利用与风险管控规程</w:t>
      </w:r>
      <w:r>
        <w:rPr>
          <w:rFonts w:ascii="微软雅黑" w:hAnsi="微软雅黑" w:eastAsia="微软雅黑" w:cs="微软雅黑"/>
          <w:color w:val="231F20"/>
          <w:spacing w:val="82"/>
          <w:position w:val="-1"/>
          <w:sz w:val="29"/>
          <w:szCs w:val="29"/>
        </w:rPr>
        <w:t xml:space="preserve"> </w:t>
      </w:r>
      <w:r>
        <w:rPr>
          <w:rFonts w:ascii="微软雅黑" w:hAnsi="微软雅黑" w:eastAsia="微软雅黑" w:cs="微软雅黑"/>
          <w:color w:val="231F20"/>
          <w:spacing w:val="21"/>
          <w:position w:val="-1"/>
          <w:sz w:val="29"/>
          <w:szCs w:val="29"/>
        </w:rPr>
        <w:t xml:space="preserve">第 </w:t>
      </w:r>
      <w:r>
        <w:rPr>
          <w:rFonts w:ascii="Arial" w:hAnsi="Arial" w:eastAsia="Arial" w:cs="Arial"/>
          <w:color w:val="231F20"/>
          <w:spacing w:val="21"/>
          <w:position w:val="-1"/>
          <w:sz w:val="29"/>
          <w:szCs w:val="29"/>
        </w:rPr>
        <w:t xml:space="preserve">2 </w:t>
      </w:r>
      <w:r>
        <w:rPr>
          <w:rFonts w:ascii="微软雅黑" w:hAnsi="微软雅黑" w:eastAsia="微软雅黑" w:cs="微软雅黑"/>
          <w:color w:val="231F20"/>
          <w:spacing w:val="21"/>
          <w:position w:val="-1"/>
          <w:sz w:val="29"/>
          <w:szCs w:val="29"/>
        </w:rPr>
        <w:t>部分</w:t>
      </w:r>
      <w:r>
        <w:rPr>
          <w:rFonts w:ascii="微软雅黑" w:hAnsi="微软雅黑" w:eastAsia="微软雅黑" w:cs="微软雅黑"/>
          <w:color w:val="231F20"/>
          <w:spacing w:val="-13"/>
          <w:position w:val="-1"/>
          <w:sz w:val="29"/>
          <w:szCs w:val="29"/>
        </w:rPr>
        <w:t xml:space="preserve"> </w:t>
      </w:r>
      <w:r>
        <w:rPr>
          <w:rFonts w:ascii="Arial" w:hAnsi="Arial" w:eastAsia="Arial" w:cs="Arial"/>
          <w:color w:val="231F20"/>
          <w:spacing w:val="21"/>
          <w:position w:val="-1"/>
          <w:sz w:val="29"/>
          <w:szCs w:val="29"/>
        </w:rPr>
        <w:t>:</w:t>
      </w:r>
      <w:r>
        <w:rPr>
          <w:rFonts w:ascii="Arial" w:hAnsi="Arial" w:eastAsia="Arial" w:cs="Arial"/>
          <w:color w:val="231F20"/>
          <w:spacing w:val="32"/>
          <w:position w:val="-1"/>
          <w:sz w:val="29"/>
          <w:szCs w:val="29"/>
        </w:rPr>
        <w:t xml:space="preserve">  </w:t>
      </w:r>
      <w:r>
        <w:rPr>
          <w:rFonts w:ascii="微软雅黑" w:hAnsi="微软雅黑" w:eastAsia="微软雅黑" w:cs="微软雅黑"/>
          <w:color w:val="231F20"/>
          <w:spacing w:val="20"/>
          <w:position w:val="-1"/>
          <w:sz w:val="29"/>
          <w:szCs w:val="29"/>
        </w:rPr>
        <w:t>风险评价</w:t>
      </w:r>
    </w:p>
    <w:p w14:paraId="775D254B">
      <w:pPr>
        <w:spacing w:line="335" w:lineRule="auto"/>
        <w:rPr>
          <w:rFonts w:ascii="Arial"/>
          <w:sz w:val="21"/>
        </w:rPr>
      </w:pPr>
    </w:p>
    <w:p w14:paraId="56D4EF28">
      <w:pPr>
        <w:spacing w:line="336" w:lineRule="auto"/>
        <w:rPr>
          <w:rFonts w:ascii="Arial"/>
          <w:sz w:val="21"/>
        </w:rPr>
      </w:pPr>
    </w:p>
    <w:p w14:paraId="678ED2BC">
      <w:pPr>
        <w:spacing w:before="73" w:line="187" w:lineRule="exact"/>
        <w:ind w:left="1095"/>
        <w:outlineLvl w:val="3"/>
        <w:rPr>
          <w:rFonts w:ascii="微软雅黑" w:hAnsi="微软雅黑" w:eastAsia="微软雅黑" w:cs="微软雅黑"/>
          <w:sz w:val="17"/>
          <w:szCs w:val="17"/>
        </w:rPr>
      </w:pPr>
      <w:r>
        <w:rPr>
          <w:rFonts w:ascii="Arial" w:hAnsi="Arial" w:eastAsia="Arial" w:cs="Arial"/>
          <w:color w:val="231F20"/>
          <w:spacing w:val="-1"/>
          <w:sz w:val="17"/>
          <w:szCs w:val="17"/>
        </w:rPr>
        <w:t>1</w:t>
      </w:r>
      <w:r>
        <w:rPr>
          <w:rFonts w:ascii="Arial" w:hAnsi="Arial" w:eastAsia="Arial" w:cs="Arial"/>
          <w:color w:val="231F20"/>
          <w:spacing w:val="2"/>
          <w:sz w:val="17"/>
          <w:szCs w:val="17"/>
        </w:rPr>
        <w:t xml:space="preserve">     </w:t>
      </w:r>
      <w:r>
        <w:rPr>
          <w:rFonts w:ascii="微软雅黑" w:hAnsi="微软雅黑" w:eastAsia="微软雅黑" w:cs="微软雅黑"/>
          <w:color w:val="231F20"/>
          <w:spacing w:val="-1"/>
          <w:sz w:val="17"/>
          <w:szCs w:val="17"/>
        </w:rPr>
        <w:t>范围</w:t>
      </w:r>
    </w:p>
    <w:p w14:paraId="7984572E">
      <w:pPr>
        <w:spacing w:line="347" w:lineRule="auto"/>
        <w:rPr>
          <w:rFonts w:ascii="Arial"/>
          <w:sz w:val="21"/>
        </w:rPr>
      </w:pPr>
    </w:p>
    <w:p w14:paraId="1334E6B2">
      <w:pPr>
        <w:spacing w:before="81" w:line="196" w:lineRule="exact"/>
        <w:ind w:left="1506"/>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本文件规定了受污染耕地安全利用与风险管控风险评价的评价原则和工作程序</w:t>
      </w:r>
      <w:r>
        <w:rPr>
          <w:rFonts w:ascii="微软雅黑" w:hAnsi="微软雅黑" w:eastAsia="微软雅黑" w:cs="微软雅黑"/>
          <w:color w:val="231F20"/>
          <w:spacing w:val="-8"/>
          <w:position w:val="-1"/>
          <w:sz w:val="19"/>
          <w:szCs w:val="19"/>
        </w:rPr>
        <w:t xml:space="preserve"> </w:t>
      </w:r>
      <w:r>
        <w:rPr>
          <w:rFonts w:ascii="微软雅黑" w:hAnsi="微软雅黑" w:eastAsia="微软雅黑" w:cs="微软雅黑"/>
          <w:color w:val="231F20"/>
          <w:spacing w:val="18"/>
          <w:position w:val="-1"/>
          <w:sz w:val="19"/>
          <w:szCs w:val="19"/>
        </w:rPr>
        <w:t>。</w:t>
      </w:r>
    </w:p>
    <w:p w14:paraId="18E2AAC7">
      <w:pPr>
        <w:spacing w:before="115" w:line="218" w:lineRule="auto"/>
        <w:ind w:left="1086" w:right="717" w:firstLine="419"/>
        <w:rPr>
          <w:rFonts w:ascii="微软雅黑" w:hAnsi="微软雅黑" w:eastAsia="微软雅黑" w:cs="微软雅黑"/>
          <w:sz w:val="19"/>
          <w:szCs w:val="19"/>
        </w:rPr>
      </w:pPr>
      <w:r>
        <w:rPr>
          <w:rFonts w:ascii="微软雅黑" w:hAnsi="微软雅黑" w:eastAsia="微软雅黑" w:cs="微软雅黑"/>
          <w:color w:val="231F20"/>
          <w:spacing w:val="17"/>
          <w:sz w:val="19"/>
          <w:szCs w:val="19"/>
        </w:rPr>
        <w:t>本文件适用于开展耕地土壤重金属污染状况评价</w:t>
      </w:r>
      <w:r>
        <w:rPr>
          <w:rFonts w:ascii="微软雅黑" w:hAnsi="微软雅黑" w:eastAsia="微软雅黑" w:cs="微软雅黑"/>
          <w:color w:val="231F20"/>
          <w:spacing w:val="-15"/>
          <w:sz w:val="19"/>
          <w:szCs w:val="19"/>
        </w:rPr>
        <w:t xml:space="preserve"> </w:t>
      </w:r>
      <w:r>
        <w:rPr>
          <w:rFonts w:ascii="微软雅黑" w:hAnsi="微软雅黑" w:eastAsia="微软雅黑" w:cs="微软雅黑"/>
          <w:color w:val="231F20"/>
          <w:spacing w:val="17"/>
          <w:sz w:val="19"/>
          <w:szCs w:val="19"/>
        </w:rPr>
        <w:t>、风险类型和等级划分以及污染风险管控等工作</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7"/>
          <w:sz w:val="19"/>
          <w:szCs w:val="19"/>
        </w:rPr>
        <w:t>。</w:t>
      </w:r>
      <w:r>
        <w:rPr>
          <w:rFonts w:ascii="微软雅黑" w:hAnsi="微软雅黑" w:eastAsia="微软雅黑" w:cs="微软雅黑"/>
          <w:color w:val="231F20"/>
          <w:spacing w:val="14"/>
          <w:sz w:val="19"/>
          <w:szCs w:val="19"/>
        </w:rPr>
        <w:t>本文件中耕地包括水田 、旱地和水浇地。</w:t>
      </w:r>
    </w:p>
    <w:p w14:paraId="3733879D">
      <w:pPr>
        <w:spacing w:line="260" w:lineRule="auto"/>
        <w:rPr>
          <w:rFonts w:ascii="Arial"/>
          <w:sz w:val="21"/>
        </w:rPr>
      </w:pPr>
    </w:p>
    <w:p w14:paraId="218BE1B6">
      <w:pPr>
        <w:spacing w:before="81" w:line="196" w:lineRule="exact"/>
        <w:ind w:left="1084"/>
        <w:rPr>
          <w:rFonts w:ascii="微软雅黑" w:hAnsi="微软雅黑" w:eastAsia="微软雅黑" w:cs="微软雅黑"/>
          <w:sz w:val="19"/>
          <w:szCs w:val="19"/>
        </w:rPr>
      </w:pPr>
      <w:r>
        <w:rPr>
          <w:rFonts w:ascii="Arial" w:hAnsi="Arial" w:eastAsia="Arial" w:cs="Arial"/>
          <w:color w:val="231F20"/>
          <w:spacing w:val="12"/>
          <w:position w:val="-1"/>
          <w:sz w:val="19"/>
          <w:szCs w:val="19"/>
        </w:rPr>
        <w:t>2</w:t>
      </w:r>
      <w:r>
        <w:rPr>
          <w:rFonts w:ascii="Arial" w:hAnsi="Arial" w:eastAsia="Arial" w:cs="Arial"/>
          <w:color w:val="231F20"/>
          <w:spacing w:val="1"/>
          <w:position w:val="-1"/>
          <w:sz w:val="19"/>
          <w:szCs w:val="19"/>
        </w:rPr>
        <w:t xml:space="preserve">    </w:t>
      </w:r>
      <w:r>
        <w:rPr>
          <w:rFonts w:ascii="微软雅黑" w:hAnsi="微软雅黑" w:eastAsia="微软雅黑" w:cs="微软雅黑"/>
          <w:color w:val="231F20"/>
          <w:spacing w:val="12"/>
          <w:position w:val="-1"/>
          <w:sz w:val="19"/>
          <w:szCs w:val="19"/>
        </w:rPr>
        <w:t>规范性引用文件</w:t>
      </w:r>
    </w:p>
    <w:p w14:paraId="54F87970">
      <w:pPr>
        <w:spacing w:line="346" w:lineRule="auto"/>
        <w:rPr>
          <w:rFonts w:ascii="Arial"/>
          <w:sz w:val="21"/>
        </w:rPr>
      </w:pPr>
    </w:p>
    <w:p w14:paraId="66066EDF">
      <w:pPr>
        <w:spacing w:before="81" w:line="221" w:lineRule="auto"/>
        <w:ind w:left="1084" w:right="785" w:firstLine="427"/>
        <w:jc w:val="both"/>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下列文件中的内容通过文中的规范性引用而构成本文件必不可少的条款</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4"/>
          <w:sz w:val="19"/>
          <w:szCs w:val="19"/>
        </w:rPr>
        <w:t>。其中</w:t>
      </w:r>
      <w:r>
        <w:rPr>
          <w:rFonts w:ascii="微软雅黑" w:hAnsi="微软雅黑" w:eastAsia="微软雅黑" w:cs="微软雅黑"/>
          <w:color w:val="231F20"/>
          <w:spacing w:val="-12"/>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注日期的</w:t>
      </w:r>
      <w:r>
        <w:rPr>
          <w:rFonts w:ascii="微软雅黑" w:hAnsi="微软雅黑" w:eastAsia="微软雅黑" w:cs="微软雅黑"/>
          <w:color w:val="231F20"/>
          <w:spacing w:val="13"/>
          <w:sz w:val="19"/>
          <w:szCs w:val="19"/>
        </w:rPr>
        <w:t>引用文件</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3"/>
          <w:sz w:val="19"/>
          <w:szCs w:val="19"/>
        </w:rPr>
        <w:t>,</w:t>
      </w:r>
      <w:r>
        <w:rPr>
          <w:rFonts w:ascii="微软雅黑" w:hAnsi="微软雅黑" w:eastAsia="微软雅黑" w:cs="微软雅黑"/>
          <w:color w:val="231F20"/>
          <w:spacing w:val="18"/>
          <w:sz w:val="19"/>
          <w:szCs w:val="19"/>
        </w:rPr>
        <w:t>仅该日期对应的版本适用于本文件;  不注日期的引用文件</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8"/>
          <w:sz w:val="19"/>
          <w:szCs w:val="19"/>
        </w:rPr>
        <w:t xml:space="preserve">,  </w:t>
      </w:r>
      <w:r>
        <w:rPr>
          <w:rFonts w:ascii="微软雅黑" w:hAnsi="微软雅黑" w:eastAsia="微软雅黑" w:cs="微软雅黑"/>
          <w:color w:val="231F20"/>
          <w:spacing w:val="18"/>
          <w:sz w:val="19"/>
          <w:szCs w:val="19"/>
        </w:rPr>
        <w:t>其</w:t>
      </w:r>
      <w:r>
        <w:rPr>
          <w:rFonts w:ascii="微软雅黑" w:hAnsi="微软雅黑" w:eastAsia="微软雅黑" w:cs="微软雅黑"/>
          <w:color w:val="231F20"/>
          <w:spacing w:val="17"/>
          <w:sz w:val="19"/>
          <w:szCs w:val="19"/>
        </w:rPr>
        <w:t>最新版本</w:t>
      </w:r>
      <w:r>
        <w:rPr>
          <w:rFonts w:ascii="微软雅黑" w:hAnsi="微软雅黑" w:eastAsia="微软雅黑" w:cs="微软雅黑"/>
          <w:color w:val="231F20"/>
          <w:spacing w:val="44"/>
          <w:w w:val="101"/>
          <w:sz w:val="19"/>
          <w:szCs w:val="19"/>
        </w:rPr>
        <w:t xml:space="preserve"> </w:t>
      </w:r>
      <w:r>
        <w:rPr>
          <w:rFonts w:ascii="微软雅黑" w:hAnsi="微软雅黑" w:eastAsia="微软雅黑" w:cs="微软雅黑"/>
          <w:color w:val="231F20"/>
          <w:spacing w:val="17"/>
          <w:sz w:val="19"/>
          <w:szCs w:val="19"/>
        </w:rPr>
        <w:t>(包括所有的修改单)</w:t>
      </w:r>
      <w:r>
        <w:rPr>
          <w:rFonts w:ascii="微软雅黑" w:hAnsi="微软雅黑" w:eastAsia="微软雅黑" w:cs="微软雅黑"/>
          <w:color w:val="231F20"/>
          <w:spacing w:val="38"/>
          <w:w w:val="101"/>
          <w:sz w:val="19"/>
          <w:szCs w:val="19"/>
        </w:rPr>
        <w:t xml:space="preserve"> </w:t>
      </w:r>
      <w:r>
        <w:rPr>
          <w:rFonts w:ascii="微软雅黑" w:hAnsi="微软雅黑" w:eastAsia="微软雅黑" w:cs="微软雅黑"/>
          <w:color w:val="231F20"/>
          <w:spacing w:val="17"/>
          <w:sz w:val="19"/>
          <w:szCs w:val="19"/>
        </w:rPr>
        <w:t>适用于本</w:t>
      </w:r>
      <w:r>
        <w:rPr>
          <w:rFonts w:ascii="微软雅黑" w:hAnsi="微软雅黑" w:eastAsia="微软雅黑" w:cs="微软雅黑"/>
          <w:color w:val="231F20"/>
          <w:spacing w:val="9"/>
          <w:sz w:val="19"/>
          <w:szCs w:val="19"/>
        </w:rPr>
        <w:t>文件。</w:t>
      </w:r>
    </w:p>
    <w:p w14:paraId="03D402B7">
      <w:pPr>
        <w:spacing w:before="33" w:line="193" w:lineRule="exact"/>
        <w:ind w:left="1503"/>
        <w:rPr>
          <w:rFonts w:ascii="微软雅黑" w:hAnsi="微软雅黑" w:eastAsia="微软雅黑" w:cs="微软雅黑"/>
          <w:sz w:val="18"/>
          <w:szCs w:val="18"/>
        </w:rPr>
      </w:pPr>
      <w:r>
        <w:rPr>
          <w:rFonts w:ascii="Arial" w:hAnsi="Arial" w:eastAsia="Arial" w:cs="Arial"/>
          <w:color w:val="231F20"/>
          <w:sz w:val="18"/>
          <w:szCs w:val="18"/>
        </w:rPr>
        <w:t>GB</w:t>
      </w:r>
      <w:r>
        <w:rPr>
          <w:rFonts w:ascii="Arial" w:hAnsi="Arial" w:eastAsia="Arial" w:cs="Arial"/>
          <w:color w:val="231F20"/>
          <w:spacing w:val="18"/>
          <w:sz w:val="18"/>
          <w:szCs w:val="18"/>
        </w:rPr>
        <w:t xml:space="preserve">  15618    </w:t>
      </w:r>
      <w:r>
        <w:rPr>
          <w:rFonts w:ascii="微软雅黑" w:hAnsi="微软雅黑" w:eastAsia="微软雅黑" w:cs="微软雅黑"/>
          <w:color w:val="231F20"/>
          <w:spacing w:val="18"/>
          <w:sz w:val="18"/>
          <w:szCs w:val="18"/>
        </w:rPr>
        <w:t xml:space="preserve">土壤环境质量  农用地土壤污染风险管控标准 </w:t>
      </w:r>
      <w:r>
        <w:rPr>
          <w:rFonts w:ascii="微软雅黑" w:hAnsi="微软雅黑" w:eastAsia="微软雅黑" w:cs="微软雅黑"/>
          <w:color w:val="231F20"/>
          <w:spacing w:val="17"/>
          <w:sz w:val="18"/>
          <w:szCs w:val="18"/>
        </w:rPr>
        <w:t xml:space="preserve"> (试行)</w:t>
      </w:r>
    </w:p>
    <w:p w14:paraId="12507300">
      <w:pPr>
        <w:spacing w:before="119" w:line="192" w:lineRule="exact"/>
        <w:ind w:left="1503"/>
        <w:rPr>
          <w:rFonts w:ascii="微软雅黑" w:hAnsi="微软雅黑" w:eastAsia="微软雅黑" w:cs="微软雅黑"/>
          <w:sz w:val="18"/>
          <w:szCs w:val="18"/>
        </w:rPr>
      </w:pPr>
      <w:r>
        <w:rPr>
          <w:rFonts w:ascii="Arial" w:hAnsi="Arial" w:eastAsia="Arial" w:cs="Arial"/>
          <w:color w:val="231F20"/>
          <w:position w:val="-1"/>
          <w:sz w:val="18"/>
          <w:szCs w:val="18"/>
        </w:rPr>
        <w:t>GB</w:t>
      </w:r>
      <w:r>
        <w:rPr>
          <w:rFonts w:ascii="Arial" w:hAnsi="Arial" w:eastAsia="Arial" w:cs="Arial"/>
          <w:color w:val="231F20"/>
          <w:spacing w:val="16"/>
          <w:position w:val="-1"/>
          <w:sz w:val="18"/>
          <w:szCs w:val="18"/>
        </w:rPr>
        <w:t xml:space="preserve">  2762    </w:t>
      </w:r>
      <w:r>
        <w:rPr>
          <w:rFonts w:ascii="微软雅黑" w:hAnsi="微软雅黑" w:eastAsia="微软雅黑" w:cs="微软雅黑"/>
          <w:color w:val="231F20"/>
          <w:spacing w:val="16"/>
          <w:position w:val="-1"/>
          <w:sz w:val="18"/>
          <w:szCs w:val="18"/>
        </w:rPr>
        <w:t>食品安全国家标准</w:t>
      </w:r>
      <w:r>
        <w:rPr>
          <w:rFonts w:ascii="微软雅黑" w:hAnsi="微软雅黑" w:eastAsia="微软雅黑" w:cs="微软雅黑"/>
          <w:color w:val="231F20"/>
          <w:spacing w:val="12"/>
          <w:position w:val="-1"/>
          <w:sz w:val="18"/>
          <w:szCs w:val="18"/>
        </w:rPr>
        <w:t xml:space="preserve">  </w:t>
      </w:r>
      <w:r>
        <w:rPr>
          <w:rFonts w:ascii="微软雅黑" w:hAnsi="微软雅黑" w:eastAsia="微软雅黑" w:cs="微软雅黑"/>
          <w:color w:val="231F20"/>
          <w:spacing w:val="16"/>
          <w:position w:val="-1"/>
          <w:sz w:val="18"/>
          <w:szCs w:val="18"/>
        </w:rPr>
        <w:t>食品中污染物限量</w:t>
      </w:r>
    </w:p>
    <w:p w14:paraId="502C12D2">
      <w:pPr>
        <w:spacing w:before="120" w:line="193" w:lineRule="exact"/>
        <w:ind w:left="1498"/>
        <w:rPr>
          <w:rFonts w:ascii="微软雅黑" w:hAnsi="微软雅黑" w:eastAsia="微软雅黑" w:cs="微软雅黑"/>
          <w:sz w:val="18"/>
          <w:szCs w:val="18"/>
        </w:rPr>
      </w:pPr>
      <w:r>
        <w:rPr>
          <w:rFonts w:ascii="Arial" w:hAnsi="Arial" w:eastAsia="Arial" w:cs="Arial"/>
          <w:color w:val="231F20"/>
          <w:sz w:val="18"/>
          <w:szCs w:val="18"/>
        </w:rPr>
        <w:t>NY</w:t>
      </w:r>
      <w:r>
        <w:rPr>
          <w:rFonts w:ascii="Arial" w:hAnsi="Arial" w:eastAsia="Arial" w:cs="Arial"/>
          <w:color w:val="231F20"/>
          <w:spacing w:val="19"/>
          <w:sz w:val="18"/>
          <w:szCs w:val="18"/>
        </w:rPr>
        <w:t xml:space="preserve">/T  3957    </w:t>
      </w:r>
      <w:r>
        <w:rPr>
          <w:rFonts w:ascii="微软雅黑" w:hAnsi="微软雅黑" w:eastAsia="微软雅黑" w:cs="微软雅黑"/>
          <w:color w:val="231F20"/>
          <w:spacing w:val="19"/>
          <w:sz w:val="18"/>
          <w:szCs w:val="18"/>
        </w:rPr>
        <w:t>农用地土壤重金属污染风</w:t>
      </w:r>
      <w:r>
        <w:rPr>
          <w:rFonts w:ascii="微软雅黑" w:hAnsi="微软雅黑" w:eastAsia="微软雅黑" w:cs="微软雅黑"/>
          <w:color w:val="231F20"/>
          <w:spacing w:val="18"/>
          <w:sz w:val="18"/>
          <w:szCs w:val="18"/>
        </w:rPr>
        <w:t>险管控与修复  名词术语</w:t>
      </w:r>
    </w:p>
    <w:p w14:paraId="331933B5">
      <w:pPr>
        <w:spacing w:line="345" w:lineRule="auto"/>
        <w:rPr>
          <w:rFonts w:ascii="Arial"/>
          <w:sz w:val="21"/>
        </w:rPr>
      </w:pPr>
    </w:p>
    <w:p w14:paraId="2CDB8BCF">
      <w:pPr>
        <w:spacing w:before="82" w:line="195" w:lineRule="exact"/>
        <w:ind w:left="1085"/>
        <w:rPr>
          <w:rFonts w:ascii="微软雅黑" w:hAnsi="微软雅黑" w:eastAsia="微软雅黑" w:cs="微软雅黑"/>
          <w:sz w:val="19"/>
          <w:szCs w:val="19"/>
        </w:rPr>
      </w:pPr>
      <w:r>
        <w:drawing>
          <wp:anchor distT="0" distB="0" distL="0" distR="0" simplePos="0" relativeHeight="251668480" behindDoc="0" locked="0" layoutInCell="1" allowOverlap="1">
            <wp:simplePos x="0" y="0"/>
            <wp:positionH relativeFrom="column">
              <wp:posOffset>3221990</wp:posOffset>
            </wp:positionH>
            <wp:positionV relativeFrom="paragraph">
              <wp:posOffset>1090930</wp:posOffset>
            </wp:positionV>
            <wp:extent cx="252095" cy="1270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56"/>
                    <a:stretch>
                      <a:fillRect/>
                    </a:stretch>
                  </pic:blipFill>
                  <pic:spPr>
                    <a:xfrm>
                      <a:off x="0" y="0"/>
                      <a:ext cx="252133" cy="12953"/>
                    </a:xfrm>
                    <a:prstGeom prst="rect">
                      <a:avLst/>
                    </a:prstGeom>
                  </pic:spPr>
                </pic:pic>
              </a:graphicData>
            </a:graphic>
          </wp:anchor>
        </w:drawing>
      </w:r>
      <w:r>
        <w:drawing>
          <wp:anchor distT="0" distB="0" distL="0" distR="0" simplePos="0" relativeHeight="251669504" behindDoc="0" locked="0" layoutInCell="1" allowOverlap="1">
            <wp:simplePos x="0" y="0"/>
            <wp:positionH relativeFrom="column">
              <wp:posOffset>0</wp:posOffset>
            </wp:positionH>
            <wp:positionV relativeFrom="paragraph">
              <wp:posOffset>95885</wp:posOffset>
            </wp:positionV>
            <wp:extent cx="7109460" cy="4873625"/>
            <wp:effectExtent l="0" t="0" r="0" b="0"/>
            <wp:wrapNone/>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57"/>
                    <a:stretch>
                      <a:fillRect/>
                    </a:stretch>
                  </pic:blipFill>
                  <pic:spPr>
                    <a:xfrm>
                      <a:off x="0" y="0"/>
                      <a:ext cx="7109371" cy="4873650"/>
                    </a:xfrm>
                    <a:prstGeom prst="rect">
                      <a:avLst/>
                    </a:prstGeom>
                  </pic:spPr>
                </pic:pic>
              </a:graphicData>
            </a:graphic>
          </wp:anchor>
        </w:drawing>
      </w:r>
      <w:r>
        <w:rPr>
          <w:rFonts w:ascii="Arial" w:hAnsi="Arial" w:eastAsia="Arial" w:cs="Arial"/>
          <w:color w:val="231F20"/>
          <w:spacing w:val="9"/>
          <w:position w:val="-1"/>
          <w:sz w:val="19"/>
          <w:szCs w:val="19"/>
        </w:rPr>
        <w:t>3</w:t>
      </w:r>
      <w:r>
        <w:rPr>
          <w:rFonts w:ascii="Arial" w:hAnsi="Arial" w:eastAsia="Arial" w:cs="Arial"/>
          <w:color w:val="231F20"/>
          <w:spacing w:val="1"/>
          <w:position w:val="-1"/>
          <w:sz w:val="19"/>
          <w:szCs w:val="19"/>
        </w:rPr>
        <w:t xml:space="preserve">    </w:t>
      </w:r>
      <w:r>
        <w:rPr>
          <w:rFonts w:ascii="微软雅黑" w:hAnsi="微软雅黑" w:eastAsia="微软雅黑" w:cs="微软雅黑"/>
          <w:color w:val="231F20"/>
          <w:spacing w:val="9"/>
          <w:position w:val="-1"/>
          <w:sz w:val="19"/>
          <w:szCs w:val="19"/>
        </w:rPr>
        <w:t>术语和定义</w:t>
      </w:r>
    </w:p>
    <w:p w14:paraId="1ECFBD4D">
      <w:pPr>
        <w:spacing w:line="195" w:lineRule="exact"/>
        <w:rPr>
          <w:rFonts w:ascii="微软雅黑" w:hAnsi="微软雅黑" w:eastAsia="微软雅黑" w:cs="微软雅黑"/>
          <w:sz w:val="19"/>
          <w:szCs w:val="19"/>
        </w:rPr>
        <w:sectPr>
          <w:pgSz w:w="11905" w:h="16840"/>
          <w:pgMar w:top="1674" w:right="366" w:bottom="400" w:left="341" w:header="1443" w:footer="0" w:gutter="0"/>
          <w:cols w:space="720" w:num="1"/>
        </w:sectPr>
      </w:pPr>
    </w:p>
    <w:p w14:paraId="3A2111BD">
      <w:pPr>
        <w:rPr>
          <w:rFonts w:ascii="Arial"/>
          <w:sz w:val="21"/>
        </w:rPr>
      </w:pPr>
    </w:p>
    <w:p w14:paraId="773E34B3">
      <w:pPr>
        <w:rPr>
          <w:rFonts w:ascii="Arial"/>
          <w:sz w:val="21"/>
        </w:rPr>
      </w:pPr>
    </w:p>
    <w:p w14:paraId="1F350BE3">
      <w:pPr>
        <w:spacing w:line="241" w:lineRule="auto"/>
        <w:rPr>
          <w:rFonts w:ascii="Arial"/>
          <w:sz w:val="21"/>
        </w:rPr>
      </w:pPr>
    </w:p>
    <w:p w14:paraId="36ED3BC1">
      <w:pPr>
        <w:spacing w:before="77" w:line="188" w:lineRule="exact"/>
        <w:ind w:left="795"/>
        <w:outlineLvl w:val="4"/>
        <w:rPr>
          <w:rFonts w:ascii="微软雅黑" w:hAnsi="微软雅黑" w:eastAsia="微软雅黑" w:cs="微软雅黑"/>
          <w:sz w:val="18"/>
          <w:szCs w:val="18"/>
        </w:rPr>
      </w:pPr>
      <w:r>
        <w:rPr>
          <w:rFonts w:ascii="Arial" w:hAnsi="Arial" w:eastAsia="Arial" w:cs="Arial"/>
          <w:color w:val="231F20"/>
          <w:spacing w:val="-1"/>
          <w:position w:val="-1"/>
          <w:sz w:val="18"/>
          <w:szCs w:val="18"/>
        </w:rPr>
        <w:t>5</w:t>
      </w:r>
      <w:r>
        <w:rPr>
          <w:rFonts w:ascii="Arial" w:hAnsi="Arial" w:eastAsia="Arial" w:cs="Arial"/>
          <w:color w:val="231F20"/>
          <w:spacing w:val="-22"/>
          <w:position w:val="-1"/>
          <w:sz w:val="18"/>
          <w:szCs w:val="18"/>
        </w:rPr>
        <w:t xml:space="preserve"> </w:t>
      </w:r>
      <w:r>
        <w:rPr>
          <w:rFonts w:ascii="Arial" w:hAnsi="Arial" w:eastAsia="Arial" w:cs="Arial"/>
          <w:color w:val="231F20"/>
          <w:spacing w:val="-1"/>
          <w:position w:val="-1"/>
          <w:sz w:val="18"/>
          <w:szCs w:val="18"/>
        </w:rPr>
        <w:t>.</w:t>
      </w:r>
      <w:r>
        <w:rPr>
          <w:rFonts w:ascii="Arial" w:hAnsi="Arial" w:eastAsia="Arial" w:cs="Arial"/>
          <w:color w:val="231F20"/>
          <w:spacing w:val="35"/>
          <w:w w:val="101"/>
          <w:position w:val="-1"/>
          <w:sz w:val="18"/>
          <w:szCs w:val="18"/>
        </w:rPr>
        <w:t xml:space="preserve"> </w:t>
      </w:r>
      <w:r>
        <w:rPr>
          <w:rFonts w:ascii="Arial" w:hAnsi="Arial" w:eastAsia="Arial" w:cs="Arial"/>
          <w:color w:val="231F20"/>
          <w:spacing w:val="-1"/>
          <w:position w:val="-1"/>
          <w:sz w:val="18"/>
          <w:szCs w:val="18"/>
        </w:rPr>
        <w:t xml:space="preserve">1     </w:t>
      </w:r>
      <w:r>
        <w:rPr>
          <w:rFonts w:ascii="微软雅黑" w:hAnsi="微软雅黑" w:eastAsia="微软雅黑" w:cs="微软雅黑"/>
          <w:color w:val="231F20"/>
          <w:spacing w:val="-1"/>
          <w:position w:val="-1"/>
          <w:sz w:val="18"/>
          <w:szCs w:val="18"/>
        </w:rPr>
        <w:t>总体要求</w:t>
      </w:r>
    </w:p>
    <w:p w14:paraId="78495F52">
      <w:pPr>
        <w:spacing w:before="275" w:line="217" w:lineRule="auto"/>
        <w:ind w:left="802" w:right="1073" w:firstLine="417"/>
        <w:rPr>
          <w:rFonts w:ascii="微软雅黑" w:hAnsi="微软雅黑" w:eastAsia="微软雅黑" w:cs="微软雅黑"/>
          <w:sz w:val="19"/>
          <w:szCs w:val="19"/>
        </w:rPr>
      </w:pPr>
      <w:r>
        <w:rPr>
          <w:rFonts w:ascii="微软雅黑" w:hAnsi="微软雅黑" w:eastAsia="微软雅黑" w:cs="微软雅黑"/>
          <w:color w:val="231F20"/>
          <w:spacing w:val="16"/>
          <w:sz w:val="19"/>
          <w:szCs w:val="19"/>
        </w:rPr>
        <w:t>耕地重金属污染风险评价技术路线包括资料收集与分析</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pacing w:val="16"/>
          <w:sz w:val="19"/>
          <w:szCs w:val="19"/>
        </w:rPr>
        <w:t>、目标单元风险评价、风险管控和评价报告</w:t>
      </w:r>
      <w:r>
        <w:rPr>
          <w:rFonts w:ascii="微软雅黑" w:hAnsi="微软雅黑" w:eastAsia="微软雅黑" w:cs="微软雅黑"/>
          <w:color w:val="231F20"/>
          <w:spacing w:val="4"/>
          <w:sz w:val="19"/>
          <w:szCs w:val="19"/>
        </w:rPr>
        <w:t>编制四个阶段</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4"/>
          <w:sz w:val="19"/>
          <w:szCs w:val="19"/>
        </w:rPr>
        <w:t>,</w:t>
      </w:r>
      <w:r>
        <w:rPr>
          <w:rFonts w:ascii="Arial" w:hAnsi="Arial" w:eastAsia="Arial" w:cs="Arial"/>
          <w:color w:val="231F20"/>
          <w:sz w:val="19"/>
          <w:szCs w:val="19"/>
        </w:rPr>
        <w:t xml:space="preserve">   </w:t>
      </w:r>
      <w:r>
        <w:rPr>
          <w:rFonts w:ascii="微软雅黑" w:hAnsi="微软雅黑" w:eastAsia="微软雅黑" w:cs="微软雅黑"/>
          <w:color w:val="231F20"/>
          <w:spacing w:val="4"/>
          <w:sz w:val="19"/>
          <w:szCs w:val="19"/>
        </w:rPr>
        <w:t>见图</w:t>
      </w:r>
      <w:r>
        <w:rPr>
          <w:rFonts w:ascii="微软雅黑" w:hAnsi="微软雅黑" w:eastAsia="微软雅黑" w:cs="微软雅黑"/>
          <w:color w:val="231F20"/>
          <w:spacing w:val="40"/>
          <w:sz w:val="19"/>
          <w:szCs w:val="19"/>
        </w:rPr>
        <w:t xml:space="preserve"> </w:t>
      </w:r>
      <w:r>
        <w:rPr>
          <w:rFonts w:ascii="Arial" w:hAnsi="Arial" w:eastAsia="Arial" w:cs="Arial"/>
          <w:color w:val="231F20"/>
          <w:spacing w:val="4"/>
          <w:sz w:val="19"/>
          <w:szCs w:val="19"/>
        </w:rPr>
        <w:t>1</w:t>
      </w:r>
      <w:r>
        <w:rPr>
          <w:rFonts w:ascii="Arial" w:hAnsi="Arial" w:eastAsia="Arial" w:cs="Arial"/>
          <w:color w:val="231F20"/>
          <w:spacing w:val="-17"/>
          <w:sz w:val="19"/>
          <w:szCs w:val="19"/>
        </w:rPr>
        <w:t xml:space="preserve"> </w:t>
      </w:r>
      <w:r>
        <w:rPr>
          <w:rFonts w:ascii="微软雅黑" w:hAnsi="微软雅黑" w:eastAsia="微软雅黑" w:cs="微软雅黑"/>
          <w:color w:val="231F20"/>
          <w:spacing w:val="4"/>
          <w:sz w:val="19"/>
          <w:szCs w:val="19"/>
        </w:rPr>
        <w:t>。</w:t>
      </w:r>
    </w:p>
    <w:p w14:paraId="7E8A05F7">
      <w:pPr>
        <w:spacing w:before="45" w:line="5143" w:lineRule="exact"/>
        <w:ind w:firstLine="2678"/>
      </w:pPr>
      <w:r>
        <w:drawing>
          <wp:anchor distT="0" distB="0" distL="0" distR="0" simplePos="0" relativeHeight="251670528" behindDoc="0" locked="0" layoutInCell="1" allowOverlap="1">
            <wp:simplePos x="0" y="0"/>
            <wp:positionH relativeFrom="column">
              <wp:posOffset>0</wp:posOffset>
            </wp:positionH>
            <wp:positionV relativeFrom="paragraph">
              <wp:posOffset>3000375</wp:posOffset>
            </wp:positionV>
            <wp:extent cx="7109460" cy="4873625"/>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58"/>
                    <a:stretch>
                      <a:fillRect/>
                    </a:stretch>
                  </pic:blipFill>
                  <pic:spPr>
                    <a:xfrm>
                      <a:off x="0" y="0"/>
                      <a:ext cx="7109371" cy="4873650"/>
                    </a:xfrm>
                    <a:prstGeom prst="rect">
                      <a:avLst/>
                    </a:prstGeom>
                  </pic:spPr>
                </pic:pic>
              </a:graphicData>
            </a:graphic>
          </wp:anchor>
        </w:drawing>
      </w:r>
      <w:r>
        <w:rPr>
          <w:position w:val="-102"/>
        </w:rPr>
        <w:drawing>
          <wp:inline distT="0" distB="0" distL="0" distR="0">
            <wp:extent cx="3791585" cy="3265170"/>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59"/>
                    <a:stretch>
                      <a:fillRect/>
                    </a:stretch>
                  </pic:blipFill>
                  <pic:spPr>
                    <a:xfrm>
                      <a:off x="0" y="0"/>
                      <a:ext cx="3791978" cy="3265614"/>
                    </a:xfrm>
                    <a:prstGeom prst="rect">
                      <a:avLst/>
                    </a:prstGeom>
                  </pic:spPr>
                </pic:pic>
              </a:graphicData>
            </a:graphic>
          </wp:inline>
        </w:drawing>
      </w:r>
    </w:p>
    <w:p w14:paraId="65C277DE">
      <w:pPr>
        <w:spacing w:line="5143" w:lineRule="exact"/>
        <w:sectPr>
          <w:headerReference r:id="rId21" w:type="default"/>
          <w:pgSz w:w="11905" w:h="16840"/>
          <w:pgMar w:top="1674" w:right="366" w:bottom="400" w:left="341" w:header="1443" w:footer="0" w:gutter="0"/>
          <w:cols w:space="720" w:num="1"/>
        </w:sectPr>
      </w:pPr>
    </w:p>
    <w:p w14:paraId="024D1C59">
      <w:pPr>
        <w:spacing w:line="356" w:lineRule="auto"/>
        <w:rPr>
          <w:rFonts w:ascii="Arial"/>
          <w:sz w:val="21"/>
        </w:rPr>
      </w:pPr>
    </w:p>
    <w:p w14:paraId="0FC0F798">
      <w:pPr>
        <w:spacing w:line="356" w:lineRule="auto"/>
        <w:rPr>
          <w:rFonts w:ascii="Arial"/>
          <w:sz w:val="21"/>
        </w:rPr>
      </w:pPr>
    </w:p>
    <w:p w14:paraId="6787F311">
      <w:pPr>
        <w:tabs>
          <w:tab w:val="left" w:pos="1698"/>
        </w:tabs>
        <w:spacing w:before="82" w:line="217" w:lineRule="auto"/>
        <w:ind w:left="1934" w:right="888"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6"/>
          <w:w w:val="101"/>
          <w:sz w:val="19"/>
          <w:szCs w:val="19"/>
        </w:rPr>
        <w:t xml:space="preserve">   </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6"/>
          <w:sz w:val="19"/>
          <w:szCs w:val="19"/>
        </w:rPr>
        <w:t>重点工矿企业污染情况:</w:t>
      </w:r>
      <w:r>
        <w:rPr>
          <w:rFonts w:ascii="微软雅黑" w:hAnsi="微软雅黑" w:eastAsia="微软雅黑" w:cs="微软雅黑"/>
          <w:color w:val="231F20"/>
          <w:spacing w:val="24"/>
          <w:w w:val="101"/>
          <w:sz w:val="19"/>
          <w:szCs w:val="19"/>
        </w:rPr>
        <w:t xml:space="preserve">  </w:t>
      </w:r>
      <w:r>
        <w:rPr>
          <w:rFonts w:ascii="微软雅黑" w:hAnsi="微软雅黑" w:eastAsia="微软雅黑" w:cs="微软雅黑"/>
          <w:color w:val="231F20"/>
          <w:spacing w:val="16"/>
          <w:sz w:val="19"/>
          <w:szCs w:val="19"/>
        </w:rPr>
        <w:t>主要包括涉重工矿企业排放的废水</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6"/>
          <w:sz w:val="19"/>
          <w:szCs w:val="19"/>
        </w:rPr>
        <w:t>、废气</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6"/>
          <w:sz w:val="19"/>
          <w:szCs w:val="19"/>
        </w:rPr>
        <w:t>、</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6"/>
          <w:sz w:val="19"/>
          <w:szCs w:val="19"/>
        </w:rPr>
        <w:t>固体废弃物等对耕地土</w:t>
      </w:r>
      <w:r>
        <w:rPr>
          <w:rFonts w:ascii="微软雅黑" w:hAnsi="微软雅黑" w:eastAsia="微软雅黑" w:cs="微软雅黑"/>
          <w:color w:val="231F20"/>
          <w:spacing w:val="15"/>
          <w:sz w:val="19"/>
          <w:szCs w:val="19"/>
        </w:rPr>
        <w:t>壤环境造成的重金属影响</w:t>
      </w:r>
      <w:r>
        <w:rPr>
          <w:rFonts w:ascii="微软雅黑" w:hAnsi="微软雅黑" w:eastAsia="微软雅黑" w:cs="微软雅黑"/>
          <w:color w:val="231F20"/>
          <w:spacing w:val="-12"/>
          <w:sz w:val="19"/>
          <w:szCs w:val="19"/>
        </w:rPr>
        <w:t xml:space="preserve"> </w:t>
      </w:r>
      <w:r>
        <w:rPr>
          <w:rFonts w:ascii="微软雅黑" w:hAnsi="微软雅黑" w:eastAsia="微软雅黑" w:cs="微软雅黑"/>
          <w:color w:val="231F20"/>
          <w:spacing w:val="15"/>
          <w:sz w:val="19"/>
          <w:szCs w:val="19"/>
        </w:rPr>
        <w:t>。重点工矿企业污染源筛选原则</w:t>
      </w:r>
      <w:r>
        <w:rPr>
          <w:rFonts w:ascii="微软雅黑" w:hAnsi="微软雅黑" w:eastAsia="微软雅黑" w:cs="微软雅黑"/>
          <w:color w:val="231F20"/>
          <w:spacing w:val="14"/>
          <w:sz w:val="19"/>
          <w:szCs w:val="19"/>
        </w:rPr>
        <w:t>及其影响方法参照  《农用地土壤污</w:t>
      </w:r>
    </w:p>
    <w:p w14:paraId="1412905D">
      <w:pPr>
        <w:spacing w:before="34" w:line="194" w:lineRule="exact"/>
        <w:ind w:left="1937"/>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染状况详查点位布设技术规定》</w:t>
      </w:r>
      <w:r>
        <w:rPr>
          <w:rFonts w:ascii="微软雅黑" w:hAnsi="微软雅黑" w:eastAsia="微软雅黑" w:cs="微软雅黑"/>
          <w:color w:val="231F20"/>
          <w:spacing w:val="4"/>
          <w:position w:val="-1"/>
          <w:sz w:val="19"/>
          <w:szCs w:val="19"/>
        </w:rPr>
        <w:t xml:space="preserve">  </w:t>
      </w:r>
      <w:r>
        <w:rPr>
          <w:rFonts w:ascii="微软雅黑" w:hAnsi="微软雅黑" w:eastAsia="微软雅黑" w:cs="微软雅黑"/>
          <w:color w:val="231F20"/>
          <w:spacing w:val="13"/>
          <w:position w:val="-1"/>
          <w:sz w:val="19"/>
          <w:szCs w:val="19"/>
        </w:rPr>
        <w:t>相关要求确定;</w:t>
      </w:r>
    </w:p>
    <w:p w14:paraId="7B8D34A2">
      <w:pPr>
        <w:tabs>
          <w:tab w:val="left" w:pos="1698"/>
        </w:tabs>
        <w:spacing w:before="117" w:line="194"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6"/>
          <w:position w:val="-1"/>
          <w:sz w:val="19"/>
          <w:szCs w:val="19"/>
        </w:rPr>
        <w:t xml:space="preserve">   </w:t>
      </w:r>
      <w:r>
        <w:rPr>
          <w:rFonts w:ascii="微软雅黑" w:hAnsi="微软雅黑" w:eastAsia="微软雅黑" w:cs="微软雅黑"/>
          <w:color w:val="231F20"/>
          <w:spacing w:val="-22"/>
          <w:position w:val="-1"/>
          <w:sz w:val="19"/>
          <w:szCs w:val="19"/>
        </w:rPr>
        <w:t xml:space="preserve"> </w:t>
      </w:r>
      <w:r>
        <w:rPr>
          <w:rFonts w:ascii="微软雅黑" w:hAnsi="微软雅黑" w:eastAsia="微软雅黑" w:cs="微软雅黑"/>
          <w:color w:val="231F20"/>
          <w:spacing w:val="18"/>
          <w:position w:val="-1"/>
          <w:sz w:val="19"/>
          <w:szCs w:val="19"/>
        </w:rPr>
        <w:t>肥料与农药:</w:t>
      </w:r>
      <w:r>
        <w:rPr>
          <w:rFonts w:ascii="微软雅黑" w:hAnsi="微软雅黑" w:eastAsia="微软雅黑" w:cs="微软雅黑"/>
          <w:color w:val="231F20"/>
          <w:spacing w:val="25"/>
          <w:position w:val="-1"/>
          <w:sz w:val="19"/>
          <w:szCs w:val="19"/>
        </w:rPr>
        <w:t xml:space="preserve">  </w:t>
      </w:r>
      <w:r>
        <w:rPr>
          <w:rFonts w:ascii="微软雅黑" w:hAnsi="微软雅黑" w:eastAsia="微软雅黑" w:cs="微软雅黑"/>
          <w:color w:val="231F20"/>
          <w:spacing w:val="18"/>
          <w:position w:val="-1"/>
          <w:sz w:val="19"/>
          <w:szCs w:val="19"/>
        </w:rPr>
        <w:t>可采用公开和实测的重金属元素含量数据进行计算;</w:t>
      </w:r>
    </w:p>
    <w:p w14:paraId="5B166762">
      <w:pPr>
        <w:tabs>
          <w:tab w:val="left" w:pos="1698"/>
        </w:tabs>
        <w:spacing w:before="117" w:line="193"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6"/>
          <w:position w:val="-1"/>
          <w:sz w:val="19"/>
          <w:szCs w:val="19"/>
        </w:rPr>
        <w:t xml:space="preserve">   </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15"/>
          <w:position w:val="-1"/>
          <w:sz w:val="19"/>
          <w:szCs w:val="19"/>
        </w:rPr>
        <w:t>大气干湿沉降</w:t>
      </w:r>
      <w:r>
        <w:rPr>
          <w:rFonts w:ascii="微软雅黑" w:hAnsi="微软雅黑" w:eastAsia="微软雅黑" w:cs="微软雅黑"/>
          <w:color w:val="231F20"/>
          <w:spacing w:val="-22"/>
          <w:position w:val="-1"/>
          <w:sz w:val="19"/>
          <w:szCs w:val="19"/>
        </w:rPr>
        <w:t xml:space="preserve"> </w:t>
      </w:r>
      <w:r>
        <w:rPr>
          <w:rFonts w:ascii="Arial" w:hAnsi="Arial" w:eastAsia="Arial" w:cs="Arial"/>
          <w:color w:val="231F20"/>
          <w:spacing w:val="15"/>
          <w:position w:val="-1"/>
          <w:sz w:val="19"/>
          <w:szCs w:val="19"/>
        </w:rPr>
        <w:t>:</w:t>
      </w:r>
      <w:r>
        <w:rPr>
          <w:rFonts w:ascii="Arial" w:hAnsi="Arial" w:eastAsia="Arial" w:cs="Arial"/>
          <w:color w:val="231F20"/>
          <w:spacing w:val="24"/>
          <w:position w:val="-1"/>
          <w:sz w:val="19"/>
          <w:szCs w:val="19"/>
        </w:rPr>
        <w:t xml:space="preserve">  </w:t>
      </w:r>
      <w:r>
        <w:rPr>
          <w:rFonts w:ascii="微软雅黑" w:hAnsi="微软雅黑" w:eastAsia="微软雅黑" w:cs="微软雅黑"/>
          <w:color w:val="231F20"/>
          <w:spacing w:val="15"/>
          <w:position w:val="-1"/>
          <w:sz w:val="19"/>
          <w:szCs w:val="19"/>
        </w:rPr>
        <w:t>采用 目标区域内实测的大气干湿沉降重金属元素含量测算;</w:t>
      </w:r>
    </w:p>
    <w:p w14:paraId="0685AE69">
      <w:pPr>
        <w:tabs>
          <w:tab w:val="left" w:pos="1698"/>
        </w:tabs>
        <w:spacing w:before="117" w:line="194" w:lineRule="exact"/>
        <w:ind w:left="1499"/>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1"/>
          <w:position w:val="-1"/>
          <w:sz w:val="19"/>
          <w:szCs w:val="19"/>
        </w:rPr>
        <w:t xml:space="preserve">   </w:t>
      </w:r>
      <w:r>
        <w:rPr>
          <w:rFonts w:ascii="微软雅黑" w:hAnsi="微软雅黑" w:eastAsia="微软雅黑" w:cs="微软雅黑"/>
          <w:color w:val="231F20"/>
          <w:spacing w:val="-21"/>
          <w:position w:val="-1"/>
          <w:sz w:val="19"/>
          <w:szCs w:val="19"/>
        </w:rPr>
        <w:t xml:space="preserve"> </w:t>
      </w:r>
      <w:r>
        <w:rPr>
          <w:rFonts w:ascii="微软雅黑" w:hAnsi="微软雅黑" w:eastAsia="微软雅黑" w:cs="微软雅黑"/>
          <w:color w:val="231F20"/>
          <w:spacing w:val="16"/>
          <w:position w:val="-1"/>
          <w:sz w:val="19"/>
          <w:szCs w:val="19"/>
        </w:rPr>
        <w:t>其他来源:  根据初步调查结果</w:t>
      </w:r>
      <w:r>
        <w:rPr>
          <w:rFonts w:ascii="微软雅黑" w:hAnsi="微软雅黑" w:eastAsia="微软雅黑" w:cs="微软雅黑"/>
          <w:color w:val="231F20"/>
          <w:spacing w:val="-24"/>
          <w:position w:val="-1"/>
          <w:sz w:val="19"/>
          <w:szCs w:val="19"/>
        </w:rPr>
        <w:t xml:space="preserve"> </w:t>
      </w:r>
      <w:r>
        <w:rPr>
          <w:rFonts w:ascii="Arial" w:hAnsi="Arial" w:eastAsia="Arial" w:cs="Arial"/>
          <w:color w:val="231F20"/>
          <w:spacing w:val="16"/>
          <w:position w:val="-1"/>
          <w:sz w:val="19"/>
          <w:szCs w:val="19"/>
        </w:rPr>
        <w:t xml:space="preserve">,   </w:t>
      </w:r>
      <w:r>
        <w:rPr>
          <w:rFonts w:ascii="微软雅黑" w:hAnsi="微软雅黑" w:eastAsia="微软雅黑" w:cs="微软雅黑"/>
          <w:color w:val="231F20"/>
          <w:spacing w:val="16"/>
          <w:position w:val="-1"/>
          <w:sz w:val="19"/>
          <w:szCs w:val="19"/>
        </w:rPr>
        <w:t>对其他</w:t>
      </w:r>
      <w:r>
        <w:rPr>
          <w:rFonts w:ascii="微软雅黑" w:hAnsi="微软雅黑" w:eastAsia="微软雅黑" w:cs="微软雅黑"/>
          <w:color w:val="231F20"/>
          <w:spacing w:val="15"/>
          <w:position w:val="-1"/>
          <w:sz w:val="19"/>
          <w:szCs w:val="19"/>
        </w:rPr>
        <w:t>可能的污染源进行调查分析</w:t>
      </w:r>
      <w:r>
        <w:rPr>
          <w:rFonts w:ascii="微软雅黑" w:hAnsi="微软雅黑" w:eastAsia="微软雅黑" w:cs="微软雅黑"/>
          <w:color w:val="231F20"/>
          <w:spacing w:val="-24"/>
          <w:position w:val="-1"/>
          <w:sz w:val="19"/>
          <w:szCs w:val="19"/>
        </w:rPr>
        <w:t xml:space="preserve"> </w:t>
      </w:r>
      <w:r>
        <w:rPr>
          <w:rFonts w:ascii="Arial" w:hAnsi="Arial" w:eastAsia="Arial" w:cs="Arial"/>
          <w:color w:val="231F20"/>
          <w:spacing w:val="15"/>
          <w:position w:val="-1"/>
          <w:sz w:val="19"/>
          <w:szCs w:val="19"/>
        </w:rPr>
        <w:t>,</w:t>
      </w:r>
      <w:r>
        <w:rPr>
          <w:rFonts w:ascii="Arial" w:hAnsi="Arial" w:eastAsia="Arial" w:cs="Arial"/>
          <w:color w:val="231F20"/>
          <w:spacing w:val="25"/>
          <w:w w:val="101"/>
          <w:position w:val="-1"/>
          <w:sz w:val="19"/>
          <w:szCs w:val="19"/>
        </w:rPr>
        <w:t xml:space="preserve">  </w:t>
      </w:r>
      <w:r>
        <w:rPr>
          <w:rFonts w:ascii="微软雅黑" w:hAnsi="微软雅黑" w:eastAsia="微软雅黑" w:cs="微软雅黑"/>
          <w:color w:val="231F20"/>
          <w:spacing w:val="15"/>
          <w:position w:val="-1"/>
          <w:sz w:val="19"/>
          <w:szCs w:val="19"/>
        </w:rPr>
        <w:t>判断其对耕地土壤的影</w:t>
      </w:r>
    </w:p>
    <w:p w14:paraId="0B1C1EB6">
      <w:pPr>
        <w:spacing w:before="119" w:line="189" w:lineRule="exact"/>
        <w:ind w:left="1945"/>
        <w:rPr>
          <w:rFonts w:ascii="微软雅黑" w:hAnsi="微软雅黑" w:eastAsia="微软雅黑" w:cs="微软雅黑"/>
          <w:sz w:val="18"/>
          <w:szCs w:val="18"/>
        </w:rPr>
      </w:pPr>
      <w:r>
        <w:rPr>
          <w:rFonts w:ascii="微软雅黑" w:hAnsi="微软雅黑" w:eastAsia="微软雅黑" w:cs="微软雅黑"/>
          <w:color w:val="231F20"/>
          <w:spacing w:val="-2"/>
          <w:position w:val="-1"/>
          <w:sz w:val="18"/>
          <w:szCs w:val="18"/>
        </w:rPr>
        <w:t>响</w:t>
      </w:r>
      <w:r>
        <w:rPr>
          <w:rFonts w:ascii="微软雅黑" w:hAnsi="微软雅黑" w:eastAsia="微软雅黑" w:cs="微软雅黑"/>
          <w:color w:val="231F20"/>
          <w:spacing w:val="-24"/>
          <w:position w:val="-1"/>
          <w:sz w:val="18"/>
          <w:szCs w:val="18"/>
        </w:rPr>
        <w:t xml:space="preserve"> </w:t>
      </w:r>
      <w:r>
        <w:rPr>
          <w:rFonts w:ascii="微软雅黑" w:hAnsi="微软雅黑" w:eastAsia="微软雅黑" w:cs="微软雅黑"/>
          <w:color w:val="231F20"/>
          <w:spacing w:val="-2"/>
          <w:position w:val="-1"/>
          <w:sz w:val="18"/>
          <w:szCs w:val="18"/>
        </w:rPr>
        <w:t>。</w:t>
      </w:r>
    </w:p>
    <w:p w14:paraId="364D27DD">
      <w:pPr>
        <w:spacing w:before="278" w:line="194" w:lineRule="exact"/>
        <w:ind w:left="1080"/>
        <w:outlineLvl w:val="5"/>
        <w:rPr>
          <w:rFonts w:ascii="微软雅黑" w:hAnsi="微软雅黑" w:eastAsia="微软雅黑" w:cs="微软雅黑"/>
          <w:sz w:val="18"/>
          <w:szCs w:val="18"/>
        </w:rPr>
      </w:pPr>
      <w:r>
        <w:rPr>
          <w:rFonts w:ascii="Arial" w:hAnsi="Arial" w:eastAsia="Arial" w:cs="Arial"/>
          <w:color w:val="231F20"/>
          <w:spacing w:val="13"/>
          <w:sz w:val="18"/>
          <w:szCs w:val="18"/>
        </w:rPr>
        <w:t>5</w:t>
      </w:r>
      <w:r>
        <w:rPr>
          <w:rFonts w:ascii="Arial" w:hAnsi="Arial" w:eastAsia="Arial" w:cs="Arial"/>
          <w:color w:val="231F20"/>
          <w:spacing w:val="-28"/>
          <w:sz w:val="18"/>
          <w:szCs w:val="18"/>
        </w:rPr>
        <w:t xml:space="preserve"> </w:t>
      </w:r>
      <w:r>
        <w:rPr>
          <w:rFonts w:ascii="Arial" w:hAnsi="Arial" w:eastAsia="Arial" w:cs="Arial"/>
          <w:color w:val="231F20"/>
          <w:spacing w:val="13"/>
          <w:sz w:val="18"/>
          <w:szCs w:val="18"/>
        </w:rPr>
        <w:t>. 2</w:t>
      </w:r>
      <w:r>
        <w:rPr>
          <w:rFonts w:ascii="Arial" w:hAnsi="Arial" w:eastAsia="Arial" w:cs="Arial"/>
          <w:color w:val="231F20"/>
          <w:spacing w:val="-25"/>
          <w:sz w:val="18"/>
          <w:szCs w:val="18"/>
        </w:rPr>
        <w:t xml:space="preserve"> </w:t>
      </w:r>
      <w:r>
        <w:rPr>
          <w:rFonts w:ascii="Arial" w:hAnsi="Arial" w:eastAsia="Arial" w:cs="Arial"/>
          <w:color w:val="231F20"/>
          <w:spacing w:val="13"/>
          <w:sz w:val="18"/>
          <w:szCs w:val="18"/>
        </w:rPr>
        <w:t>.</w:t>
      </w:r>
      <w:r>
        <w:rPr>
          <w:rFonts w:ascii="Arial" w:hAnsi="Arial" w:eastAsia="Arial" w:cs="Arial"/>
          <w:color w:val="231F20"/>
          <w:spacing w:val="20"/>
          <w:w w:val="101"/>
          <w:sz w:val="18"/>
          <w:szCs w:val="18"/>
        </w:rPr>
        <w:t xml:space="preserve"> </w:t>
      </w:r>
      <w:r>
        <w:rPr>
          <w:rFonts w:ascii="Arial" w:hAnsi="Arial" w:eastAsia="Arial" w:cs="Arial"/>
          <w:color w:val="231F20"/>
          <w:spacing w:val="13"/>
          <w:sz w:val="18"/>
          <w:szCs w:val="18"/>
        </w:rPr>
        <w:t>3</w:t>
      </w:r>
      <w:r>
        <w:rPr>
          <w:rFonts w:ascii="Arial" w:hAnsi="Arial" w:eastAsia="Arial" w:cs="Arial"/>
          <w:color w:val="231F20"/>
          <w:spacing w:val="9"/>
          <w:sz w:val="18"/>
          <w:szCs w:val="18"/>
        </w:rPr>
        <w:t xml:space="preserve">    </w:t>
      </w:r>
      <w:r>
        <w:rPr>
          <w:rFonts w:ascii="微软雅黑" w:hAnsi="微软雅黑" w:eastAsia="微软雅黑" w:cs="微软雅黑"/>
          <w:color w:val="231F20"/>
          <w:spacing w:val="13"/>
          <w:sz w:val="18"/>
          <w:szCs w:val="18"/>
        </w:rPr>
        <w:t>目标区域土壤及农产品资料</w:t>
      </w:r>
    </w:p>
    <w:p w14:paraId="6D7A586C">
      <w:pPr>
        <w:spacing w:before="274" w:line="193" w:lineRule="exact"/>
        <w:ind w:left="1512"/>
        <w:rPr>
          <w:rFonts w:ascii="微软雅黑" w:hAnsi="微软雅黑" w:eastAsia="微软雅黑" w:cs="微软雅黑"/>
          <w:sz w:val="19"/>
          <w:szCs w:val="19"/>
        </w:rPr>
      </w:pPr>
      <w:r>
        <w:rPr>
          <w:rFonts w:ascii="微软雅黑" w:hAnsi="微软雅黑" w:eastAsia="微软雅黑" w:cs="微软雅黑"/>
          <w:color w:val="231F20"/>
          <w:spacing w:val="17"/>
          <w:position w:val="-1"/>
          <w:sz w:val="19"/>
          <w:szCs w:val="19"/>
        </w:rPr>
        <w:t>收集并分析下列历史资料:</w:t>
      </w:r>
    </w:p>
    <w:p w14:paraId="5E17F8F0">
      <w:pPr>
        <w:tabs>
          <w:tab w:val="left" w:pos="1698"/>
        </w:tabs>
        <w:spacing w:before="118" w:line="218" w:lineRule="auto"/>
        <w:ind w:left="1944" w:right="708" w:hanging="44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1"/>
          <w:sz w:val="19"/>
          <w:szCs w:val="19"/>
        </w:rPr>
        <w:t xml:space="preserve">   </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7"/>
          <w:sz w:val="19"/>
          <w:szCs w:val="19"/>
        </w:rPr>
        <w:t>目标区域内土壤与农作物重金属含量数据:  数据来源主要包括全国土壤污染</w:t>
      </w:r>
      <w:r>
        <w:rPr>
          <w:rFonts w:ascii="微软雅黑" w:hAnsi="微软雅黑" w:eastAsia="微软雅黑" w:cs="微软雅黑"/>
          <w:color w:val="231F20"/>
          <w:spacing w:val="16"/>
          <w:sz w:val="19"/>
          <w:szCs w:val="19"/>
        </w:rPr>
        <w:t>状况调查</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6"/>
          <w:sz w:val="19"/>
          <w:szCs w:val="19"/>
        </w:rPr>
        <w:t>、普查、</w:t>
      </w:r>
      <w:r>
        <w:rPr>
          <w:rFonts w:ascii="微软雅黑" w:hAnsi="微软雅黑" w:eastAsia="微软雅黑" w:cs="微软雅黑"/>
          <w:color w:val="231F20"/>
          <w:spacing w:val="13"/>
          <w:sz w:val="19"/>
          <w:szCs w:val="19"/>
        </w:rPr>
        <w:t>多 目标区域地球化学调查与详查</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13"/>
          <w:sz w:val="19"/>
          <w:szCs w:val="19"/>
        </w:rPr>
        <w:t>、土壤环境</w:t>
      </w:r>
      <w:r>
        <w:rPr>
          <w:rFonts w:ascii="微软雅黑" w:hAnsi="微软雅黑" w:eastAsia="微软雅黑" w:cs="微软雅黑"/>
          <w:color w:val="231F20"/>
          <w:spacing w:val="12"/>
          <w:sz w:val="19"/>
          <w:szCs w:val="19"/>
        </w:rPr>
        <w:t>背景值</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2"/>
          <w:sz w:val="19"/>
          <w:szCs w:val="19"/>
        </w:rPr>
        <w:t>、例行监测</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2"/>
          <w:sz w:val="19"/>
          <w:szCs w:val="19"/>
        </w:rPr>
        <w:t xml:space="preserve">,   </w:t>
      </w:r>
      <w:r>
        <w:rPr>
          <w:rFonts w:ascii="微软雅黑" w:hAnsi="微软雅黑" w:eastAsia="微软雅黑" w:cs="微软雅黑"/>
          <w:color w:val="231F20"/>
          <w:spacing w:val="12"/>
          <w:sz w:val="19"/>
          <w:szCs w:val="19"/>
        </w:rPr>
        <w:t>以及生态环境</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2"/>
          <w:sz w:val="19"/>
          <w:szCs w:val="19"/>
        </w:rPr>
        <w:t>、农业农村、</w:t>
      </w:r>
    </w:p>
    <w:p w14:paraId="02AED9F9">
      <w:pPr>
        <w:spacing w:before="31" w:line="194" w:lineRule="exact"/>
        <w:ind w:left="1968"/>
        <w:rPr>
          <w:rFonts w:ascii="微软雅黑" w:hAnsi="微软雅黑" w:eastAsia="微软雅黑" w:cs="微软雅黑"/>
          <w:sz w:val="19"/>
          <w:szCs w:val="19"/>
        </w:rPr>
      </w:pPr>
      <w:r>
        <w:rPr>
          <w:rFonts w:ascii="微软雅黑" w:hAnsi="微软雅黑" w:eastAsia="微软雅黑" w:cs="微软雅黑"/>
          <w:color w:val="231F20"/>
          <w:spacing w:val="17"/>
          <w:position w:val="-1"/>
          <w:sz w:val="19"/>
          <w:szCs w:val="19"/>
        </w:rPr>
        <w:t>自然资源和粮食储备等部门的相关调查</w:t>
      </w:r>
      <w:r>
        <w:rPr>
          <w:rFonts w:ascii="微软雅黑" w:hAnsi="微软雅黑" w:eastAsia="微软雅黑" w:cs="微软雅黑"/>
          <w:color w:val="231F20"/>
          <w:spacing w:val="-21"/>
          <w:position w:val="-1"/>
          <w:sz w:val="19"/>
          <w:szCs w:val="19"/>
        </w:rPr>
        <w:t xml:space="preserve"> </w:t>
      </w:r>
      <w:r>
        <w:rPr>
          <w:rFonts w:ascii="Arial" w:hAnsi="Arial" w:eastAsia="Arial" w:cs="Arial"/>
          <w:color w:val="231F20"/>
          <w:spacing w:val="17"/>
          <w:position w:val="-1"/>
          <w:sz w:val="19"/>
          <w:szCs w:val="19"/>
        </w:rPr>
        <w:t>,</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17"/>
          <w:position w:val="-1"/>
          <w:sz w:val="19"/>
          <w:szCs w:val="19"/>
        </w:rPr>
        <w:t>参考有关科</w:t>
      </w:r>
      <w:r>
        <w:rPr>
          <w:rFonts w:ascii="微软雅黑" w:hAnsi="微软雅黑" w:eastAsia="微软雅黑" w:cs="微软雅黑"/>
          <w:color w:val="231F20"/>
          <w:spacing w:val="16"/>
          <w:position w:val="-1"/>
          <w:sz w:val="19"/>
          <w:szCs w:val="19"/>
        </w:rPr>
        <w:t>学研究相关调查或监测资料;</w:t>
      </w:r>
    </w:p>
    <w:p w14:paraId="2DB36D8D">
      <w:pPr>
        <w:tabs>
          <w:tab w:val="left" w:pos="1698"/>
        </w:tabs>
        <w:spacing w:before="117" w:line="218" w:lineRule="auto"/>
        <w:ind w:left="1934" w:right="888"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2"/>
          <w:sz w:val="19"/>
          <w:szCs w:val="19"/>
        </w:rPr>
        <w:t xml:space="preserve">   </w:t>
      </w:r>
      <w:r>
        <w:rPr>
          <w:rFonts w:ascii="微软雅黑" w:hAnsi="微软雅黑" w:eastAsia="微软雅黑" w:cs="微软雅黑"/>
          <w:color w:val="231F20"/>
          <w:spacing w:val="-18"/>
          <w:sz w:val="19"/>
          <w:szCs w:val="19"/>
        </w:rPr>
        <w:t xml:space="preserve"> </w:t>
      </w:r>
      <w:r>
        <w:rPr>
          <w:rFonts w:ascii="微软雅黑" w:hAnsi="微软雅黑" w:eastAsia="微软雅黑" w:cs="微软雅黑"/>
          <w:color w:val="231F20"/>
          <w:spacing w:val="17"/>
          <w:sz w:val="19"/>
          <w:szCs w:val="19"/>
        </w:rPr>
        <w:t>分析目标区域的耕地土壤与农产品重金属含量时空分布</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17"/>
          <w:sz w:val="19"/>
          <w:szCs w:val="19"/>
        </w:rPr>
        <w:t>、土壤与农产品重金属污染风险</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26"/>
          <w:sz w:val="19"/>
          <w:szCs w:val="19"/>
        </w:rPr>
        <w:t xml:space="preserve">  </w:t>
      </w:r>
      <w:r>
        <w:rPr>
          <w:rFonts w:ascii="微软雅黑" w:hAnsi="微软雅黑" w:eastAsia="微软雅黑" w:cs="微软雅黑"/>
          <w:color w:val="231F20"/>
          <w:spacing w:val="17"/>
          <w:sz w:val="19"/>
          <w:szCs w:val="19"/>
        </w:rPr>
        <w:t>对</w:t>
      </w:r>
      <w:r>
        <w:rPr>
          <w:rFonts w:ascii="微软雅黑" w:hAnsi="微软雅黑" w:eastAsia="微软雅黑" w:cs="微软雅黑"/>
          <w:color w:val="231F20"/>
          <w:spacing w:val="18"/>
          <w:sz w:val="19"/>
          <w:szCs w:val="19"/>
        </w:rPr>
        <w:t>有重金属污染风险的区域应进一步开展耕地重金属污染状况调查</w:t>
      </w:r>
      <w:r>
        <w:rPr>
          <w:rFonts w:ascii="微软雅黑" w:hAnsi="微软雅黑" w:eastAsia="微软雅黑" w:cs="微软雅黑"/>
          <w:color w:val="231F20"/>
          <w:spacing w:val="-17"/>
          <w:sz w:val="19"/>
          <w:szCs w:val="19"/>
        </w:rPr>
        <w:t xml:space="preserve"> </w:t>
      </w:r>
      <w:r>
        <w:rPr>
          <w:rFonts w:ascii="微软雅黑" w:hAnsi="微软雅黑" w:eastAsia="微软雅黑" w:cs="微软雅黑"/>
          <w:color w:val="231F20"/>
          <w:spacing w:val="18"/>
          <w:sz w:val="19"/>
          <w:szCs w:val="19"/>
        </w:rPr>
        <w:t>。</w:t>
      </w:r>
    </w:p>
    <w:p w14:paraId="67E58A4D">
      <w:pPr>
        <w:spacing w:before="191" w:line="192" w:lineRule="exact"/>
        <w:ind w:left="1080"/>
        <w:rPr>
          <w:rFonts w:ascii="微软雅黑" w:hAnsi="微软雅黑" w:eastAsia="微软雅黑" w:cs="微软雅黑"/>
          <w:sz w:val="18"/>
          <w:szCs w:val="18"/>
        </w:rPr>
      </w:pPr>
      <w:r>
        <w:rPr>
          <w:rFonts w:ascii="Arial" w:hAnsi="Arial" w:eastAsia="Arial" w:cs="Arial"/>
          <w:color w:val="231F20"/>
          <w:spacing w:val="10"/>
          <w:position w:val="-1"/>
          <w:sz w:val="18"/>
          <w:szCs w:val="18"/>
        </w:rPr>
        <w:t>5</w:t>
      </w:r>
      <w:r>
        <w:rPr>
          <w:rFonts w:ascii="Arial" w:hAnsi="Arial" w:eastAsia="Arial" w:cs="Arial"/>
          <w:color w:val="231F20"/>
          <w:spacing w:val="-28"/>
          <w:position w:val="-1"/>
          <w:sz w:val="18"/>
          <w:szCs w:val="18"/>
        </w:rPr>
        <w:t xml:space="preserve"> </w:t>
      </w:r>
      <w:r>
        <w:rPr>
          <w:rFonts w:ascii="Arial" w:hAnsi="Arial" w:eastAsia="Arial" w:cs="Arial"/>
          <w:color w:val="231F20"/>
          <w:spacing w:val="10"/>
          <w:position w:val="-1"/>
          <w:sz w:val="18"/>
          <w:szCs w:val="18"/>
        </w:rPr>
        <w:t>. 2</w:t>
      </w:r>
      <w:r>
        <w:rPr>
          <w:rFonts w:ascii="Arial" w:hAnsi="Arial" w:eastAsia="Arial" w:cs="Arial"/>
          <w:color w:val="231F20"/>
          <w:spacing w:val="-25"/>
          <w:position w:val="-1"/>
          <w:sz w:val="18"/>
          <w:szCs w:val="18"/>
        </w:rPr>
        <w:t xml:space="preserve"> </w:t>
      </w:r>
      <w:r>
        <w:rPr>
          <w:rFonts w:ascii="Arial" w:hAnsi="Arial" w:eastAsia="Arial" w:cs="Arial"/>
          <w:color w:val="231F20"/>
          <w:spacing w:val="10"/>
          <w:position w:val="-1"/>
          <w:sz w:val="18"/>
          <w:szCs w:val="18"/>
        </w:rPr>
        <w:t>.</w:t>
      </w:r>
      <w:r>
        <w:rPr>
          <w:rFonts w:ascii="Arial" w:hAnsi="Arial" w:eastAsia="Arial" w:cs="Arial"/>
          <w:color w:val="231F20"/>
          <w:spacing w:val="14"/>
          <w:w w:val="101"/>
          <w:position w:val="-1"/>
          <w:sz w:val="18"/>
          <w:szCs w:val="18"/>
        </w:rPr>
        <w:t xml:space="preserve"> </w:t>
      </w:r>
      <w:r>
        <w:rPr>
          <w:rFonts w:ascii="Arial" w:hAnsi="Arial" w:eastAsia="Arial" w:cs="Arial"/>
          <w:color w:val="231F20"/>
          <w:spacing w:val="10"/>
          <w:position w:val="-1"/>
          <w:sz w:val="18"/>
          <w:szCs w:val="18"/>
        </w:rPr>
        <w:t xml:space="preserve">4    </w:t>
      </w:r>
      <w:r>
        <w:rPr>
          <w:rFonts w:ascii="微软雅黑" w:hAnsi="微软雅黑" w:eastAsia="微软雅黑" w:cs="微软雅黑"/>
          <w:color w:val="231F20"/>
          <w:spacing w:val="10"/>
          <w:position w:val="-1"/>
          <w:sz w:val="18"/>
          <w:szCs w:val="18"/>
        </w:rPr>
        <w:t>其他资料的补充调查</w:t>
      </w:r>
    </w:p>
    <w:p w14:paraId="110BAB11">
      <w:pPr>
        <w:spacing w:before="272" w:line="161" w:lineRule="auto"/>
        <w:ind w:left="1080"/>
        <w:outlineLvl w:val="5"/>
        <w:rPr>
          <w:rFonts w:ascii="微软雅黑" w:hAnsi="微软雅黑" w:eastAsia="微软雅黑" w:cs="微软雅黑"/>
          <w:sz w:val="17"/>
          <w:szCs w:val="17"/>
        </w:rPr>
      </w:pPr>
      <w:r>
        <w:rPr>
          <w:rFonts w:ascii="Arial" w:hAnsi="Arial" w:eastAsia="Arial" w:cs="Arial"/>
          <w:color w:val="231F20"/>
          <w:spacing w:val="-1"/>
          <w:sz w:val="17"/>
          <w:szCs w:val="17"/>
        </w:rPr>
        <w:t>5</w:t>
      </w:r>
      <w:r>
        <w:rPr>
          <w:rFonts w:ascii="Arial" w:hAnsi="Arial" w:eastAsia="Arial" w:cs="Arial"/>
          <w:color w:val="231F20"/>
          <w:spacing w:val="-17"/>
          <w:sz w:val="17"/>
          <w:szCs w:val="17"/>
        </w:rPr>
        <w:t xml:space="preserve"> </w:t>
      </w:r>
      <w:r>
        <w:rPr>
          <w:rFonts w:ascii="Arial" w:hAnsi="Arial" w:eastAsia="Arial" w:cs="Arial"/>
          <w:color w:val="231F20"/>
          <w:spacing w:val="-1"/>
          <w:sz w:val="17"/>
          <w:szCs w:val="17"/>
        </w:rPr>
        <w:t>.</w:t>
      </w:r>
      <w:r>
        <w:rPr>
          <w:rFonts w:ascii="Arial" w:hAnsi="Arial" w:eastAsia="Arial" w:cs="Arial"/>
          <w:color w:val="231F20"/>
          <w:spacing w:val="23"/>
          <w:w w:val="101"/>
          <w:sz w:val="17"/>
          <w:szCs w:val="17"/>
        </w:rPr>
        <w:t xml:space="preserve"> </w:t>
      </w:r>
      <w:r>
        <w:rPr>
          <w:rFonts w:ascii="Arial" w:hAnsi="Arial" w:eastAsia="Arial" w:cs="Arial"/>
          <w:color w:val="231F20"/>
          <w:spacing w:val="-1"/>
          <w:sz w:val="17"/>
          <w:szCs w:val="17"/>
        </w:rPr>
        <w:t>2</w:t>
      </w:r>
      <w:r>
        <w:rPr>
          <w:rFonts w:ascii="Arial" w:hAnsi="Arial" w:eastAsia="Arial" w:cs="Arial"/>
          <w:color w:val="231F20"/>
          <w:spacing w:val="-25"/>
          <w:sz w:val="17"/>
          <w:szCs w:val="17"/>
        </w:rPr>
        <w:t xml:space="preserve"> </w:t>
      </w:r>
      <w:r>
        <w:rPr>
          <w:rFonts w:ascii="Arial" w:hAnsi="Arial" w:eastAsia="Arial" w:cs="Arial"/>
          <w:color w:val="231F20"/>
          <w:spacing w:val="-1"/>
          <w:sz w:val="17"/>
          <w:szCs w:val="17"/>
        </w:rPr>
        <w:t>.</w:t>
      </w:r>
      <w:r>
        <w:rPr>
          <w:rFonts w:ascii="Arial" w:hAnsi="Arial" w:eastAsia="Arial" w:cs="Arial"/>
          <w:color w:val="231F20"/>
          <w:spacing w:val="19"/>
          <w:sz w:val="17"/>
          <w:szCs w:val="17"/>
        </w:rPr>
        <w:t xml:space="preserve"> </w:t>
      </w:r>
      <w:r>
        <w:rPr>
          <w:rFonts w:ascii="Arial" w:hAnsi="Arial" w:eastAsia="Arial" w:cs="Arial"/>
          <w:color w:val="231F20"/>
          <w:spacing w:val="-1"/>
          <w:sz w:val="17"/>
          <w:szCs w:val="17"/>
        </w:rPr>
        <w:t>4</w:t>
      </w:r>
      <w:r>
        <w:rPr>
          <w:rFonts w:ascii="Arial" w:hAnsi="Arial" w:eastAsia="Arial" w:cs="Arial"/>
          <w:color w:val="231F20"/>
          <w:spacing w:val="-28"/>
          <w:sz w:val="17"/>
          <w:szCs w:val="17"/>
        </w:rPr>
        <w:t xml:space="preserve"> </w:t>
      </w:r>
      <w:r>
        <w:rPr>
          <w:rFonts w:ascii="Arial" w:hAnsi="Arial" w:eastAsia="Arial" w:cs="Arial"/>
          <w:color w:val="231F20"/>
          <w:spacing w:val="-1"/>
          <w:sz w:val="17"/>
          <w:szCs w:val="17"/>
        </w:rPr>
        <w:t>.</w:t>
      </w:r>
      <w:r>
        <w:rPr>
          <w:rFonts w:ascii="Arial" w:hAnsi="Arial" w:eastAsia="Arial" w:cs="Arial"/>
          <w:color w:val="231F20"/>
          <w:spacing w:val="36"/>
          <w:sz w:val="17"/>
          <w:szCs w:val="17"/>
        </w:rPr>
        <w:t xml:space="preserve"> </w:t>
      </w:r>
      <w:r>
        <w:rPr>
          <w:rFonts w:ascii="Arial" w:hAnsi="Arial" w:eastAsia="Arial" w:cs="Arial"/>
          <w:color w:val="231F20"/>
          <w:spacing w:val="-1"/>
          <w:sz w:val="17"/>
          <w:szCs w:val="17"/>
        </w:rPr>
        <w:t xml:space="preserve">1     </w:t>
      </w:r>
      <w:r>
        <w:rPr>
          <w:rFonts w:ascii="微软雅黑" w:hAnsi="微软雅黑" w:eastAsia="微软雅黑" w:cs="微软雅黑"/>
          <w:color w:val="231F20"/>
          <w:spacing w:val="-1"/>
          <w:sz w:val="17"/>
          <w:szCs w:val="17"/>
        </w:rPr>
        <w:t>布点原则</w:t>
      </w:r>
    </w:p>
    <w:p w14:paraId="550548EF">
      <w:pPr>
        <w:spacing w:line="287" w:lineRule="auto"/>
        <w:rPr>
          <w:rFonts w:ascii="Arial"/>
          <w:sz w:val="21"/>
        </w:rPr>
      </w:pPr>
    </w:p>
    <w:p w14:paraId="4FC5096C">
      <w:pPr>
        <w:spacing w:line="7675" w:lineRule="exact"/>
      </w:pPr>
      <w:r>
        <w:drawing>
          <wp:anchor distT="0" distB="0" distL="0" distR="0" simplePos="0" relativeHeight="251673600" behindDoc="1" locked="0" layoutInCell="1" allowOverlap="1">
            <wp:simplePos x="0" y="0"/>
            <wp:positionH relativeFrom="column">
              <wp:posOffset>951865</wp:posOffset>
            </wp:positionH>
            <wp:positionV relativeFrom="paragraph">
              <wp:posOffset>263525</wp:posOffset>
            </wp:positionV>
            <wp:extent cx="255270" cy="6350"/>
            <wp:effectExtent l="0" t="0" r="0" b="0"/>
            <wp:wrapNone/>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50"/>
                    <a:stretch>
                      <a:fillRect/>
                    </a:stretch>
                  </pic:blipFill>
                  <pic:spPr>
                    <a:xfrm>
                      <a:off x="0" y="0"/>
                      <a:ext cx="255181" cy="6350"/>
                    </a:xfrm>
                    <a:prstGeom prst="rect">
                      <a:avLst/>
                    </a:prstGeom>
                  </pic:spPr>
                </pic:pic>
              </a:graphicData>
            </a:graphic>
          </wp:anchor>
        </w:drawing>
      </w:r>
      <w:r>
        <w:drawing>
          <wp:anchor distT="0" distB="0" distL="0" distR="0" simplePos="0" relativeHeight="251671552" behindDoc="1" locked="0" layoutInCell="1" allowOverlap="1">
            <wp:simplePos x="0" y="0"/>
            <wp:positionH relativeFrom="column">
              <wp:posOffset>951865</wp:posOffset>
            </wp:positionH>
            <wp:positionV relativeFrom="paragraph">
              <wp:posOffset>461645</wp:posOffset>
            </wp:positionV>
            <wp:extent cx="255270" cy="6350"/>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50"/>
                    <a:stretch>
                      <a:fillRect/>
                    </a:stretch>
                  </pic:blipFill>
                  <pic:spPr>
                    <a:xfrm>
                      <a:off x="0" y="0"/>
                      <a:ext cx="255181" cy="6350"/>
                    </a:xfrm>
                    <a:prstGeom prst="rect">
                      <a:avLst/>
                    </a:prstGeom>
                  </pic:spPr>
                </pic:pic>
              </a:graphicData>
            </a:graphic>
          </wp:anchor>
        </w:drawing>
      </w:r>
      <w:r>
        <w:drawing>
          <wp:anchor distT="0" distB="0" distL="0" distR="0" simplePos="0" relativeHeight="251672576" behindDoc="1" locked="0" layoutInCell="1" allowOverlap="1">
            <wp:simplePos x="0" y="0"/>
            <wp:positionH relativeFrom="column">
              <wp:posOffset>951865</wp:posOffset>
            </wp:positionH>
            <wp:positionV relativeFrom="paragraph">
              <wp:posOffset>1253490</wp:posOffset>
            </wp:positionV>
            <wp:extent cx="1595120" cy="3171825"/>
            <wp:effectExtent l="0" t="0" r="0" b="0"/>
            <wp:wrapNone/>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60"/>
                    <a:stretch>
                      <a:fillRect/>
                    </a:stretch>
                  </pic:blipFill>
                  <pic:spPr>
                    <a:xfrm>
                      <a:off x="0" y="0"/>
                      <a:ext cx="1595094" cy="3171901"/>
                    </a:xfrm>
                    <a:prstGeom prst="rect">
                      <a:avLst/>
                    </a:prstGeom>
                  </pic:spPr>
                </pic:pic>
              </a:graphicData>
            </a:graphic>
          </wp:anchor>
        </w:drawing>
      </w:r>
      <w:r>
        <w:rPr>
          <w:position w:val="-153"/>
        </w:rPr>
        <w:drawing>
          <wp:inline distT="0" distB="0" distL="0" distR="0">
            <wp:extent cx="7108825" cy="4873625"/>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61"/>
                    <a:stretch>
                      <a:fillRect/>
                    </a:stretch>
                  </pic:blipFill>
                  <pic:spPr>
                    <a:xfrm>
                      <a:off x="0" y="0"/>
                      <a:ext cx="7109371" cy="4873650"/>
                    </a:xfrm>
                    <a:prstGeom prst="rect">
                      <a:avLst/>
                    </a:prstGeom>
                  </pic:spPr>
                </pic:pic>
              </a:graphicData>
            </a:graphic>
          </wp:inline>
        </w:drawing>
      </w:r>
    </w:p>
    <w:p w14:paraId="68BA8480">
      <w:pPr>
        <w:spacing w:line="7675" w:lineRule="exact"/>
        <w:sectPr>
          <w:headerReference r:id="rId22" w:type="default"/>
          <w:pgSz w:w="11905" w:h="16840"/>
          <w:pgMar w:top="1674" w:right="366" w:bottom="400" w:left="341" w:header="1443" w:footer="0" w:gutter="0"/>
          <w:cols w:space="720" w:num="1"/>
        </w:sectPr>
      </w:pPr>
    </w:p>
    <w:p w14:paraId="35DF24BA">
      <w:pPr>
        <w:rPr>
          <w:rFonts w:ascii="Arial"/>
          <w:sz w:val="21"/>
        </w:rPr>
      </w:pPr>
    </w:p>
    <w:p w14:paraId="5B075080">
      <w:pPr>
        <w:rPr>
          <w:rFonts w:ascii="Arial"/>
          <w:sz w:val="21"/>
        </w:rPr>
      </w:pPr>
    </w:p>
    <w:p w14:paraId="4E51076F">
      <w:pPr>
        <w:rPr>
          <w:rFonts w:ascii="Arial"/>
          <w:sz w:val="21"/>
        </w:rPr>
      </w:pPr>
    </w:p>
    <w:p w14:paraId="02A21D73">
      <w:pPr>
        <w:spacing w:before="73" w:line="161" w:lineRule="auto"/>
        <w:ind w:left="795"/>
        <w:rPr>
          <w:rFonts w:ascii="微软雅黑" w:hAnsi="微软雅黑" w:eastAsia="微软雅黑" w:cs="微软雅黑"/>
          <w:sz w:val="17"/>
          <w:szCs w:val="17"/>
        </w:rPr>
      </w:pPr>
      <w:r>
        <w:rPr>
          <w:rFonts w:ascii="Arial" w:hAnsi="Arial" w:eastAsia="Arial" w:cs="Arial"/>
          <w:color w:val="231F20"/>
          <w:spacing w:val="5"/>
          <w:sz w:val="17"/>
          <w:szCs w:val="17"/>
        </w:rPr>
        <w:t>5</w:t>
      </w:r>
      <w:r>
        <w:rPr>
          <w:rFonts w:ascii="Arial" w:hAnsi="Arial" w:eastAsia="Arial" w:cs="Arial"/>
          <w:color w:val="231F20"/>
          <w:spacing w:val="-18"/>
          <w:sz w:val="17"/>
          <w:szCs w:val="17"/>
        </w:rPr>
        <w:t xml:space="preserve"> </w:t>
      </w:r>
      <w:r>
        <w:rPr>
          <w:rFonts w:ascii="Arial" w:hAnsi="Arial" w:eastAsia="Arial" w:cs="Arial"/>
          <w:color w:val="231F20"/>
          <w:spacing w:val="5"/>
          <w:sz w:val="17"/>
          <w:szCs w:val="17"/>
        </w:rPr>
        <w:t>.</w:t>
      </w:r>
      <w:r>
        <w:rPr>
          <w:rFonts w:ascii="Arial" w:hAnsi="Arial" w:eastAsia="Arial" w:cs="Arial"/>
          <w:color w:val="231F20"/>
          <w:spacing w:val="22"/>
          <w:w w:val="101"/>
          <w:sz w:val="17"/>
          <w:szCs w:val="17"/>
        </w:rPr>
        <w:t xml:space="preserve"> </w:t>
      </w:r>
      <w:r>
        <w:rPr>
          <w:rFonts w:ascii="Arial" w:hAnsi="Arial" w:eastAsia="Arial" w:cs="Arial"/>
          <w:color w:val="231F20"/>
          <w:spacing w:val="5"/>
          <w:sz w:val="17"/>
          <w:szCs w:val="17"/>
        </w:rPr>
        <w:t>2</w:t>
      </w:r>
      <w:r>
        <w:rPr>
          <w:rFonts w:ascii="Arial" w:hAnsi="Arial" w:eastAsia="Arial" w:cs="Arial"/>
          <w:color w:val="231F20"/>
          <w:spacing w:val="-24"/>
          <w:sz w:val="17"/>
          <w:szCs w:val="17"/>
        </w:rPr>
        <w:t xml:space="preserve"> </w:t>
      </w:r>
      <w:r>
        <w:rPr>
          <w:rFonts w:ascii="Arial" w:hAnsi="Arial" w:eastAsia="Arial" w:cs="Arial"/>
          <w:color w:val="231F20"/>
          <w:spacing w:val="5"/>
          <w:sz w:val="17"/>
          <w:szCs w:val="17"/>
        </w:rPr>
        <w:t>.</w:t>
      </w:r>
      <w:r>
        <w:rPr>
          <w:rFonts w:ascii="Arial" w:hAnsi="Arial" w:eastAsia="Arial" w:cs="Arial"/>
          <w:color w:val="231F20"/>
          <w:spacing w:val="22"/>
          <w:sz w:val="17"/>
          <w:szCs w:val="17"/>
        </w:rPr>
        <w:t xml:space="preserve"> </w:t>
      </w:r>
      <w:r>
        <w:rPr>
          <w:rFonts w:ascii="Arial" w:hAnsi="Arial" w:eastAsia="Arial" w:cs="Arial"/>
          <w:color w:val="231F20"/>
          <w:spacing w:val="5"/>
          <w:sz w:val="17"/>
          <w:szCs w:val="17"/>
        </w:rPr>
        <w:t>4.</w:t>
      </w:r>
      <w:r>
        <w:rPr>
          <w:rFonts w:ascii="Arial" w:hAnsi="Arial" w:eastAsia="Arial" w:cs="Arial"/>
          <w:color w:val="231F20"/>
          <w:spacing w:val="19"/>
          <w:sz w:val="17"/>
          <w:szCs w:val="17"/>
        </w:rPr>
        <w:t xml:space="preserve"> </w:t>
      </w:r>
      <w:r>
        <w:rPr>
          <w:rFonts w:ascii="Arial" w:hAnsi="Arial" w:eastAsia="Arial" w:cs="Arial"/>
          <w:color w:val="231F20"/>
          <w:spacing w:val="5"/>
          <w:sz w:val="17"/>
          <w:szCs w:val="17"/>
        </w:rPr>
        <w:t xml:space="preserve">4    </w:t>
      </w:r>
      <w:r>
        <w:rPr>
          <w:rFonts w:ascii="微软雅黑" w:hAnsi="微软雅黑" w:eastAsia="微软雅黑" w:cs="微软雅黑"/>
          <w:color w:val="231F20"/>
          <w:spacing w:val="5"/>
          <w:sz w:val="17"/>
          <w:szCs w:val="17"/>
        </w:rPr>
        <w:t>检测方法</w:t>
      </w:r>
    </w:p>
    <w:p w14:paraId="07C29925">
      <w:pPr>
        <w:spacing w:before="272" w:line="193" w:lineRule="exact"/>
        <w:ind w:left="1221"/>
        <w:rPr>
          <w:rFonts w:ascii="微软雅黑" w:hAnsi="微软雅黑" w:eastAsia="微软雅黑" w:cs="微软雅黑"/>
          <w:sz w:val="18"/>
          <w:szCs w:val="18"/>
        </w:rPr>
      </w:pPr>
      <w:r>
        <w:rPr>
          <w:rFonts w:ascii="微软雅黑" w:hAnsi="微软雅黑" w:eastAsia="微软雅黑" w:cs="微软雅黑"/>
          <w:color w:val="231F20"/>
          <w:spacing w:val="15"/>
          <w:position w:val="-1"/>
          <w:sz w:val="18"/>
          <w:szCs w:val="18"/>
        </w:rPr>
        <w:t>土壤全量重金属参照</w:t>
      </w:r>
      <w:r>
        <w:rPr>
          <w:rFonts w:ascii="微软雅黑" w:hAnsi="微软雅黑" w:eastAsia="微软雅黑" w:cs="微软雅黑"/>
          <w:color w:val="231F20"/>
          <w:spacing w:val="26"/>
          <w:w w:val="101"/>
          <w:position w:val="-1"/>
          <w:sz w:val="18"/>
          <w:szCs w:val="18"/>
        </w:rPr>
        <w:t xml:space="preserve"> </w:t>
      </w:r>
      <w:r>
        <w:rPr>
          <w:rFonts w:ascii="Arial" w:hAnsi="Arial" w:eastAsia="Arial" w:cs="Arial"/>
          <w:color w:val="231F20"/>
          <w:position w:val="-1"/>
          <w:sz w:val="18"/>
          <w:szCs w:val="18"/>
        </w:rPr>
        <w:t>GB</w:t>
      </w:r>
      <w:r>
        <w:rPr>
          <w:rFonts w:ascii="Arial" w:hAnsi="Arial" w:eastAsia="Arial" w:cs="Arial"/>
          <w:color w:val="231F20"/>
          <w:spacing w:val="15"/>
          <w:position w:val="-1"/>
          <w:sz w:val="18"/>
          <w:szCs w:val="18"/>
        </w:rPr>
        <w:t xml:space="preserve">  15618 </w:t>
      </w:r>
      <w:r>
        <w:rPr>
          <w:rFonts w:ascii="微软雅黑" w:hAnsi="微软雅黑" w:eastAsia="微软雅黑" w:cs="微软雅黑"/>
          <w:color w:val="231F20"/>
          <w:spacing w:val="15"/>
          <w:position w:val="-1"/>
          <w:sz w:val="18"/>
          <w:szCs w:val="18"/>
        </w:rPr>
        <w:t xml:space="preserve">规定的方法;   农产品重金属参照 </w:t>
      </w:r>
      <w:r>
        <w:rPr>
          <w:rFonts w:ascii="Arial" w:hAnsi="Arial" w:eastAsia="Arial" w:cs="Arial"/>
          <w:color w:val="231F20"/>
          <w:position w:val="-1"/>
          <w:sz w:val="18"/>
          <w:szCs w:val="18"/>
        </w:rPr>
        <w:t>GB</w:t>
      </w:r>
      <w:r>
        <w:rPr>
          <w:rFonts w:ascii="Arial" w:hAnsi="Arial" w:eastAsia="Arial" w:cs="Arial"/>
          <w:color w:val="231F20"/>
          <w:spacing w:val="15"/>
          <w:position w:val="-1"/>
          <w:sz w:val="18"/>
          <w:szCs w:val="18"/>
        </w:rPr>
        <w:t xml:space="preserve">  2762</w:t>
      </w:r>
      <w:r>
        <w:rPr>
          <w:rFonts w:ascii="Arial" w:hAnsi="Arial" w:eastAsia="Arial" w:cs="Arial"/>
          <w:color w:val="231F20"/>
          <w:spacing w:val="24"/>
          <w:position w:val="-1"/>
          <w:sz w:val="18"/>
          <w:szCs w:val="18"/>
        </w:rPr>
        <w:t xml:space="preserve"> </w:t>
      </w:r>
      <w:r>
        <w:rPr>
          <w:rFonts w:ascii="微软雅黑" w:hAnsi="微软雅黑" w:eastAsia="微软雅黑" w:cs="微软雅黑"/>
          <w:color w:val="231F20"/>
          <w:spacing w:val="15"/>
          <w:position w:val="-1"/>
          <w:sz w:val="18"/>
          <w:szCs w:val="18"/>
        </w:rPr>
        <w:t>规定的方法。</w:t>
      </w:r>
    </w:p>
    <w:p w14:paraId="2343FB4B">
      <w:pPr>
        <w:spacing w:before="274" w:line="193" w:lineRule="exact"/>
        <w:ind w:left="795"/>
        <w:rPr>
          <w:rFonts w:ascii="微软雅黑" w:hAnsi="微软雅黑" w:eastAsia="微软雅黑" w:cs="微软雅黑"/>
          <w:sz w:val="18"/>
          <w:szCs w:val="18"/>
        </w:rPr>
      </w:pPr>
      <w:r>
        <w:rPr>
          <w:rFonts w:ascii="Arial" w:hAnsi="Arial" w:eastAsia="Arial" w:cs="Arial"/>
          <w:color w:val="231F20"/>
          <w:spacing w:val="5"/>
          <w:position w:val="-1"/>
          <w:sz w:val="18"/>
          <w:szCs w:val="18"/>
        </w:rPr>
        <w:t>5</w:t>
      </w:r>
      <w:r>
        <w:rPr>
          <w:rFonts w:ascii="Arial" w:hAnsi="Arial" w:eastAsia="Arial" w:cs="Arial"/>
          <w:color w:val="231F20"/>
          <w:spacing w:val="-26"/>
          <w:position w:val="-1"/>
          <w:sz w:val="18"/>
          <w:szCs w:val="18"/>
        </w:rPr>
        <w:t xml:space="preserve"> </w:t>
      </w:r>
      <w:r>
        <w:rPr>
          <w:rFonts w:ascii="Arial" w:hAnsi="Arial" w:eastAsia="Arial" w:cs="Arial"/>
          <w:color w:val="231F20"/>
          <w:spacing w:val="5"/>
          <w:position w:val="-1"/>
          <w:sz w:val="18"/>
          <w:szCs w:val="18"/>
        </w:rPr>
        <w:t>.</w:t>
      </w:r>
      <w:r>
        <w:rPr>
          <w:rFonts w:ascii="Arial" w:hAnsi="Arial" w:eastAsia="Arial" w:cs="Arial"/>
          <w:color w:val="231F20"/>
          <w:spacing w:val="19"/>
          <w:w w:val="101"/>
          <w:position w:val="-1"/>
          <w:sz w:val="18"/>
          <w:szCs w:val="18"/>
        </w:rPr>
        <w:t xml:space="preserve"> </w:t>
      </w:r>
      <w:r>
        <w:rPr>
          <w:rFonts w:ascii="Arial" w:hAnsi="Arial" w:eastAsia="Arial" w:cs="Arial"/>
          <w:color w:val="231F20"/>
          <w:spacing w:val="5"/>
          <w:position w:val="-1"/>
          <w:sz w:val="18"/>
          <w:szCs w:val="18"/>
        </w:rPr>
        <w:t>2</w:t>
      </w:r>
      <w:r>
        <w:rPr>
          <w:rFonts w:ascii="Arial" w:hAnsi="Arial" w:eastAsia="Arial" w:cs="Arial"/>
          <w:color w:val="231F20"/>
          <w:spacing w:val="-26"/>
          <w:position w:val="-1"/>
          <w:sz w:val="18"/>
          <w:szCs w:val="18"/>
        </w:rPr>
        <w:t xml:space="preserve"> </w:t>
      </w:r>
      <w:r>
        <w:rPr>
          <w:rFonts w:ascii="Arial" w:hAnsi="Arial" w:eastAsia="Arial" w:cs="Arial"/>
          <w:color w:val="231F20"/>
          <w:spacing w:val="5"/>
          <w:position w:val="-1"/>
          <w:sz w:val="18"/>
          <w:szCs w:val="18"/>
        </w:rPr>
        <w:t>.</w:t>
      </w:r>
      <w:r>
        <w:rPr>
          <w:rFonts w:ascii="Arial" w:hAnsi="Arial" w:eastAsia="Arial" w:cs="Arial"/>
          <w:color w:val="231F20"/>
          <w:spacing w:val="19"/>
          <w:position w:val="-1"/>
          <w:sz w:val="18"/>
          <w:szCs w:val="18"/>
        </w:rPr>
        <w:t xml:space="preserve"> </w:t>
      </w:r>
      <w:r>
        <w:rPr>
          <w:rFonts w:ascii="Arial" w:hAnsi="Arial" w:eastAsia="Arial" w:cs="Arial"/>
          <w:color w:val="231F20"/>
          <w:spacing w:val="5"/>
          <w:position w:val="-1"/>
          <w:sz w:val="18"/>
          <w:szCs w:val="18"/>
        </w:rPr>
        <w:t xml:space="preserve">5    </w:t>
      </w:r>
      <w:r>
        <w:rPr>
          <w:rFonts w:ascii="微软雅黑" w:hAnsi="微软雅黑" w:eastAsia="微软雅黑" w:cs="微软雅黑"/>
          <w:color w:val="231F20"/>
          <w:spacing w:val="5"/>
          <w:position w:val="-1"/>
          <w:sz w:val="18"/>
          <w:szCs w:val="18"/>
        </w:rPr>
        <w:t>划分目标单元</w:t>
      </w:r>
    </w:p>
    <w:p w14:paraId="3AF4A927">
      <w:pPr>
        <w:spacing w:before="274" w:line="193" w:lineRule="exact"/>
        <w:ind w:left="1243"/>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以耕地土壤环境质量类别划分成果中单元为目标单元。</w:t>
      </w:r>
    </w:p>
    <w:p w14:paraId="0D523654">
      <w:pPr>
        <w:spacing w:before="275" w:line="193" w:lineRule="exact"/>
        <w:ind w:left="795"/>
        <w:rPr>
          <w:rFonts w:ascii="微软雅黑" w:hAnsi="微软雅黑" w:eastAsia="微软雅黑" w:cs="微软雅黑"/>
          <w:sz w:val="19"/>
          <w:szCs w:val="19"/>
        </w:rPr>
      </w:pPr>
      <w:r>
        <w:rPr>
          <w:rFonts w:ascii="Arial" w:hAnsi="Arial" w:eastAsia="Arial" w:cs="Arial"/>
          <w:color w:val="231F20"/>
          <w:spacing w:val="4"/>
          <w:position w:val="-1"/>
          <w:sz w:val="19"/>
          <w:szCs w:val="19"/>
        </w:rPr>
        <w:t>5</w:t>
      </w:r>
      <w:r>
        <w:rPr>
          <w:rFonts w:ascii="Arial" w:hAnsi="Arial" w:eastAsia="Arial" w:cs="Arial"/>
          <w:color w:val="231F20"/>
          <w:spacing w:val="-29"/>
          <w:position w:val="-1"/>
          <w:sz w:val="19"/>
          <w:szCs w:val="19"/>
        </w:rPr>
        <w:t xml:space="preserve"> </w:t>
      </w:r>
      <w:r>
        <w:rPr>
          <w:rFonts w:ascii="Arial" w:hAnsi="Arial" w:eastAsia="Arial" w:cs="Arial"/>
          <w:color w:val="231F20"/>
          <w:spacing w:val="4"/>
          <w:position w:val="-1"/>
          <w:sz w:val="19"/>
          <w:szCs w:val="19"/>
        </w:rPr>
        <w:t>.</w:t>
      </w:r>
      <w:r>
        <w:rPr>
          <w:rFonts w:ascii="Arial" w:hAnsi="Arial" w:eastAsia="Arial" w:cs="Arial"/>
          <w:color w:val="231F20"/>
          <w:spacing w:val="17"/>
          <w:w w:val="101"/>
          <w:position w:val="-1"/>
          <w:sz w:val="19"/>
          <w:szCs w:val="19"/>
        </w:rPr>
        <w:t xml:space="preserve"> </w:t>
      </w:r>
      <w:r>
        <w:rPr>
          <w:rFonts w:ascii="Arial" w:hAnsi="Arial" w:eastAsia="Arial" w:cs="Arial"/>
          <w:color w:val="231F20"/>
          <w:spacing w:val="4"/>
          <w:position w:val="-1"/>
          <w:sz w:val="19"/>
          <w:szCs w:val="19"/>
        </w:rPr>
        <w:t>3</w:t>
      </w:r>
      <w:r>
        <w:rPr>
          <w:rFonts w:ascii="Arial" w:hAnsi="Arial" w:eastAsia="Arial" w:cs="Arial"/>
          <w:color w:val="231F20"/>
          <w:spacing w:val="8"/>
          <w:position w:val="-1"/>
          <w:sz w:val="19"/>
          <w:szCs w:val="19"/>
        </w:rPr>
        <w:t xml:space="preserve">    </w:t>
      </w:r>
      <w:r>
        <w:rPr>
          <w:rFonts w:ascii="微软雅黑" w:hAnsi="微软雅黑" w:eastAsia="微软雅黑" w:cs="微软雅黑"/>
          <w:color w:val="231F20"/>
          <w:spacing w:val="4"/>
          <w:position w:val="-1"/>
          <w:sz w:val="19"/>
          <w:szCs w:val="19"/>
        </w:rPr>
        <w:t>目标单元风险评价</w:t>
      </w:r>
    </w:p>
    <w:p w14:paraId="7435AB89">
      <w:pPr>
        <w:spacing w:before="275" w:line="193" w:lineRule="exact"/>
        <w:ind w:left="795"/>
        <w:rPr>
          <w:rFonts w:ascii="微软雅黑" w:hAnsi="微软雅黑" w:eastAsia="微软雅黑" w:cs="微软雅黑"/>
          <w:sz w:val="18"/>
          <w:szCs w:val="18"/>
        </w:rPr>
      </w:pPr>
      <w:r>
        <w:rPr>
          <w:rFonts w:ascii="Arial" w:hAnsi="Arial" w:eastAsia="Arial" w:cs="Arial"/>
          <w:color w:val="231F20"/>
          <w:spacing w:val="1"/>
          <w:sz w:val="18"/>
          <w:szCs w:val="18"/>
        </w:rPr>
        <w:t>5</w:t>
      </w:r>
      <w:r>
        <w:rPr>
          <w:rFonts w:ascii="Arial" w:hAnsi="Arial" w:eastAsia="Arial" w:cs="Arial"/>
          <w:color w:val="231F20"/>
          <w:spacing w:val="-21"/>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19"/>
          <w:w w:val="101"/>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29"/>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36"/>
          <w:sz w:val="18"/>
          <w:szCs w:val="18"/>
        </w:rPr>
        <w:t xml:space="preserve"> </w:t>
      </w:r>
      <w:r>
        <w:rPr>
          <w:rFonts w:ascii="Arial" w:hAnsi="Arial" w:eastAsia="Arial" w:cs="Arial"/>
          <w:color w:val="231F20"/>
          <w:spacing w:val="1"/>
          <w:sz w:val="18"/>
          <w:szCs w:val="18"/>
        </w:rPr>
        <w:t>1</w:t>
      </w:r>
      <w:r>
        <w:rPr>
          <w:rFonts w:ascii="Arial" w:hAnsi="Arial" w:eastAsia="Arial" w:cs="Arial"/>
          <w:color w:val="231F20"/>
          <w:spacing w:val="11"/>
          <w:sz w:val="18"/>
          <w:szCs w:val="18"/>
        </w:rPr>
        <w:t xml:space="preserve">    </w:t>
      </w:r>
      <w:r>
        <w:rPr>
          <w:rFonts w:ascii="微软雅黑" w:hAnsi="微软雅黑" w:eastAsia="微软雅黑" w:cs="微软雅黑"/>
          <w:color w:val="231F20"/>
          <w:spacing w:val="1"/>
          <w:sz w:val="18"/>
          <w:szCs w:val="18"/>
        </w:rPr>
        <w:t>点位风险评价</w:t>
      </w:r>
    </w:p>
    <w:p w14:paraId="6907C4D5">
      <w:pPr>
        <w:spacing w:before="275" w:line="193" w:lineRule="exact"/>
        <w:ind w:left="795"/>
        <w:rPr>
          <w:rFonts w:ascii="微软雅黑" w:hAnsi="微软雅黑" w:eastAsia="微软雅黑" w:cs="微软雅黑"/>
          <w:sz w:val="18"/>
          <w:szCs w:val="18"/>
        </w:rPr>
      </w:pPr>
      <w:r>
        <w:rPr>
          <w:rFonts w:ascii="Arial" w:hAnsi="Arial" w:eastAsia="Arial" w:cs="Arial"/>
          <w:color w:val="231F20"/>
          <w:spacing w:val="1"/>
          <w:sz w:val="18"/>
          <w:szCs w:val="18"/>
        </w:rPr>
        <w:t>5</w:t>
      </w:r>
      <w:r>
        <w:rPr>
          <w:rFonts w:ascii="Arial" w:hAnsi="Arial" w:eastAsia="Arial" w:cs="Arial"/>
          <w:color w:val="231F20"/>
          <w:spacing w:val="-27"/>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20"/>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35"/>
          <w:sz w:val="18"/>
          <w:szCs w:val="18"/>
        </w:rPr>
        <w:t xml:space="preserve"> </w:t>
      </w:r>
      <w:r>
        <w:rPr>
          <w:rFonts w:ascii="Arial" w:hAnsi="Arial" w:eastAsia="Arial" w:cs="Arial"/>
          <w:spacing w:val="1"/>
          <w:sz w:val="18"/>
          <w:szCs w:val="18"/>
        </w:rPr>
        <w:t>1 .</w:t>
      </w:r>
      <w:r>
        <w:rPr>
          <w:rFonts w:ascii="Arial" w:hAnsi="Arial" w:eastAsia="Arial" w:cs="Arial"/>
          <w:spacing w:val="33"/>
          <w:sz w:val="18"/>
          <w:szCs w:val="18"/>
        </w:rPr>
        <w:t xml:space="preserve"> </w:t>
      </w:r>
      <w:r>
        <w:rPr>
          <w:rFonts w:ascii="Arial" w:hAnsi="Arial" w:eastAsia="Arial" w:cs="Arial"/>
          <w:color w:val="231F20"/>
          <w:spacing w:val="1"/>
          <w:sz w:val="18"/>
          <w:szCs w:val="18"/>
        </w:rPr>
        <w:t xml:space="preserve">1     </w:t>
      </w:r>
      <w:r>
        <w:rPr>
          <w:rFonts w:ascii="微软雅黑" w:hAnsi="微软雅黑" w:eastAsia="微软雅黑" w:cs="微软雅黑"/>
          <w:color w:val="231F20"/>
          <w:spacing w:val="1"/>
          <w:sz w:val="18"/>
          <w:szCs w:val="18"/>
        </w:rPr>
        <w:t>点位单因子指数</w:t>
      </w:r>
      <w:r>
        <w:rPr>
          <w:rFonts w:ascii="微软雅黑" w:hAnsi="微软雅黑" w:eastAsia="微软雅黑" w:cs="微软雅黑"/>
          <w:color w:val="231F20"/>
          <w:sz w:val="18"/>
          <w:szCs w:val="18"/>
        </w:rPr>
        <w:t>评价</w:t>
      </w:r>
    </w:p>
    <w:p w14:paraId="4E4FF340">
      <w:pPr>
        <w:spacing w:before="273" w:line="200" w:lineRule="exact"/>
        <w:ind w:left="1218"/>
        <w:rPr>
          <w:rFonts w:ascii="微软雅黑" w:hAnsi="微软雅黑" w:eastAsia="微软雅黑" w:cs="微软雅黑"/>
          <w:sz w:val="18"/>
          <w:szCs w:val="18"/>
        </w:rPr>
      </w:pPr>
      <w:r>
        <w:rPr>
          <w:rFonts w:ascii="微软雅黑" w:hAnsi="微软雅黑" w:eastAsia="微软雅黑" w:cs="微软雅黑"/>
          <w:color w:val="231F20"/>
          <w:spacing w:val="23"/>
          <w:sz w:val="18"/>
          <w:szCs w:val="18"/>
        </w:rPr>
        <w:t>对点位土壤中镉</w:t>
      </w:r>
      <w:r>
        <w:rPr>
          <w:rFonts w:ascii="微软雅黑" w:hAnsi="微软雅黑" w:eastAsia="微软雅黑" w:cs="微软雅黑"/>
          <w:color w:val="231F20"/>
          <w:spacing w:val="-10"/>
          <w:sz w:val="18"/>
          <w:szCs w:val="18"/>
        </w:rPr>
        <w:t xml:space="preserve"> </w:t>
      </w:r>
      <w:r>
        <w:rPr>
          <w:rFonts w:ascii="微软雅黑" w:hAnsi="微软雅黑" w:eastAsia="微软雅黑" w:cs="微软雅黑"/>
          <w:color w:val="231F20"/>
          <w:spacing w:val="23"/>
          <w:sz w:val="18"/>
          <w:szCs w:val="18"/>
        </w:rPr>
        <w:t>、汞</w:t>
      </w:r>
      <w:r>
        <w:rPr>
          <w:rFonts w:ascii="微软雅黑" w:hAnsi="微软雅黑" w:eastAsia="微软雅黑" w:cs="微软雅黑"/>
          <w:color w:val="231F20"/>
          <w:spacing w:val="-20"/>
          <w:sz w:val="18"/>
          <w:szCs w:val="18"/>
        </w:rPr>
        <w:t xml:space="preserve"> </w:t>
      </w:r>
      <w:r>
        <w:rPr>
          <w:rFonts w:ascii="微软雅黑" w:hAnsi="微软雅黑" w:eastAsia="微软雅黑" w:cs="微软雅黑"/>
          <w:color w:val="231F20"/>
          <w:spacing w:val="23"/>
          <w:sz w:val="18"/>
          <w:szCs w:val="18"/>
        </w:rPr>
        <w:t>、铅</w:t>
      </w:r>
      <w:r>
        <w:rPr>
          <w:rFonts w:ascii="微软雅黑" w:hAnsi="微软雅黑" w:eastAsia="微软雅黑" w:cs="微软雅黑"/>
          <w:color w:val="231F20"/>
          <w:spacing w:val="-27"/>
          <w:sz w:val="18"/>
          <w:szCs w:val="18"/>
        </w:rPr>
        <w:t xml:space="preserve"> </w:t>
      </w:r>
      <w:r>
        <w:rPr>
          <w:rFonts w:ascii="微软雅黑" w:hAnsi="微软雅黑" w:eastAsia="微软雅黑" w:cs="微软雅黑"/>
          <w:color w:val="231F20"/>
          <w:spacing w:val="23"/>
          <w:sz w:val="18"/>
          <w:szCs w:val="18"/>
        </w:rPr>
        <w:t xml:space="preserve">、砷和铬五项重金属进行单因子指数  </w:t>
      </w:r>
      <w:r>
        <w:rPr>
          <w:rFonts w:ascii="Arial" w:hAnsi="Arial" w:eastAsia="Arial" w:cs="Arial"/>
          <w:color w:val="231F20"/>
          <w:spacing w:val="23"/>
          <w:sz w:val="18"/>
          <w:szCs w:val="18"/>
        </w:rPr>
        <w:t>(</w:t>
      </w:r>
      <w:r>
        <w:rPr>
          <w:rFonts w:ascii="Arial" w:hAnsi="Arial" w:eastAsia="Arial" w:cs="Arial"/>
          <w:color w:val="231F20"/>
          <w:sz w:val="18"/>
          <w:szCs w:val="18"/>
        </w:rPr>
        <w:t>pi</w:t>
      </w:r>
      <w:r>
        <w:rPr>
          <w:rFonts w:ascii="Arial" w:hAnsi="Arial" w:eastAsia="Arial" w:cs="Arial"/>
          <w:color w:val="231F20"/>
          <w:spacing w:val="23"/>
          <w:sz w:val="18"/>
          <w:szCs w:val="18"/>
        </w:rPr>
        <w:t xml:space="preserve">)  </w:t>
      </w:r>
      <w:r>
        <w:rPr>
          <w:rFonts w:ascii="微软雅黑" w:hAnsi="微软雅黑" w:eastAsia="微软雅黑" w:cs="微软雅黑"/>
          <w:color w:val="231F20"/>
          <w:spacing w:val="23"/>
          <w:sz w:val="18"/>
          <w:szCs w:val="18"/>
        </w:rPr>
        <w:t>评价</w:t>
      </w:r>
      <w:r>
        <w:rPr>
          <w:rFonts w:ascii="微软雅黑" w:hAnsi="微软雅黑" w:eastAsia="微软雅黑" w:cs="微软雅黑"/>
          <w:color w:val="231F20"/>
          <w:spacing w:val="-21"/>
          <w:sz w:val="18"/>
          <w:szCs w:val="18"/>
        </w:rPr>
        <w:t xml:space="preserve"> </w:t>
      </w:r>
      <w:r>
        <w:rPr>
          <w:rFonts w:ascii="微软雅黑" w:hAnsi="微软雅黑" w:eastAsia="微软雅黑" w:cs="微软雅黑"/>
          <w:color w:val="231F20"/>
          <w:spacing w:val="23"/>
          <w:sz w:val="18"/>
          <w:szCs w:val="18"/>
        </w:rPr>
        <w:t xml:space="preserve">。计算公式  </w:t>
      </w:r>
      <w:r>
        <w:rPr>
          <w:rFonts w:ascii="Arial" w:hAnsi="Arial" w:eastAsia="Arial" w:cs="Arial"/>
          <w:color w:val="231F20"/>
          <w:spacing w:val="23"/>
          <w:sz w:val="18"/>
          <w:szCs w:val="18"/>
        </w:rPr>
        <w:t xml:space="preserve">(1)  </w:t>
      </w:r>
      <w:r>
        <w:rPr>
          <w:rFonts w:ascii="微软雅黑" w:hAnsi="微软雅黑" w:eastAsia="微软雅黑" w:cs="微软雅黑"/>
          <w:color w:val="231F20"/>
          <w:spacing w:val="23"/>
          <w:sz w:val="18"/>
          <w:szCs w:val="18"/>
        </w:rPr>
        <w:t>如下:</w:t>
      </w:r>
    </w:p>
    <w:p w14:paraId="7FD7E953">
      <w:pPr>
        <w:spacing w:before="122" w:line="189" w:lineRule="exact"/>
        <w:ind w:left="4575"/>
        <w:rPr>
          <w:rFonts w:ascii="Arial" w:hAnsi="Arial" w:eastAsia="Arial" w:cs="Arial"/>
          <w:sz w:val="15"/>
          <w:szCs w:val="15"/>
        </w:rPr>
      </w:pPr>
      <w:r>
        <w:rPr>
          <w:rFonts w:ascii="Arial" w:hAnsi="Arial" w:eastAsia="Arial" w:cs="Arial"/>
          <w:color w:val="231F20"/>
          <w:spacing w:val="-6"/>
          <w:position w:val="2"/>
          <w:sz w:val="15"/>
          <w:szCs w:val="15"/>
        </w:rPr>
        <w:t>pi=</w:t>
      </w:r>
      <w:r>
        <w:rPr>
          <w:rFonts w:ascii="Arial" w:hAnsi="Arial" w:eastAsia="Arial" w:cs="Arial"/>
          <w:color w:val="231F20"/>
          <w:spacing w:val="4"/>
          <w:position w:val="2"/>
          <w:sz w:val="15"/>
          <w:szCs w:val="15"/>
        </w:rPr>
        <w:t xml:space="preserve">   </w:t>
      </w:r>
      <w:r>
        <w:rPr>
          <w:rFonts w:ascii="Arial" w:hAnsi="Arial" w:eastAsia="Arial" w:cs="Arial"/>
          <w:color w:val="231F20"/>
          <w:spacing w:val="-6"/>
          <w:position w:val="2"/>
          <w:sz w:val="15"/>
          <w:szCs w:val="15"/>
        </w:rPr>
        <w:t>ci/C</w:t>
      </w:r>
      <w:r>
        <w:rPr>
          <w:rFonts w:ascii="Arial" w:hAnsi="Arial" w:eastAsia="Arial" w:cs="Arial"/>
          <w:color w:val="231F20"/>
          <w:spacing w:val="4"/>
          <w:position w:val="2"/>
          <w:sz w:val="15"/>
          <w:szCs w:val="15"/>
        </w:rPr>
        <w:t xml:space="preserve">   </w:t>
      </w:r>
      <w:r>
        <w:rPr>
          <w:rFonts w:ascii="Arial" w:hAnsi="Arial" w:eastAsia="Arial" w:cs="Arial"/>
          <w:color w:val="231F20"/>
          <w:spacing w:val="-6"/>
          <w:position w:val="2"/>
          <w:sz w:val="15"/>
          <w:szCs w:val="15"/>
        </w:rPr>
        <w:t xml:space="preserve">.  </w:t>
      </w:r>
      <w:r>
        <w:rPr>
          <w:rFonts w:ascii="Arial" w:hAnsi="Arial" w:eastAsia="Arial" w:cs="Arial"/>
          <w:spacing w:val="-6"/>
          <w:position w:val="2"/>
          <w:sz w:val="15"/>
          <w:szCs w:val="15"/>
        </w:rPr>
        <w:t xml:space="preserve">.  </w:t>
      </w:r>
      <w:r>
        <w:rPr>
          <w:rFonts w:ascii="Arial" w:hAnsi="Arial" w:eastAsia="Arial" w:cs="Arial"/>
          <w:color w:val="231F20"/>
          <w:spacing w:val="-6"/>
          <w:position w:val="2"/>
          <w:sz w:val="15"/>
          <w:szCs w:val="15"/>
        </w:rPr>
        <w:t>.  .  ·</w:t>
      </w:r>
      <w:r>
        <w:rPr>
          <w:rFonts w:ascii="Arial" w:hAnsi="Arial" w:eastAsia="Arial" w:cs="Arial"/>
          <w:color w:val="231F20"/>
          <w:spacing w:val="41"/>
          <w:w w:val="101"/>
          <w:position w:val="2"/>
          <w:sz w:val="15"/>
          <w:szCs w:val="15"/>
        </w:rPr>
        <w:t xml:space="preserve"> </w:t>
      </w:r>
      <w:r>
        <w:rPr>
          <w:rFonts w:ascii="Arial" w:hAnsi="Arial" w:eastAsia="Arial" w:cs="Arial"/>
          <w:color w:val="231F20"/>
          <w:spacing w:val="-6"/>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8"/>
          <w:w w:val="101"/>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6"/>
          <w:w w:val="101"/>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8"/>
          <w:w w:val="102"/>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8"/>
          <w:w w:val="101"/>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9"/>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6"/>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9"/>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39"/>
          <w:w w:val="102"/>
          <w:position w:val="2"/>
          <w:sz w:val="15"/>
          <w:szCs w:val="15"/>
        </w:rPr>
        <w:t xml:space="preserve"> </w:t>
      </w:r>
      <w:r>
        <w:rPr>
          <w:rFonts w:ascii="Arial" w:hAnsi="Arial" w:eastAsia="Arial" w:cs="Arial"/>
          <w:color w:val="231F20"/>
          <w:spacing w:val="-7"/>
          <w:position w:val="2"/>
          <w:sz w:val="15"/>
          <w:szCs w:val="15"/>
        </w:rPr>
        <w:t>·</w:t>
      </w:r>
      <w:r>
        <w:rPr>
          <w:rFonts w:ascii="Arial" w:hAnsi="Arial" w:eastAsia="Arial" w:cs="Arial"/>
          <w:color w:val="231F20"/>
          <w:spacing w:val="40"/>
          <w:position w:val="2"/>
          <w:sz w:val="15"/>
          <w:szCs w:val="15"/>
        </w:rPr>
        <w:t xml:space="preserve"> </w:t>
      </w:r>
      <w:r>
        <w:rPr>
          <w:rFonts w:ascii="Arial" w:hAnsi="Arial" w:eastAsia="Arial" w:cs="Arial"/>
          <w:color w:val="231F20"/>
          <w:spacing w:val="-7"/>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4"/>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4"/>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6"/>
          <w:w w:val="101"/>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4"/>
          <w:w w:val="102"/>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8"/>
          <w:w w:val="101"/>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9"/>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6"/>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9"/>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8"/>
          <w:w w:val="101"/>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9"/>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30"/>
          <w:w w:val="101"/>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26"/>
          <w:w w:val="101"/>
          <w:position w:val="2"/>
          <w:sz w:val="15"/>
          <w:szCs w:val="15"/>
        </w:rPr>
        <w:t xml:space="preserve"> </w:t>
      </w:r>
      <w:r>
        <w:rPr>
          <w:rFonts w:ascii="Arial" w:hAnsi="Arial" w:eastAsia="Arial" w:cs="Arial"/>
          <w:color w:val="231F20"/>
          <w:spacing w:val="6"/>
          <w:position w:val="2"/>
          <w:sz w:val="15"/>
          <w:szCs w:val="15"/>
        </w:rPr>
        <w:t>·</w:t>
      </w:r>
      <w:r>
        <w:rPr>
          <w:rFonts w:ascii="Arial" w:hAnsi="Arial" w:eastAsia="Arial" w:cs="Arial"/>
          <w:color w:val="231F20"/>
          <w:spacing w:val="4"/>
          <w:position w:val="2"/>
          <w:sz w:val="15"/>
          <w:szCs w:val="15"/>
        </w:rPr>
        <w:t xml:space="preserve">    </w:t>
      </w:r>
      <w:r>
        <w:rPr>
          <w:rFonts w:ascii="Arial" w:hAnsi="Arial" w:eastAsia="Arial" w:cs="Arial"/>
          <w:color w:val="231F20"/>
          <w:spacing w:val="6"/>
          <w:position w:val="2"/>
          <w:sz w:val="15"/>
          <w:szCs w:val="15"/>
        </w:rPr>
        <w:t>(1)</w:t>
      </w:r>
    </w:p>
    <w:p w14:paraId="0C95D964">
      <w:pPr>
        <w:spacing w:before="113" w:line="192" w:lineRule="exact"/>
        <w:ind w:left="1223"/>
        <w:rPr>
          <w:rFonts w:ascii="Arial" w:hAnsi="Arial" w:eastAsia="Arial" w:cs="Arial"/>
          <w:sz w:val="18"/>
          <w:szCs w:val="18"/>
        </w:rPr>
      </w:pPr>
      <w:r>
        <w:rPr>
          <w:rFonts w:ascii="微软雅黑" w:hAnsi="微软雅黑" w:eastAsia="微软雅黑" w:cs="微软雅黑"/>
          <w:color w:val="231F20"/>
          <w:spacing w:val="7"/>
          <w:position w:val="-1"/>
          <w:sz w:val="18"/>
          <w:szCs w:val="18"/>
        </w:rPr>
        <w:t>式中</w:t>
      </w:r>
      <w:r>
        <w:rPr>
          <w:rFonts w:ascii="微软雅黑" w:hAnsi="微软雅黑" w:eastAsia="微软雅黑" w:cs="微软雅黑"/>
          <w:color w:val="231F20"/>
          <w:spacing w:val="-10"/>
          <w:position w:val="-1"/>
          <w:sz w:val="18"/>
          <w:szCs w:val="18"/>
        </w:rPr>
        <w:t xml:space="preserve"> </w:t>
      </w:r>
      <w:r>
        <w:rPr>
          <w:rFonts w:ascii="Arial" w:hAnsi="Arial" w:eastAsia="Arial" w:cs="Arial"/>
          <w:color w:val="231F20"/>
          <w:spacing w:val="7"/>
          <w:position w:val="-1"/>
          <w:sz w:val="18"/>
          <w:szCs w:val="18"/>
        </w:rPr>
        <w:t>:</w:t>
      </w:r>
    </w:p>
    <w:p w14:paraId="4E761101">
      <w:pPr>
        <w:spacing w:before="120" w:line="198" w:lineRule="exact"/>
        <w:ind w:left="1217"/>
        <w:rPr>
          <w:rFonts w:ascii="微软雅黑" w:hAnsi="微软雅黑" w:eastAsia="微软雅黑" w:cs="微软雅黑"/>
          <w:sz w:val="18"/>
          <w:szCs w:val="18"/>
        </w:rPr>
      </w:pPr>
      <w:r>
        <w:rPr>
          <w:rFonts w:ascii="Arial" w:hAnsi="Arial" w:eastAsia="Arial" w:cs="Arial"/>
          <w:color w:val="231F20"/>
          <w:sz w:val="18"/>
          <w:szCs w:val="18"/>
        </w:rPr>
        <w:t>pi</w:t>
      </w:r>
      <w:r>
        <w:rPr>
          <w:rFonts w:ascii="Arial" w:hAnsi="Arial" w:eastAsia="Arial" w:cs="Arial"/>
          <w:color w:val="231F20"/>
          <w:spacing w:val="-40"/>
          <w:sz w:val="18"/>
          <w:szCs w:val="18"/>
        </w:rPr>
        <w:t xml:space="preserve"> </w:t>
      </w:r>
      <w:r>
        <w:rPr>
          <w:rFonts w:ascii="Arial" w:hAnsi="Arial" w:eastAsia="Arial" w:cs="Arial"/>
          <w:strike/>
          <w:color w:val="231F20"/>
          <w:spacing w:val="15"/>
          <w:w w:val="101"/>
          <w:sz w:val="18"/>
          <w:szCs w:val="18"/>
        </w:rPr>
        <w:t xml:space="preserve">   </w:t>
      </w:r>
      <w:r>
        <w:rPr>
          <w:rFonts w:ascii="Arial" w:hAnsi="Arial" w:eastAsia="Arial" w:cs="Arial"/>
          <w:color w:val="231F20"/>
          <w:spacing w:val="-42"/>
          <w:sz w:val="18"/>
          <w:szCs w:val="18"/>
        </w:rPr>
        <w:t xml:space="preserve"> </w:t>
      </w:r>
      <w:r>
        <w:rPr>
          <w:rFonts w:ascii="微软雅黑" w:hAnsi="微软雅黑" w:eastAsia="微软雅黑" w:cs="微软雅黑"/>
          <w:color w:val="231F20"/>
          <w:spacing w:val="29"/>
          <w:sz w:val="18"/>
          <w:szCs w:val="18"/>
        </w:rPr>
        <w:t>评价点位土壤重金属的污染指数;</w:t>
      </w:r>
    </w:p>
    <w:p w14:paraId="0D243ECD">
      <w:pPr>
        <w:spacing w:before="113" w:line="200" w:lineRule="exact"/>
        <w:ind w:left="1231"/>
        <w:rPr>
          <w:rFonts w:ascii="Arial" w:hAnsi="Arial" w:eastAsia="Arial" w:cs="Arial"/>
          <w:sz w:val="19"/>
          <w:szCs w:val="19"/>
        </w:rPr>
      </w:pPr>
      <w:r>
        <w:rPr>
          <w:rFonts w:ascii="Arial" w:hAnsi="Arial" w:eastAsia="Arial" w:cs="Arial"/>
          <w:color w:val="231F20"/>
          <w:sz w:val="19"/>
          <w:szCs w:val="19"/>
        </w:rPr>
        <w:t>ci</w:t>
      </w:r>
      <w:r>
        <w:rPr>
          <w:rFonts w:ascii="Arial" w:hAnsi="Arial" w:eastAsia="Arial" w:cs="Arial"/>
          <w:color w:val="231F20"/>
          <w:spacing w:val="-40"/>
          <w:sz w:val="19"/>
          <w:szCs w:val="19"/>
        </w:rPr>
        <w:t xml:space="preserve"> </w:t>
      </w:r>
      <w:r>
        <w:rPr>
          <w:rFonts w:ascii="Arial" w:hAnsi="Arial" w:eastAsia="Arial" w:cs="Arial"/>
          <w:strike/>
          <w:color w:val="231F20"/>
          <w:spacing w:val="13"/>
          <w:sz w:val="19"/>
          <w:szCs w:val="19"/>
        </w:rPr>
        <w:t xml:space="preserve">   </w:t>
      </w:r>
      <w:r>
        <w:rPr>
          <w:rFonts w:ascii="Arial" w:hAnsi="Arial" w:eastAsia="Arial" w:cs="Arial"/>
          <w:color w:val="231F20"/>
          <w:spacing w:val="-46"/>
          <w:sz w:val="19"/>
          <w:szCs w:val="19"/>
        </w:rPr>
        <w:t xml:space="preserve"> </w:t>
      </w:r>
      <w:r>
        <w:rPr>
          <w:rFonts w:ascii="微软雅黑" w:hAnsi="微软雅黑" w:eastAsia="微软雅黑" w:cs="微软雅黑"/>
          <w:color w:val="231F20"/>
          <w:spacing w:val="13"/>
          <w:sz w:val="19"/>
          <w:szCs w:val="19"/>
        </w:rPr>
        <w:t>评价点位土壤中重金属</w:t>
      </w:r>
      <w:r>
        <w:rPr>
          <w:rFonts w:ascii="微软雅黑" w:hAnsi="微软雅黑" w:eastAsia="微软雅黑" w:cs="微软雅黑"/>
          <w:color w:val="231F20"/>
          <w:spacing w:val="33"/>
          <w:sz w:val="19"/>
          <w:szCs w:val="19"/>
        </w:rPr>
        <w:t xml:space="preserve"> </w:t>
      </w:r>
      <w:r>
        <w:rPr>
          <w:rFonts w:ascii="Arial" w:hAnsi="Arial" w:eastAsia="Arial" w:cs="Arial"/>
          <w:color w:val="231F20"/>
          <w:spacing w:val="13"/>
          <w:sz w:val="19"/>
          <w:szCs w:val="19"/>
        </w:rPr>
        <w:t>i</w:t>
      </w:r>
      <w:r>
        <w:rPr>
          <w:rFonts w:ascii="Arial" w:hAnsi="Arial" w:eastAsia="Arial" w:cs="Arial"/>
          <w:color w:val="231F20"/>
          <w:spacing w:val="45"/>
          <w:sz w:val="19"/>
          <w:szCs w:val="19"/>
        </w:rPr>
        <w:t xml:space="preserve"> </w:t>
      </w:r>
      <w:r>
        <w:rPr>
          <w:rFonts w:ascii="微软雅黑" w:hAnsi="微软雅黑" w:eastAsia="微软雅黑" w:cs="微软雅黑"/>
          <w:color w:val="231F20"/>
          <w:spacing w:val="13"/>
          <w:sz w:val="19"/>
          <w:szCs w:val="19"/>
        </w:rPr>
        <w:t>的实测浓度</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3"/>
          <w:sz w:val="19"/>
          <w:szCs w:val="19"/>
        </w:rPr>
        <w:t>,</w:t>
      </w:r>
      <w:r>
        <w:rPr>
          <w:rFonts w:ascii="Arial" w:hAnsi="Arial" w:eastAsia="Arial" w:cs="Arial"/>
          <w:color w:val="231F20"/>
          <w:spacing w:val="23"/>
          <w:sz w:val="19"/>
          <w:szCs w:val="19"/>
        </w:rPr>
        <w:t xml:space="preserve">  </w:t>
      </w:r>
      <w:r>
        <w:rPr>
          <w:rFonts w:ascii="Arial" w:hAnsi="Arial" w:eastAsia="Arial" w:cs="Arial"/>
          <w:color w:val="231F20"/>
          <w:sz w:val="19"/>
          <w:szCs w:val="19"/>
        </w:rPr>
        <w:t>Mg</w:t>
      </w:r>
      <w:r>
        <w:rPr>
          <w:rFonts w:ascii="Arial" w:hAnsi="Arial" w:eastAsia="Arial" w:cs="Arial"/>
          <w:color w:val="231F20"/>
          <w:spacing w:val="13"/>
          <w:sz w:val="19"/>
          <w:szCs w:val="19"/>
        </w:rPr>
        <w:t>/</w:t>
      </w:r>
      <w:r>
        <w:rPr>
          <w:rFonts w:ascii="Arial" w:hAnsi="Arial" w:eastAsia="Arial" w:cs="Arial"/>
          <w:color w:val="231F20"/>
          <w:sz w:val="19"/>
          <w:szCs w:val="19"/>
        </w:rPr>
        <w:t>kg</w:t>
      </w:r>
      <w:r>
        <w:rPr>
          <w:rFonts w:ascii="Arial" w:hAnsi="Arial" w:eastAsia="Arial" w:cs="Arial"/>
          <w:color w:val="231F20"/>
          <w:spacing w:val="13"/>
          <w:sz w:val="19"/>
          <w:szCs w:val="19"/>
        </w:rPr>
        <w:t>;</w:t>
      </w:r>
    </w:p>
    <w:p w14:paraId="2C5E8B9A">
      <w:pPr>
        <w:spacing w:before="114" w:line="347" w:lineRule="auto"/>
        <w:ind w:left="795" w:right="2424" w:firstLine="436"/>
        <w:rPr>
          <w:rFonts w:ascii="微软雅黑" w:hAnsi="微软雅黑" w:eastAsia="微软雅黑" w:cs="微软雅黑"/>
          <w:sz w:val="18"/>
          <w:szCs w:val="18"/>
        </w:rPr>
      </w:pPr>
      <w:r>
        <w:rPr>
          <w:rFonts w:ascii="Arial" w:hAnsi="Arial" w:eastAsia="Arial" w:cs="Arial"/>
          <w:color w:val="231F20"/>
          <w:spacing w:val="18"/>
          <w:position w:val="1"/>
          <w:sz w:val="18"/>
          <w:szCs w:val="18"/>
        </w:rPr>
        <w:t>C</w:t>
      </w:r>
      <w:r>
        <w:rPr>
          <w:position w:val="-2"/>
          <w:sz w:val="18"/>
          <w:szCs w:val="18"/>
        </w:rPr>
        <w:drawing>
          <wp:inline distT="0" distB="0" distL="0" distR="0">
            <wp:extent cx="16510" cy="29210"/>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62"/>
                    <a:stretch>
                      <a:fillRect/>
                    </a:stretch>
                  </pic:blipFill>
                  <pic:spPr>
                    <a:xfrm>
                      <a:off x="0" y="0"/>
                      <a:ext cx="16751" cy="29705"/>
                    </a:xfrm>
                    <a:prstGeom prst="rect">
                      <a:avLst/>
                    </a:prstGeom>
                  </pic:spPr>
                </pic:pic>
              </a:graphicData>
            </a:graphic>
          </wp:inline>
        </w:drawing>
      </w:r>
      <w:r>
        <w:rPr>
          <w:rFonts w:ascii="Arial" w:hAnsi="Arial" w:eastAsia="Arial" w:cs="Arial"/>
          <w:color w:val="231F20"/>
          <w:spacing w:val="-42"/>
          <w:position w:val="1"/>
          <w:sz w:val="18"/>
          <w:szCs w:val="18"/>
        </w:rPr>
        <w:t xml:space="preserve"> </w:t>
      </w:r>
      <w:r>
        <w:rPr>
          <w:rFonts w:ascii="Arial" w:hAnsi="Arial" w:eastAsia="Arial" w:cs="Arial"/>
          <w:strike/>
          <w:color w:val="231F20"/>
          <w:spacing w:val="15"/>
          <w:w w:val="101"/>
          <w:position w:val="1"/>
          <w:sz w:val="18"/>
          <w:szCs w:val="18"/>
        </w:rPr>
        <w:t xml:space="preserve">   </w:t>
      </w:r>
      <w:r>
        <w:rPr>
          <w:rFonts w:ascii="Arial" w:hAnsi="Arial" w:eastAsia="Arial" w:cs="Arial"/>
          <w:color w:val="231F20"/>
          <w:spacing w:val="-35"/>
          <w:position w:val="1"/>
          <w:sz w:val="18"/>
          <w:szCs w:val="18"/>
        </w:rPr>
        <w:t xml:space="preserve"> </w:t>
      </w:r>
      <w:r>
        <w:rPr>
          <w:rFonts w:ascii="微软雅黑" w:hAnsi="微软雅黑" w:eastAsia="微软雅黑" w:cs="微软雅黑"/>
          <w:color w:val="231F20"/>
          <w:spacing w:val="18"/>
          <w:sz w:val="18"/>
          <w:szCs w:val="18"/>
        </w:rPr>
        <w:t>土壤重金属的限量值</w:t>
      </w:r>
      <w:r>
        <w:rPr>
          <w:rFonts w:ascii="微软雅黑" w:hAnsi="微软雅黑" w:eastAsia="微软雅黑" w:cs="微软雅黑"/>
          <w:color w:val="231F20"/>
          <w:spacing w:val="-26"/>
          <w:sz w:val="18"/>
          <w:szCs w:val="18"/>
        </w:rPr>
        <w:t xml:space="preserve"> </w:t>
      </w:r>
      <w:r>
        <w:rPr>
          <w:rFonts w:ascii="Arial" w:hAnsi="Arial" w:eastAsia="Arial" w:cs="Arial"/>
          <w:color w:val="231F20"/>
          <w:spacing w:val="18"/>
          <w:sz w:val="18"/>
          <w:szCs w:val="18"/>
        </w:rPr>
        <w:t>,</w:t>
      </w:r>
      <w:r>
        <w:rPr>
          <w:rFonts w:ascii="Arial" w:hAnsi="Arial" w:eastAsia="Arial" w:cs="Arial"/>
          <w:color w:val="231F20"/>
          <w:spacing w:val="2"/>
          <w:sz w:val="18"/>
          <w:szCs w:val="18"/>
        </w:rPr>
        <w:t xml:space="preserve">   </w:t>
      </w:r>
      <w:r>
        <w:rPr>
          <w:rFonts w:ascii="微软雅黑" w:hAnsi="微软雅黑" w:eastAsia="微软雅黑" w:cs="微软雅黑"/>
          <w:color w:val="231F20"/>
          <w:spacing w:val="18"/>
          <w:sz w:val="18"/>
          <w:szCs w:val="18"/>
        </w:rPr>
        <w:t>本文件中采用</w:t>
      </w:r>
      <w:r>
        <w:rPr>
          <w:rFonts w:ascii="微软雅黑" w:hAnsi="微软雅黑" w:eastAsia="微软雅黑" w:cs="微软雅黑"/>
          <w:color w:val="231F20"/>
          <w:spacing w:val="25"/>
          <w:sz w:val="18"/>
          <w:szCs w:val="18"/>
        </w:rPr>
        <w:t xml:space="preserve"> </w:t>
      </w:r>
      <w:r>
        <w:rPr>
          <w:rFonts w:ascii="Arial" w:hAnsi="Arial" w:eastAsia="Arial" w:cs="Arial"/>
          <w:color w:val="231F20"/>
          <w:sz w:val="18"/>
          <w:szCs w:val="18"/>
        </w:rPr>
        <w:t>GB</w:t>
      </w:r>
      <w:r>
        <w:rPr>
          <w:rFonts w:ascii="Arial" w:hAnsi="Arial" w:eastAsia="Arial" w:cs="Arial"/>
          <w:color w:val="231F20"/>
          <w:spacing w:val="18"/>
          <w:sz w:val="18"/>
          <w:szCs w:val="18"/>
        </w:rPr>
        <w:t xml:space="preserve">  15618</w:t>
      </w:r>
      <w:r>
        <w:rPr>
          <w:rFonts w:ascii="Arial" w:hAnsi="Arial" w:eastAsia="Arial" w:cs="Arial"/>
          <w:color w:val="231F20"/>
          <w:spacing w:val="36"/>
          <w:sz w:val="18"/>
          <w:szCs w:val="18"/>
        </w:rPr>
        <w:t xml:space="preserve"> </w:t>
      </w:r>
      <w:r>
        <w:rPr>
          <w:rFonts w:ascii="微软雅黑" w:hAnsi="微软雅黑" w:eastAsia="微软雅黑" w:cs="微软雅黑"/>
          <w:color w:val="231F20"/>
          <w:spacing w:val="18"/>
          <w:sz w:val="18"/>
          <w:szCs w:val="18"/>
        </w:rPr>
        <w:t>中土壤重金属污染风险筛选值。</w:t>
      </w:r>
      <w:r>
        <w:rPr>
          <w:rFonts w:ascii="微软雅黑" w:hAnsi="微软雅黑" w:eastAsia="微软雅黑" w:cs="微软雅黑"/>
          <w:color w:val="231F20"/>
          <w:sz w:val="18"/>
          <w:szCs w:val="18"/>
        </w:rPr>
        <w:t xml:space="preserve"> </w:t>
      </w:r>
      <w:r>
        <w:rPr>
          <w:rFonts w:ascii="Arial" w:hAnsi="Arial" w:eastAsia="Arial" w:cs="Arial"/>
          <w:color w:val="231F20"/>
          <w:spacing w:val="-2"/>
          <w:sz w:val="18"/>
          <w:szCs w:val="18"/>
        </w:rPr>
        <w:t>5</w:t>
      </w:r>
      <w:r>
        <w:rPr>
          <w:rFonts w:ascii="Arial" w:hAnsi="Arial" w:eastAsia="Arial" w:cs="Arial"/>
          <w:color w:val="231F20"/>
          <w:spacing w:val="-24"/>
          <w:sz w:val="18"/>
          <w:szCs w:val="18"/>
        </w:rPr>
        <w:t xml:space="preserve"> </w:t>
      </w:r>
      <w:r>
        <w:rPr>
          <w:rFonts w:ascii="Arial" w:hAnsi="Arial" w:eastAsia="Arial" w:cs="Arial"/>
          <w:color w:val="231F20"/>
          <w:spacing w:val="-2"/>
          <w:sz w:val="18"/>
          <w:szCs w:val="18"/>
        </w:rPr>
        <w:t>.</w:t>
      </w:r>
      <w:r>
        <w:rPr>
          <w:rFonts w:ascii="Arial" w:hAnsi="Arial" w:eastAsia="Arial" w:cs="Arial"/>
          <w:color w:val="231F20"/>
          <w:spacing w:val="20"/>
          <w:w w:val="101"/>
          <w:sz w:val="18"/>
          <w:szCs w:val="18"/>
        </w:rPr>
        <w:t xml:space="preserve"> </w:t>
      </w:r>
      <w:r>
        <w:rPr>
          <w:rFonts w:ascii="Arial" w:hAnsi="Arial" w:eastAsia="Arial" w:cs="Arial"/>
          <w:color w:val="231F20"/>
          <w:spacing w:val="-2"/>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2"/>
          <w:sz w:val="18"/>
          <w:szCs w:val="18"/>
        </w:rPr>
        <w:t>.</w:t>
      </w:r>
      <w:r>
        <w:rPr>
          <w:rFonts w:ascii="Arial" w:hAnsi="Arial" w:eastAsia="Arial" w:cs="Arial"/>
          <w:color w:val="231F20"/>
          <w:spacing w:val="35"/>
          <w:sz w:val="18"/>
          <w:szCs w:val="18"/>
        </w:rPr>
        <w:t xml:space="preserve"> </w:t>
      </w:r>
      <w:r>
        <w:rPr>
          <w:rFonts w:ascii="Arial" w:hAnsi="Arial" w:eastAsia="Arial" w:cs="Arial"/>
          <w:color w:val="231F20"/>
          <w:spacing w:val="-2"/>
          <w:sz w:val="18"/>
          <w:szCs w:val="18"/>
        </w:rPr>
        <w:t>1 .</w:t>
      </w:r>
      <w:r>
        <w:rPr>
          <w:rFonts w:ascii="Arial" w:hAnsi="Arial" w:eastAsia="Arial" w:cs="Arial"/>
          <w:color w:val="231F20"/>
          <w:spacing w:val="16"/>
          <w:w w:val="101"/>
          <w:sz w:val="18"/>
          <w:szCs w:val="18"/>
        </w:rPr>
        <w:t xml:space="preserve"> </w:t>
      </w:r>
      <w:r>
        <w:rPr>
          <w:rFonts w:ascii="Arial" w:hAnsi="Arial" w:eastAsia="Arial" w:cs="Arial"/>
          <w:color w:val="231F20"/>
          <w:spacing w:val="-2"/>
          <w:sz w:val="18"/>
          <w:szCs w:val="18"/>
        </w:rPr>
        <w:t>2</w:t>
      </w:r>
      <w:r>
        <w:rPr>
          <w:rFonts w:ascii="Arial" w:hAnsi="Arial" w:eastAsia="Arial" w:cs="Arial"/>
          <w:color w:val="231F20"/>
          <w:spacing w:val="5"/>
          <w:sz w:val="18"/>
          <w:szCs w:val="18"/>
        </w:rPr>
        <w:t xml:space="preserve">    </w:t>
      </w:r>
      <w:r>
        <w:rPr>
          <w:rFonts w:ascii="微软雅黑" w:hAnsi="微软雅黑" w:eastAsia="微软雅黑" w:cs="微软雅黑"/>
          <w:color w:val="231F20"/>
          <w:spacing w:val="-2"/>
          <w:sz w:val="18"/>
          <w:szCs w:val="18"/>
        </w:rPr>
        <w:t>点位综合评价</w:t>
      </w:r>
    </w:p>
    <w:p w14:paraId="5371A13A">
      <w:pPr>
        <w:spacing w:before="56" w:line="7675" w:lineRule="exact"/>
      </w:pPr>
      <w:r>
        <w:rPr>
          <w:position w:val="-153"/>
        </w:rPr>
        <w:drawing>
          <wp:inline distT="0" distB="0" distL="0" distR="0">
            <wp:extent cx="7108825" cy="487362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63"/>
                    <a:stretch>
                      <a:fillRect/>
                    </a:stretch>
                  </pic:blipFill>
                  <pic:spPr>
                    <a:xfrm>
                      <a:off x="0" y="0"/>
                      <a:ext cx="7109371" cy="4873650"/>
                    </a:xfrm>
                    <a:prstGeom prst="rect">
                      <a:avLst/>
                    </a:prstGeom>
                  </pic:spPr>
                </pic:pic>
              </a:graphicData>
            </a:graphic>
          </wp:inline>
        </w:drawing>
      </w:r>
    </w:p>
    <w:p w14:paraId="487CF6BD">
      <w:pPr>
        <w:spacing w:line="7675" w:lineRule="exact"/>
        <w:sectPr>
          <w:headerReference r:id="rId23" w:type="default"/>
          <w:pgSz w:w="11905" w:h="16840"/>
          <w:pgMar w:top="1674" w:right="366" w:bottom="400" w:left="341" w:header="1443" w:footer="0" w:gutter="0"/>
          <w:cols w:space="720" w:num="1"/>
        </w:sectPr>
      </w:pPr>
    </w:p>
    <w:p w14:paraId="3847B7AE">
      <w:pPr>
        <w:spacing w:line="357" w:lineRule="auto"/>
        <w:rPr>
          <w:rFonts w:ascii="Arial"/>
          <w:sz w:val="21"/>
        </w:rPr>
      </w:pPr>
    </w:p>
    <w:p w14:paraId="14948314">
      <w:pPr>
        <w:spacing w:line="357" w:lineRule="auto"/>
        <w:rPr>
          <w:rFonts w:ascii="Arial"/>
          <w:sz w:val="21"/>
        </w:rPr>
      </w:pPr>
    </w:p>
    <w:p w14:paraId="57306F08">
      <w:pPr>
        <w:spacing w:before="82" w:line="223" w:lineRule="auto"/>
        <w:ind w:left="1084" w:right="783" w:hanging="4"/>
        <w:rPr>
          <w:rFonts w:ascii="微软雅黑" w:hAnsi="微软雅黑" w:eastAsia="微软雅黑" w:cs="微软雅黑"/>
          <w:sz w:val="19"/>
          <w:szCs w:val="19"/>
        </w:rPr>
      </w:pPr>
      <w:r>
        <w:rPr>
          <w:rFonts w:ascii="Arial" w:hAnsi="Arial" w:eastAsia="Arial" w:cs="Arial"/>
          <w:color w:val="231F20"/>
          <w:spacing w:val="7"/>
          <w:sz w:val="19"/>
          <w:szCs w:val="19"/>
        </w:rPr>
        <w:t>5</w:t>
      </w:r>
      <w:r>
        <w:rPr>
          <w:rFonts w:ascii="Arial" w:hAnsi="Arial" w:eastAsia="Arial" w:cs="Arial"/>
          <w:color w:val="231F20"/>
          <w:spacing w:val="-31"/>
          <w:sz w:val="19"/>
          <w:szCs w:val="19"/>
        </w:rPr>
        <w:t xml:space="preserve"> </w:t>
      </w:r>
      <w:r>
        <w:rPr>
          <w:rFonts w:ascii="Arial" w:hAnsi="Arial" w:eastAsia="Arial" w:cs="Arial"/>
          <w:color w:val="231F20"/>
          <w:spacing w:val="7"/>
          <w:sz w:val="19"/>
          <w:szCs w:val="19"/>
        </w:rPr>
        <w:t>.</w:t>
      </w:r>
      <w:r>
        <w:rPr>
          <w:rFonts w:ascii="Arial" w:hAnsi="Arial" w:eastAsia="Arial" w:cs="Arial"/>
          <w:color w:val="231F20"/>
          <w:spacing w:val="17"/>
          <w:w w:val="101"/>
          <w:sz w:val="19"/>
          <w:szCs w:val="19"/>
        </w:rPr>
        <w:t xml:space="preserve"> </w:t>
      </w:r>
      <w:r>
        <w:rPr>
          <w:rFonts w:ascii="Arial" w:hAnsi="Arial" w:eastAsia="Arial" w:cs="Arial"/>
          <w:color w:val="231F20"/>
          <w:spacing w:val="7"/>
          <w:sz w:val="19"/>
          <w:szCs w:val="19"/>
        </w:rPr>
        <w:t>3</w:t>
      </w:r>
      <w:r>
        <w:rPr>
          <w:rFonts w:ascii="Arial" w:hAnsi="Arial" w:eastAsia="Arial" w:cs="Arial"/>
          <w:color w:val="231F20"/>
          <w:spacing w:val="-31"/>
          <w:sz w:val="19"/>
          <w:szCs w:val="19"/>
        </w:rPr>
        <w:t xml:space="preserve"> </w:t>
      </w:r>
      <w:r>
        <w:rPr>
          <w:rFonts w:ascii="Arial" w:hAnsi="Arial" w:eastAsia="Arial" w:cs="Arial"/>
          <w:color w:val="231F20"/>
          <w:spacing w:val="7"/>
          <w:sz w:val="19"/>
          <w:szCs w:val="19"/>
        </w:rPr>
        <w:t>. 2</w:t>
      </w:r>
      <w:r>
        <w:rPr>
          <w:rFonts w:ascii="Arial" w:hAnsi="Arial" w:eastAsia="Arial" w:cs="Arial"/>
          <w:color w:val="231F20"/>
          <w:spacing w:val="-26"/>
          <w:sz w:val="19"/>
          <w:szCs w:val="19"/>
        </w:rPr>
        <w:t xml:space="preserve"> </w:t>
      </w:r>
      <w:r>
        <w:rPr>
          <w:rFonts w:ascii="Arial" w:hAnsi="Arial" w:eastAsia="Arial" w:cs="Arial"/>
          <w:color w:val="231F20"/>
          <w:spacing w:val="7"/>
          <w:sz w:val="19"/>
          <w:szCs w:val="19"/>
        </w:rPr>
        <w:t xml:space="preserve">. 2    </w:t>
      </w:r>
      <w:r>
        <w:rPr>
          <w:rFonts w:ascii="微软雅黑" w:hAnsi="微软雅黑" w:eastAsia="微软雅黑" w:cs="微软雅黑"/>
          <w:color w:val="231F20"/>
          <w:spacing w:val="7"/>
          <w:sz w:val="19"/>
          <w:szCs w:val="19"/>
        </w:rPr>
        <w:t>当 目标单元内某一类点位风险等级占比达到 80%及以上</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7"/>
          <w:sz w:val="19"/>
          <w:szCs w:val="19"/>
        </w:rPr>
        <w:t xml:space="preserve">,  </w:t>
      </w:r>
      <w:r>
        <w:rPr>
          <w:rFonts w:ascii="微软雅黑" w:hAnsi="微软雅黑" w:eastAsia="微软雅黑" w:cs="微软雅黑"/>
          <w:color w:val="231F20"/>
          <w:spacing w:val="7"/>
          <w:sz w:val="19"/>
          <w:szCs w:val="19"/>
        </w:rPr>
        <w:t>其他</w:t>
      </w:r>
      <w:r>
        <w:rPr>
          <w:rFonts w:ascii="微软雅黑" w:hAnsi="微软雅黑" w:eastAsia="微软雅黑" w:cs="微软雅黑"/>
          <w:color w:val="231F20"/>
          <w:spacing w:val="6"/>
          <w:sz w:val="19"/>
          <w:szCs w:val="19"/>
        </w:rPr>
        <w:t>点位同</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6"/>
          <w:sz w:val="19"/>
          <w:szCs w:val="19"/>
        </w:rPr>
        <w:t>一风险等级</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6"/>
          <w:sz w:val="19"/>
          <w:szCs w:val="19"/>
        </w:rPr>
        <w:t>(除高风险等</w:t>
      </w:r>
      <w:r>
        <w:rPr>
          <w:rFonts w:ascii="微软雅黑" w:hAnsi="微软雅黑" w:eastAsia="微软雅黑" w:cs="微软雅黑"/>
          <w:color w:val="231F20"/>
          <w:spacing w:val="13"/>
          <w:sz w:val="19"/>
          <w:szCs w:val="19"/>
        </w:rPr>
        <w:t>级外)</w:t>
      </w:r>
      <w:r>
        <w:rPr>
          <w:rFonts w:ascii="微软雅黑" w:hAnsi="微软雅黑" w:eastAsia="微软雅黑" w:cs="微软雅黑"/>
          <w:color w:val="231F20"/>
          <w:spacing w:val="56"/>
          <w:sz w:val="19"/>
          <w:szCs w:val="19"/>
        </w:rPr>
        <w:t xml:space="preserve"> </w:t>
      </w:r>
      <w:r>
        <w:rPr>
          <w:rFonts w:ascii="微软雅黑" w:hAnsi="微软雅黑" w:eastAsia="微软雅黑" w:cs="微软雅黑"/>
          <w:color w:val="231F20"/>
          <w:spacing w:val="13"/>
          <w:sz w:val="19"/>
          <w:szCs w:val="19"/>
        </w:rPr>
        <w:t>不连续分布</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该类点位风险等级即为 目标单元风险等级</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3"/>
          <w:sz w:val="19"/>
          <w:szCs w:val="19"/>
        </w:rPr>
        <w:t xml:space="preserve">。如存在 </w:t>
      </w:r>
      <w:r>
        <w:rPr>
          <w:rFonts w:ascii="Arial" w:hAnsi="Arial" w:eastAsia="Arial" w:cs="Arial"/>
          <w:color w:val="231F20"/>
          <w:spacing w:val="13"/>
          <w:sz w:val="19"/>
          <w:szCs w:val="19"/>
        </w:rPr>
        <w:t>2</w:t>
      </w:r>
      <w:r>
        <w:rPr>
          <w:rFonts w:ascii="Arial" w:hAnsi="Arial" w:eastAsia="Arial" w:cs="Arial"/>
          <w:color w:val="231F20"/>
          <w:spacing w:val="21"/>
          <w:sz w:val="19"/>
          <w:szCs w:val="19"/>
        </w:rPr>
        <w:t xml:space="preserve"> </w:t>
      </w:r>
      <w:r>
        <w:rPr>
          <w:rFonts w:ascii="微软雅黑" w:hAnsi="微软雅黑" w:eastAsia="微软雅黑" w:cs="微软雅黑"/>
          <w:color w:val="231F20"/>
          <w:spacing w:val="13"/>
          <w:sz w:val="19"/>
          <w:szCs w:val="19"/>
        </w:rPr>
        <w:t>个及以上同</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13"/>
          <w:sz w:val="19"/>
          <w:szCs w:val="19"/>
        </w:rPr>
        <w:t>一风险等级连续分布</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则按照地物边界</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兼顾土壤类型</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拆分出连续的点位作为对应的 目标单元</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3"/>
          <w:sz w:val="19"/>
          <w:szCs w:val="19"/>
        </w:rPr>
        <w:t>,</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3"/>
          <w:sz w:val="19"/>
          <w:szCs w:val="19"/>
        </w:rPr>
        <w:t>并以连续点位的风险等</w:t>
      </w:r>
      <w:r>
        <w:rPr>
          <w:rFonts w:ascii="微软雅黑" w:hAnsi="微软雅黑" w:eastAsia="微软雅黑" w:cs="微软雅黑"/>
          <w:color w:val="231F20"/>
          <w:spacing w:val="11"/>
          <w:sz w:val="19"/>
          <w:szCs w:val="19"/>
        </w:rPr>
        <w:t>级作为拆分的 目标单元等级</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1"/>
          <w:sz w:val="19"/>
          <w:szCs w:val="19"/>
        </w:rPr>
        <w:t>。</w:t>
      </w:r>
    </w:p>
    <w:p w14:paraId="44DC8209">
      <w:pPr>
        <w:spacing w:before="34" w:line="217" w:lineRule="auto"/>
        <w:ind w:left="1085" w:right="784" w:hanging="5"/>
        <w:rPr>
          <w:rFonts w:ascii="微软雅黑" w:hAnsi="微软雅黑" w:eastAsia="微软雅黑" w:cs="微软雅黑"/>
          <w:sz w:val="19"/>
          <w:szCs w:val="19"/>
        </w:rPr>
      </w:pPr>
      <w:r>
        <w:rPr>
          <w:rFonts w:ascii="Arial" w:hAnsi="Arial" w:eastAsia="Arial" w:cs="Arial"/>
          <w:color w:val="231F20"/>
          <w:spacing w:val="9"/>
          <w:sz w:val="19"/>
          <w:szCs w:val="19"/>
        </w:rPr>
        <w:t>5</w:t>
      </w:r>
      <w:r>
        <w:rPr>
          <w:rFonts w:ascii="Arial" w:hAnsi="Arial" w:eastAsia="Arial" w:cs="Arial"/>
          <w:color w:val="231F20"/>
          <w:spacing w:val="-31"/>
          <w:sz w:val="19"/>
          <w:szCs w:val="19"/>
        </w:rPr>
        <w:t xml:space="preserve"> </w:t>
      </w:r>
      <w:r>
        <w:rPr>
          <w:rFonts w:ascii="Arial" w:hAnsi="Arial" w:eastAsia="Arial" w:cs="Arial"/>
          <w:color w:val="231F20"/>
          <w:spacing w:val="9"/>
          <w:sz w:val="19"/>
          <w:szCs w:val="19"/>
        </w:rPr>
        <w:t>. 3</w:t>
      </w:r>
      <w:r>
        <w:rPr>
          <w:rFonts w:ascii="Arial" w:hAnsi="Arial" w:eastAsia="Arial" w:cs="Arial"/>
          <w:color w:val="231F20"/>
          <w:spacing w:val="-30"/>
          <w:sz w:val="19"/>
          <w:szCs w:val="19"/>
        </w:rPr>
        <w:t xml:space="preserve"> </w:t>
      </w:r>
      <w:r>
        <w:rPr>
          <w:rFonts w:ascii="Arial" w:hAnsi="Arial" w:eastAsia="Arial" w:cs="Arial"/>
          <w:color w:val="231F20"/>
          <w:spacing w:val="9"/>
          <w:sz w:val="19"/>
          <w:szCs w:val="19"/>
        </w:rPr>
        <w:t>. 2</w:t>
      </w:r>
      <w:r>
        <w:rPr>
          <w:rFonts w:ascii="Arial" w:hAnsi="Arial" w:eastAsia="Arial" w:cs="Arial"/>
          <w:color w:val="231F20"/>
          <w:spacing w:val="-27"/>
          <w:sz w:val="19"/>
          <w:szCs w:val="19"/>
        </w:rPr>
        <w:t xml:space="preserve"> </w:t>
      </w:r>
      <w:r>
        <w:rPr>
          <w:rFonts w:ascii="Arial" w:hAnsi="Arial" w:eastAsia="Arial" w:cs="Arial"/>
          <w:color w:val="231F20"/>
          <w:spacing w:val="9"/>
          <w:sz w:val="19"/>
          <w:szCs w:val="19"/>
        </w:rPr>
        <w:t xml:space="preserve">. 3    </w:t>
      </w:r>
      <w:r>
        <w:rPr>
          <w:rFonts w:ascii="微软雅黑" w:hAnsi="微软雅黑" w:eastAsia="微软雅黑" w:cs="微软雅黑"/>
          <w:color w:val="231F20"/>
          <w:spacing w:val="9"/>
          <w:sz w:val="19"/>
          <w:szCs w:val="19"/>
        </w:rPr>
        <w:t>当 目标单元内存在  (除高风险等级外)</w:t>
      </w:r>
      <w:r>
        <w:rPr>
          <w:rFonts w:ascii="微软雅黑" w:hAnsi="微软雅黑" w:eastAsia="微软雅黑" w:cs="微软雅黑"/>
          <w:color w:val="231F20"/>
          <w:spacing w:val="12"/>
          <w:sz w:val="19"/>
          <w:szCs w:val="19"/>
        </w:rPr>
        <w:t xml:space="preserve">  </w:t>
      </w:r>
      <w:r>
        <w:rPr>
          <w:rFonts w:ascii="微软雅黑" w:hAnsi="微软雅黑" w:eastAsia="微软雅黑" w:cs="微软雅黑"/>
          <w:color w:val="231F20"/>
          <w:spacing w:val="9"/>
          <w:sz w:val="19"/>
          <w:szCs w:val="19"/>
        </w:rPr>
        <w:t>多</w:t>
      </w:r>
      <w:r>
        <w:rPr>
          <w:rFonts w:ascii="微软雅黑" w:hAnsi="微软雅黑" w:eastAsia="微软雅黑" w:cs="微软雅黑"/>
          <w:color w:val="231F20"/>
          <w:spacing w:val="8"/>
          <w:sz w:val="19"/>
          <w:szCs w:val="19"/>
        </w:rPr>
        <w:t>种风险等级的点位</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8"/>
          <w:sz w:val="19"/>
          <w:szCs w:val="19"/>
        </w:rPr>
        <w:t xml:space="preserve">,   </w:t>
      </w:r>
      <w:r>
        <w:rPr>
          <w:rFonts w:ascii="微软雅黑" w:hAnsi="微软雅黑" w:eastAsia="微软雅黑" w:cs="微软雅黑"/>
          <w:color w:val="231F20"/>
          <w:spacing w:val="8"/>
          <w:sz w:val="19"/>
          <w:szCs w:val="19"/>
        </w:rPr>
        <w:t xml:space="preserve">不符合上述  </w:t>
      </w:r>
      <w:r>
        <w:rPr>
          <w:rFonts w:ascii="Arial" w:hAnsi="Arial" w:eastAsia="Arial" w:cs="Arial"/>
          <w:color w:val="231F20"/>
          <w:spacing w:val="8"/>
          <w:sz w:val="19"/>
          <w:szCs w:val="19"/>
        </w:rPr>
        <w:t xml:space="preserve">(1)  </w:t>
      </w:r>
      <w:r>
        <w:rPr>
          <w:rFonts w:ascii="微软雅黑" w:hAnsi="微软雅黑" w:eastAsia="微软雅黑" w:cs="微软雅黑"/>
          <w:color w:val="231F20"/>
          <w:spacing w:val="8"/>
          <w:sz w:val="19"/>
          <w:szCs w:val="19"/>
        </w:rPr>
        <w:t>和</w:t>
      </w:r>
      <w:r>
        <w:rPr>
          <w:rFonts w:ascii="微软雅黑" w:hAnsi="微软雅黑" w:eastAsia="微软雅黑" w:cs="微软雅黑"/>
          <w:color w:val="231F20"/>
          <w:spacing w:val="10"/>
          <w:sz w:val="19"/>
          <w:szCs w:val="19"/>
        </w:rPr>
        <w:t xml:space="preserve">  </w:t>
      </w:r>
      <w:r>
        <w:rPr>
          <w:rFonts w:ascii="Arial" w:hAnsi="Arial" w:eastAsia="Arial" w:cs="Arial"/>
          <w:color w:val="231F20"/>
          <w:spacing w:val="8"/>
          <w:sz w:val="19"/>
          <w:szCs w:val="19"/>
        </w:rPr>
        <w:t xml:space="preserve">(2)   </w:t>
      </w:r>
      <w:r>
        <w:rPr>
          <w:rFonts w:ascii="微软雅黑" w:hAnsi="微软雅黑" w:eastAsia="微软雅黑" w:cs="微软雅黑"/>
          <w:color w:val="231F20"/>
          <w:spacing w:val="8"/>
          <w:sz w:val="19"/>
          <w:szCs w:val="19"/>
        </w:rPr>
        <w:t>的要</w:t>
      </w:r>
      <w:r>
        <w:rPr>
          <w:rFonts w:ascii="微软雅黑" w:hAnsi="微软雅黑" w:eastAsia="微软雅黑" w:cs="微软雅黑"/>
          <w:color w:val="231F20"/>
          <w:spacing w:val="14"/>
          <w:sz w:val="19"/>
          <w:szCs w:val="19"/>
        </w:rPr>
        <w:t>求</w:t>
      </w:r>
      <w:r>
        <w:rPr>
          <w:rFonts w:ascii="微软雅黑" w:hAnsi="微软雅黑" w:eastAsia="微软雅黑" w:cs="微软雅黑"/>
          <w:color w:val="231F20"/>
          <w:spacing w:val="-27"/>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出于谨慎的原则</w:t>
      </w:r>
      <w:r>
        <w:rPr>
          <w:rFonts w:ascii="微软雅黑" w:hAnsi="微软雅黑" w:eastAsia="微软雅黑" w:cs="微软雅黑"/>
          <w:color w:val="231F20"/>
          <w:spacing w:val="-17"/>
          <w:sz w:val="19"/>
          <w:szCs w:val="19"/>
        </w:rPr>
        <w:t xml:space="preserve"> </w:t>
      </w:r>
      <w:r>
        <w:rPr>
          <w:rFonts w:ascii="Arial" w:hAnsi="Arial" w:eastAsia="Arial" w:cs="Arial"/>
          <w:color w:val="231F20"/>
          <w:spacing w:val="14"/>
          <w:sz w:val="19"/>
          <w:szCs w:val="19"/>
        </w:rPr>
        <w:t>,</w:t>
      </w:r>
      <w:r>
        <w:rPr>
          <w:rFonts w:ascii="Arial" w:hAnsi="Arial" w:eastAsia="Arial" w:cs="Arial"/>
          <w:color w:val="231F20"/>
          <w:spacing w:val="24"/>
          <w:sz w:val="19"/>
          <w:szCs w:val="19"/>
        </w:rPr>
        <w:t xml:space="preserve">  </w:t>
      </w:r>
      <w:r>
        <w:rPr>
          <w:rFonts w:ascii="微软雅黑" w:hAnsi="微软雅黑" w:eastAsia="微软雅黑" w:cs="微软雅黑"/>
          <w:color w:val="231F20"/>
          <w:spacing w:val="14"/>
          <w:sz w:val="19"/>
          <w:szCs w:val="19"/>
        </w:rPr>
        <w:t>将点位风险等级最高的级别作为该目标单元等级</w:t>
      </w:r>
      <w:r>
        <w:rPr>
          <w:rFonts w:ascii="微软雅黑" w:hAnsi="微软雅黑" w:eastAsia="微软雅黑" w:cs="微软雅黑"/>
          <w:color w:val="231F20"/>
          <w:spacing w:val="-34"/>
          <w:sz w:val="19"/>
          <w:szCs w:val="19"/>
        </w:rPr>
        <w:t xml:space="preserve"> </w:t>
      </w:r>
      <w:r>
        <w:rPr>
          <w:rFonts w:ascii="微软雅黑" w:hAnsi="微软雅黑" w:eastAsia="微软雅黑" w:cs="微软雅黑"/>
          <w:color w:val="231F20"/>
          <w:spacing w:val="14"/>
          <w:sz w:val="19"/>
          <w:szCs w:val="19"/>
        </w:rPr>
        <w:t>。</w:t>
      </w:r>
    </w:p>
    <w:p w14:paraId="0A312099">
      <w:pPr>
        <w:spacing w:before="31" w:line="219" w:lineRule="auto"/>
        <w:ind w:left="1096" w:right="784" w:hanging="16"/>
        <w:rPr>
          <w:rFonts w:ascii="微软雅黑" w:hAnsi="微软雅黑" w:eastAsia="微软雅黑" w:cs="微软雅黑"/>
          <w:sz w:val="19"/>
          <w:szCs w:val="19"/>
        </w:rPr>
      </w:pPr>
      <w:r>
        <w:rPr>
          <w:rFonts w:ascii="Arial" w:hAnsi="Arial" w:eastAsia="Arial" w:cs="Arial"/>
          <w:color w:val="231F20"/>
          <w:spacing w:val="9"/>
          <w:sz w:val="19"/>
          <w:szCs w:val="19"/>
        </w:rPr>
        <w:t>5</w:t>
      </w:r>
      <w:r>
        <w:rPr>
          <w:rFonts w:ascii="Arial" w:hAnsi="Arial" w:eastAsia="Arial" w:cs="Arial"/>
          <w:color w:val="231F20"/>
          <w:spacing w:val="-30"/>
          <w:sz w:val="19"/>
          <w:szCs w:val="19"/>
        </w:rPr>
        <w:t xml:space="preserve"> </w:t>
      </w:r>
      <w:r>
        <w:rPr>
          <w:rFonts w:ascii="Arial" w:hAnsi="Arial" w:eastAsia="Arial" w:cs="Arial"/>
          <w:color w:val="231F20"/>
          <w:spacing w:val="9"/>
          <w:sz w:val="19"/>
          <w:szCs w:val="19"/>
        </w:rPr>
        <w:t>. 3</w:t>
      </w:r>
      <w:r>
        <w:rPr>
          <w:rFonts w:ascii="Arial" w:hAnsi="Arial" w:eastAsia="Arial" w:cs="Arial"/>
          <w:color w:val="231F20"/>
          <w:spacing w:val="-31"/>
          <w:sz w:val="19"/>
          <w:szCs w:val="19"/>
        </w:rPr>
        <w:t xml:space="preserve"> </w:t>
      </w:r>
      <w:r>
        <w:rPr>
          <w:rFonts w:ascii="Arial" w:hAnsi="Arial" w:eastAsia="Arial" w:cs="Arial"/>
          <w:color w:val="231F20"/>
          <w:spacing w:val="9"/>
          <w:sz w:val="19"/>
          <w:szCs w:val="19"/>
        </w:rPr>
        <w:t>. 2</w:t>
      </w:r>
      <w:r>
        <w:rPr>
          <w:rFonts w:ascii="Arial" w:hAnsi="Arial" w:eastAsia="Arial" w:cs="Arial"/>
          <w:color w:val="231F20"/>
          <w:spacing w:val="-26"/>
          <w:sz w:val="19"/>
          <w:szCs w:val="19"/>
        </w:rPr>
        <w:t xml:space="preserve"> </w:t>
      </w:r>
      <w:r>
        <w:rPr>
          <w:rFonts w:ascii="Arial" w:hAnsi="Arial" w:eastAsia="Arial" w:cs="Arial"/>
          <w:color w:val="231F20"/>
          <w:spacing w:val="9"/>
          <w:sz w:val="19"/>
          <w:szCs w:val="19"/>
        </w:rPr>
        <w:t xml:space="preserve">. 4    </w:t>
      </w:r>
      <w:r>
        <w:rPr>
          <w:rFonts w:ascii="微软雅黑" w:hAnsi="微软雅黑" w:eastAsia="微软雅黑" w:cs="微软雅黑"/>
          <w:color w:val="231F20"/>
          <w:spacing w:val="9"/>
          <w:sz w:val="19"/>
          <w:szCs w:val="19"/>
        </w:rPr>
        <w:t>当 目标单元内存</w:t>
      </w:r>
      <w:r>
        <w:rPr>
          <w:rFonts w:ascii="微软雅黑" w:hAnsi="微软雅黑" w:eastAsia="微软雅黑" w:cs="微软雅黑"/>
          <w:color w:val="231F20"/>
          <w:spacing w:val="8"/>
          <w:sz w:val="19"/>
          <w:szCs w:val="19"/>
        </w:rPr>
        <w:t>在高风险点位</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8"/>
          <w:sz w:val="19"/>
          <w:szCs w:val="19"/>
        </w:rPr>
        <w:t xml:space="preserve">,   </w:t>
      </w:r>
      <w:r>
        <w:rPr>
          <w:rFonts w:ascii="微软雅黑" w:hAnsi="微软雅黑" w:eastAsia="微软雅黑" w:cs="微软雅黑"/>
          <w:color w:val="231F20"/>
          <w:spacing w:val="8"/>
          <w:sz w:val="19"/>
          <w:szCs w:val="19"/>
        </w:rPr>
        <w:t>根据河流</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8"/>
          <w:sz w:val="19"/>
          <w:szCs w:val="19"/>
        </w:rPr>
        <w:t>、道路等地物边界</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8"/>
          <w:sz w:val="19"/>
          <w:szCs w:val="19"/>
        </w:rPr>
        <w:t xml:space="preserve">,   </w:t>
      </w:r>
      <w:r>
        <w:rPr>
          <w:rFonts w:ascii="微软雅黑" w:hAnsi="微软雅黑" w:eastAsia="微软雅黑" w:cs="微软雅黑"/>
          <w:color w:val="231F20"/>
          <w:spacing w:val="8"/>
          <w:sz w:val="19"/>
          <w:szCs w:val="19"/>
        </w:rPr>
        <w:t>确定合理较小的区域作为高风</w:t>
      </w:r>
      <w:r>
        <w:rPr>
          <w:rFonts w:ascii="微软雅黑" w:hAnsi="微软雅黑" w:eastAsia="微软雅黑" w:cs="微软雅黑"/>
          <w:color w:val="231F20"/>
          <w:spacing w:val="12"/>
          <w:sz w:val="19"/>
          <w:szCs w:val="19"/>
        </w:rPr>
        <w:t>险评价单元。</w:t>
      </w:r>
    </w:p>
    <w:p w14:paraId="2E257114">
      <w:pPr>
        <w:spacing w:before="184" w:line="194" w:lineRule="exact"/>
        <w:ind w:left="1080"/>
        <w:rPr>
          <w:rFonts w:ascii="微软雅黑" w:hAnsi="微软雅黑" w:eastAsia="微软雅黑" w:cs="微软雅黑"/>
          <w:sz w:val="18"/>
          <w:szCs w:val="18"/>
        </w:rPr>
      </w:pPr>
      <w:r>
        <w:rPr>
          <w:rFonts w:ascii="Arial" w:hAnsi="Arial" w:eastAsia="Arial" w:cs="Arial"/>
          <w:color w:val="231F20"/>
          <w:spacing w:val="-1"/>
          <w:sz w:val="18"/>
          <w:szCs w:val="18"/>
        </w:rPr>
        <w:t>5</w:t>
      </w:r>
      <w:r>
        <w:rPr>
          <w:rFonts w:ascii="Arial" w:hAnsi="Arial" w:eastAsia="Arial" w:cs="Arial"/>
          <w:color w:val="231F20"/>
          <w:spacing w:val="-22"/>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20"/>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23"/>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1"/>
          <w:sz w:val="18"/>
          <w:szCs w:val="18"/>
        </w:rPr>
        <w:t>补充判定</w:t>
      </w:r>
    </w:p>
    <w:p w14:paraId="2659B73A">
      <w:pPr>
        <w:spacing w:before="275" w:line="217" w:lineRule="auto"/>
        <w:ind w:left="1084" w:right="924" w:hanging="4"/>
        <w:rPr>
          <w:rFonts w:ascii="微软雅黑" w:hAnsi="微软雅黑" w:eastAsia="微软雅黑" w:cs="微软雅黑"/>
          <w:sz w:val="19"/>
          <w:szCs w:val="19"/>
        </w:rPr>
      </w:pPr>
      <w:r>
        <w:rPr>
          <w:rFonts w:ascii="Arial" w:hAnsi="Arial" w:eastAsia="Arial" w:cs="Arial"/>
          <w:color w:val="231F20"/>
          <w:spacing w:val="8"/>
          <w:sz w:val="19"/>
          <w:szCs w:val="19"/>
        </w:rPr>
        <w:t>5</w:t>
      </w:r>
      <w:r>
        <w:rPr>
          <w:rFonts w:ascii="Arial" w:hAnsi="Arial" w:eastAsia="Arial" w:cs="Arial"/>
          <w:color w:val="231F20"/>
          <w:spacing w:val="-30"/>
          <w:sz w:val="19"/>
          <w:szCs w:val="19"/>
        </w:rPr>
        <w:t xml:space="preserve"> </w:t>
      </w:r>
      <w:r>
        <w:rPr>
          <w:rFonts w:ascii="Arial" w:hAnsi="Arial" w:eastAsia="Arial" w:cs="Arial"/>
          <w:color w:val="231F20"/>
          <w:spacing w:val="8"/>
          <w:sz w:val="19"/>
          <w:szCs w:val="19"/>
        </w:rPr>
        <w:t>.</w:t>
      </w:r>
      <w:r>
        <w:rPr>
          <w:rFonts w:ascii="Arial" w:hAnsi="Arial" w:eastAsia="Arial" w:cs="Arial"/>
          <w:color w:val="231F20"/>
          <w:spacing w:val="17"/>
          <w:w w:val="101"/>
          <w:sz w:val="19"/>
          <w:szCs w:val="19"/>
        </w:rPr>
        <w:t xml:space="preserve"> </w:t>
      </w:r>
      <w:r>
        <w:rPr>
          <w:rFonts w:ascii="Arial" w:hAnsi="Arial" w:eastAsia="Arial" w:cs="Arial"/>
          <w:color w:val="231F20"/>
          <w:spacing w:val="8"/>
          <w:sz w:val="19"/>
          <w:szCs w:val="19"/>
        </w:rPr>
        <w:t>3</w:t>
      </w:r>
      <w:r>
        <w:rPr>
          <w:rFonts w:ascii="Arial" w:hAnsi="Arial" w:eastAsia="Arial" w:cs="Arial"/>
          <w:color w:val="231F20"/>
          <w:spacing w:val="-31"/>
          <w:sz w:val="19"/>
          <w:szCs w:val="19"/>
        </w:rPr>
        <w:t xml:space="preserve"> </w:t>
      </w:r>
      <w:r>
        <w:rPr>
          <w:rFonts w:ascii="Arial" w:hAnsi="Arial" w:eastAsia="Arial" w:cs="Arial"/>
          <w:color w:val="231F20"/>
          <w:spacing w:val="8"/>
          <w:sz w:val="19"/>
          <w:szCs w:val="19"/>
        </w:rPr>
        <w:t>.</w:t>
      </w:r>
      <w:r>
        <w:rPr>
          <w:rFonts w:ascii="Arial" w:hAnsi="Arial" w:eastAsia="Arial" w:cs="Arial"/>
          <w:color w:val="231F20"/>
          <w:spacing w:val="20"/>
          <w:w w:val="101"/>
          <w:sz w:val="19"/>
          <w:szCs w:val="19"/>
        </w:rPr>
        <w:t xml:space="preserve"> </w:t>
      </w:r>
      <w:r>
        <w:rPr>
          <w:rFonts w:ascii="Arial" w:hAnsi="Arial" w:eastAsia="Arial" w:cs="Arial"/>
          <w:color w:val="231F20"/>
          <w:spacing w:val="8"/>
          <w:sz w:val="19"/>
          <w:szCs w:val="19"/>
        </w:rPr>
        <w:t>3</w:t>
      </w:r>
      <w:r>
        <w:rPr>
          <w:rFonts w:ascii="Arial" w:hAnsi="Arial" w:eastAsia="Arial" w:cs="Arial"/>
          <w:color w:val="231F20"/>
          <w:spacing w:val="-26"/>
          <w:sz w:val="19"/>
          <w:szCs w:val="19"/>
        </w:rPr>
        <w:t xml:space="preserve"> </w:t>
      </w:r>
      <w:r>
        <w:rPr>
          <w:rFonts w:ascii="Arial" w:hAnsi="Arial" w:eastAsia="Arial" w:cs="Arial"/>
          <w:color w:val="231F20"/>
          <w:spacing w:val="8"/>
          <w:sz w:val="19"/>
          <w:szCs w:val="19"/>
        </w:rPr>
        <w:t>.</w:t>
      </w:r>
      <w:r>
        <w:rPr>
          <w:rFonts w:ascii="Arial" w:hAnsi="Arial" w:eastAsia="Arial" w:cs="Arial"/>
          <w:color w:val="231F20"/>
          <w:spacing w:val="30"/>
          <w:w w:val="101"/>
          <w:sz w:val="19"/>
          <w:szCs w:val="19"/>
        </w:rPr>
        <w:t xml:space="preserve"> </w:t>
      </w:r>
      <w:r>
        <w:rPr>
          <w:rFonts w:ascii="Arial" w:hAnsi="Arial" w:eastAsia="Arial" w:cs="Arial"/>
          <w:color w:val="231F20"/>
          <w:spacing w:val="8"/>
          <w:sz w:val="19"/>
          <w:szCs w:val="19"/>
        </w:rPr>
        <w:t xml:space="preserve">1    </w:t>
      </w:r>
      <w:r>
        <w:rPr>
          <w:rFonts w:ascii="微软雅黑" w:hAnsi="微软雅黑" w:eastAsia="微软雅黑" w:cs="微软雅黑"/>
          <w:color w:val="231F20"/>
          <w:spacing w:val="8"/>
          <w:sz w:val="19"/>
          <w:szCs w:val="19"/>
        </w:rPr>
        <w:t>初步划定的安全利用类</w:t>
      </w:r>
      <w:r>
        <w:rPr>
          <w:rFonts w:ascii="微软雅黑" w:hAnsi="微软雅黑" w:eastAsia="微软雅黑" w:cs="微软雅黑"/>
          <w:color w:val="231F20"/>
          <w:sz w:val="19"/>
          <w:szCs w:val="19"/>
        </w:rPr>
        <w:t>III</w:t>
      </w:r>
      <w:r>
        <w:rPr>
          <w:rFonts w:ascii="微软雅黑" w:hAnsi="微软雅黑" w:eastAsia="微软雅黑" w:cs="微软雅黑"/>
          <w:color w:val="231F20"/>
          <w:spacing w:val="8"/>
          <w:sz w:val="19"/>
          <w:szCs w:val="19"/>
        </w:rPr>
        <w:t>、</w:t>
      </w:r>
      <w:r>
        <w:rPr>
          <w:rFonts w:ascii="微软雅黑" w:hAnsi="微软雅黑" w:eastAsia="微软雅黑" w:cs="微软雅黑"/>
          <w:color w:val="231F20"/>
          <w:spacing w:val="18"/>
          <w:sz w:val="19"/>
          <w:szCs w:val="19"/>
        </w:rPr>
        <w:t xml:space="preserve">  </w:t>
      </w:r>
      <w:r>
        <w:rPr>
          <w:rFonts w:ascii="微软雅黑" w:hAnsi="微软雅黑" w:eastAsia="微软雅黑" w:cs="微软雅黑"/>
          <w:color w:val="231F20"/>
          <w:spacing w:val="8"/>
          <w:sz w:val="19"/>
          <w:szCs w:val="19"/>
        </w:rPr>
        <w:t>V级风险等级</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8"/>
          <w:sz w:val="19"/>
          <w:szCs w:val="19"/>
        </w:rPr>
        <w:t xml:space="preserve">,   </w:t>
      </w:r>
      <w:r>
        <w:rPr>
          <w:rFonts w:ascii="微软雅黑" w:hAnsi="微软雅黑" w:eastAsia="微软雅黑" w:cs="微软雅黑"/>
          <w:color w:val="231F20"/>
          <w:spacing w:val="8"/>
          <w:sz w:val="19"/>
          <w:szCs w:val="19"/>
        </w:rPr>
        <w:t>根据 目标区域内采集过的食用农产品</w:t>
      </w:r>
      <w:r>
        <w:rPr>
          <w:rFonts w:ascii="微软雅黑" w:hAnsi="微软雅黑" w:eastAsia="微软雅黑" w:cs="微软雅黑"/>
          <w:color w:val="231F20"/>
          <w:spacing w:val="7"/>
          <w:sz w:val="19"/>
          <w:szCs w:val="19"/>
        </w:rPr>
        <w:t>样品数据</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7"/>
          <w:sz w:val="19"/>
          <w:szCs w:val="19"/>
        </w:rPr>
        <w:t>,</w:t>
      </w:r>
      <w:r>
        <w:rPr>
          <w:rFonts w:ascii="微软雅黑" w:hAnsi="微软雅黑" w:eastAsia="微软雅黑" w:cs="微软雅黑"/>
          <w:color w:val="231F20"/>
          <w:spacing w:val="14"/>
          <w:sz w:val="19"/>
          <w:szCs w:val="19"/>
        </w:rPr>
        <w:t>补充判定目标区域风险等级</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pacing w:val="14"/>
          <w:sz w:val="19"/>
          <w:szCs w:val="19"/>
        </w:rPr>
        <w:t xml:space="preserve">。判定依据见表 </w:t>
      </w:r>
      <w:r>
        <w:rPr>
          <w:rFonts w:ascii="Arial" w:hAnsi="Arial" w:eastAsia="Arial" w:cs="Arial"/>
          <w:color w:val="231F20"/>
          <w:spacing w:val="14"/>
          <w:sz w:val="19"/>
          <w:szCs w:val="19"/>
        </w:rPr>
        <w:t>2</w:t>
      </w:r>
      <w:r>
        <w:rPr>
          <w:rFonts w:ascii="Arial" w:hAnsi="Arial" w:eastAsia="Arial" w:cs="Arial"/>
          <w:color w:val="231F20"/>
          <w:spacing w:val="-26"/>
          <w:sz w:val="19"/>
          <w:szCs w:val="19"/>
        </w:rPr>
        <w:t xml:space="preserve"> </w:t>
      </w:r>
      <w:r>
        <w:rPr>
          <w:rFonts w:ascii="微软雅黑" w:hAnsi="微软雅黑" w:eastAsia="微软雅黑" w:cs="微软雅黑"/>
          <w:color w:val="231F20"/>
          <w:spacing w:val="14"/>
          <w:sz w:val="19"/>
          <w:szCs w:val="19"/>
        </w:rPr>
        <w:t>。</w:t>
      </w:r>
    </w:p>
    <w:p w14:paraId="1EE2AB52">
      <w:pPr>
        <w:spacing w:before="188" w:line="194" w:lineRule="exact"/>
        <w:ind w:left="4107"/>
        <w:outlineLvl w:val="2"/>
        <w:rPr>
          <w:rFonts w:ascii="微软雅黑" w:hAnsi="微软雅黑" w:eastAsia="微软雅黑" w:cs="微软雅黑"/>
          <w:sz w:val="19"/>
          <w:szCs w:val="19"/>
        </w:rPr>
      </w:pPr>
      <w:r>
        <w:drawing>
          <wp:anchor distT="0" distB="0" distL="0" distR="0" simplePos="0" relativeHeight="251676672" behindDoc="0" locked="0" layoutInCell="1" allowOverlap="1">
            <wp:simplePos x="0" y="0"/>
            <wp:positionH relativeFrom="column">
              <wp:posOffset>0</wp:posOffset>
            </wp:positionH>
            <wp:positionV relativeFrom="paragraph">
              <wp:posOffset>1317625</wp:posOffset>
            </wp:positionV>
            <wp:extent cx="7109460" cy="4873625"/>
            <wp:effectExtent l="0" t="0" r="0" b="0"/>
            <wp:wrapNone/>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64"/>
                    <a:stretch>
                      <a:fillRect/>
                    </a:stretch>
                  </pic:blipFill>
                  <pic:spPr>
                    <a:xfrm>
                      <a:off x="0" y="0"/>
                      <a:ext cx="7109371" cy="4873650"/>
                    </a:xfrm>
                    <a:prstGeom prst="rect">
                      <a:avLst/>
                    </a:prstGeom>
                  </pic:spPr>
                </pic:pic>
              </a:graphicData>
            </a:graphic>
          </wp:anchor>
        </w:drawing>
      </w:r>
      <w:r>
        <w:rPr>
          <w:rFonts w:ascii="微软雅黑" w:hAnsi="微软雅黑" w:eastAsia="微软雅黑" w:cs="微软雅黑"/>
          <w:color w:val="231F20"/>
          <w:spacing w:val="15"/>
          <w:position w:val="-1"/>
          <w:sz w:val="19"/>
          <w:szCs w:val="19"/>
        </w:rPr>
        <w:t xml:space="preserve">表 </w:t>
      </w:r>
      <w:r>
        <w:rPr>
          <w:rFonts w:ascii="Arial" w:hAnsi="Arial" w:eastAsia="Arial" w:cs="Arial"/>
          <w:color w:val="231F20"/>
          <w:spacing w:val="15"/>
          <w:position w:val="-1"/>
          <w:sz w:val="19"/>
          <w:szCs w:val="19"/>
        </w:rPr>
        <w:t>2</w:t>
      </w:r>
      <w:r>
        <w:rPr>
          <w:rFonts w:ascii="Arial" w:hAnsi="Arial" w:eastAsia="Arial" w:cs="Arial"/>
          <w:color w:val="231F20"/>
          <w:spacing w:val="2"/>
          <w:position w:val="-1"/>
          <w:sz w:val="19"/>
          <w:szCs w:val="19"/>
        </w:rPr>
        <w:t xml:space="preserve">    </w:t>
      </w:r>
      <w:r>
        <w:rPr>
          <w:rFonts w:ascii="微软雅黑" w:hAnsi="微软雅黑" w:eastAsia="微软雅黑" w:cs="微软雅黑"/>
          <w:color w:val="231F20"/>
          <w:spacing w:val="15"/>
          <w:position w:val="-1"/>
          <w:sz w:val="19"/>
          <w:szCs w:val="19"/>
        </w:rPr>
        <w:t>农产品安全评价结果补充判定</w:t>
      </w:r>
    </w:p>
    <w:p w14:paraId="3D784D88">
      <w:pPr>
        <w:spacing w:line="215" w:lineRule="exact"/>
      </w:pPr>
    </w:p>
    <w:tbl>
      <w:tblPr>
        <w:tblStyle w:val="7"/>
        <w:tblW w:w="8984" w:type="dxa"/>
        <w:tblInd w:w="1257"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1289"/>
        <w:gridCol w:w="2909"/>
        <w:gridCol w:w="2729"/>
        <w:gridCol w:w="2057"/>
      </w:tblGrid>
      <w:tr w14:paraId="227699AE">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96" w:hRule="atLeast"/>
        </w:trPr>
        <w:tc>
          <w:tcPr>
            <w:tcW w:w="1289" w:type="dxa"/>
            <w:vMerge w:val="restart"/>
            <w:tcBorders>
              <w:top w:val="single" w:color="231F20" w:sz="6" w:space="0"/>
              <w:left w:val="single" w:color="231F20" w:sz="6" w:space="0"/>
              <w:bottom w:val="nil"/>
            </w:tcBorders>
            <w:vAlign w:val="top"/>
          </w:tcPr>
          <w:p w14:paraId="1F726E7D">
            <w:pPr>
              <w:spacing w:before="187" w:line="260" w:lineRule="auto"/>
              <w:ind w:left="555" w:right="21" w:hanging="542"/>
              <w:rPr>
                <w:rFonts w:ascii="微软雅黑" w:hAnsi="微软雅黑" w:eastAsia="微软雅黑" w:cs="微软雅黑"/>
                <w:sz w:val="16"/>
                <w:szCs w:val="16"/>
              </w:rPr>
            </w:pPr>
            <w:r>
              <w:rPr>
                <w:rFonts w:ascii="微软雅黑" w:hAnsi="微软雅黑" w:eastAsia="微软雅黑" w:cs="微软雅黑"/>
                <w:color w:val="231F20"/>
                <w:spacing w:val="17"/>
                <w:sz w:val="16"/>
                <w:szCs w:val="16"/>
              </w:rPr>
              <w:t>初步判定风险等</w:t>
            </w:r>
            <w:r>
              <w:rPr>
                <w:rFonts w:ascii="微软雅黑" w:hAnsi="微软雅黑" w:eastAsia="微软雅黑" w:cs="微软雅黑"/>
                <w:color w:val="231F20"/>
                <w:sz w:val="16"/>
                <w:szCs w:val="16"/>
              </w:rPr>
              <w:t>级</w:t>
            </w:r>
          </w:p>
        </w:tc>
        <w:tc>
          <w:tcPr>
            <w:tcW w:w="5638" w:type="dxa"/>
            <w:gridSpan w:val="2"/>
            <w:tcBorders>
              <w:top w:val="single" w:color="231F20" w:sz="6" w:space="0"/>
            </w:tcBorders>
            <w:vAlign w:val="top"/>
          </w:tcPr>
          <w:p w14:paraId="657F5B11">
            <w:pPr>
              <w:spacing w:before="115" w:line="167" w:lineRule="exact"/>
              <w:ind w:left="664"/>
              <w:rPr>
                <w:rFonts w:ascii="微软雅黑" w:hAnsi="微软雅黑" w:eastAsia="微软雅黑" w:cs="微软雅黑"/>
                <w:sz w:val="16"/>
                <w:szCs w:val="16"/>
              </w:rPr>
            </w:pPr>
            <w:r>
              <w:rPr>
                <w:rFonts w:ascii="微软雅黑" w:hAnsi="微软雅黑" w:eastAsia="微软雅黑" w:cs="微软雅黑"/>
                <w:color w:val="231F20"/>
                <w:spacing w:val="16"/>
                <w:sz w:val="16"/>
                <w:szCs w:val="16"/>
              </w:rPr>
              <w:t xml:space="preserve">判定依据  </w:t>
            </w:r>
            <w:r>
              <w:rPr>
                <w:rFonts w:ascii="Arial" w:hAnsi="Arial" w:eastAsia="Arial" w:cs="Arial"/>
                <w:color w:val="231F20"/>
                <w:spacing w:val="16"/>
                <w:sz w:val="16"/>
                <w:szCs w:val="16"/>
              </w:rPr>
              <w:t>(</w:t>
            </w:r>
            <w:r>
              <w:rPr>
                <w:rFonts w:ascii="Arial" w:hAnsi="Arial" w:eastAsia="Arial" w:cs="Arial"/>
                <w:color w:val="231F20"/>
                <w:spacing w:val="24"/>
                <w:sz w:val="16"/>
                <w:szCs w:val="16"/>
              </w:rPr>
              <w:t xml:space="preserve"> </w:t>
            </w:r>
            <w:r>
              <w:rPr>
                <w:rFonts w:ascii="微软雅黑" w:hAnsi="微软雅黑" w:eastAsia="微软雅黑" w:cs="微软雅黑"/>
                <w:color w:val="231F20"/>
                <w:spacing w:val="16"/>
                <w:sz w:val="16"/>
                <w:szCs w:val="16"/>
              </w:rPr>
              <w:t>目标区域农产品可食部分重金属超标情况)</w:t>
            </w:r>
          </w:p>
        </w:tc>
        <w:tc>
          <w:tcPr>
            <w:tcW w:w="2057" w:type="dxa"/>
            <w:vMerge w:val="restart"/>
            <w:tcBorders>
              <w:top w:val="single" w:color="231F20" w:sz="6" w:space="0"/>
              <w:bottom w:val="nil"/>
              <w:right w:val="single" w:color="231F20" w:sz="6" w:space="0"/>
            </w:tcBorders>
            <w:vAlign w:val="top"/>
          </w:tcPr>
          <w:p w14:paraId="0A9438AF">
            <w:pPr>
              <w:spacing w:line="273" w:lineRule="auto"/>
              <w:rPr>
                <w:rFonts w:ascii="Arial"/>
                <w:sz w:val="21"/>
              </w:rPr>
            </w:pPr>
          </w:p>
          <w:p w14:paraId="3B42A699">
            <w:pPr>
              <w:spacing w:before="69" w:line="166" w:lineRule="exact"/>
              <w:ind w:left="224"/>
              <w:rPr>
                <w:rFonts w:ascii="微软雅黑" w:hAnsi="微软雅黑" w:eastAsia="微软雅黑" w:cs="微软雅黑"/>
                <w:sz w:val="16"/>
                <w:szCs w:val="16"/>
              </w:rPr>
            </w:pPr>
            <w:r>
              <w:rPr>
                <w:rFonts w:ascii="微软雅黑" w:hAnsi="微软雅黑" w:eastAsia="微软雅黑" w:cs="微软雅黑"/>
                <w:color w:val="231F20"/>
                <w:spacing w:val="17"/>
                <w:position w:val="-1"/>
                <w:sz w:val="16"/>
                <w:szCs w:val="16"/>
              </w:rPr>
              <w:t>综合判定后风险等级</w:t>
            </w:r>
          </w:p>
        </w:tc>
      </w:tr>
      <w:tr w14:paraId="2826AB92">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449" w:hRule="atLeast"/>
        </w:trPr>
        <w:tc>
          <w:tcPr>
            <w:tcW w:w="1289" w:type="dxa"/>
            <w:vMerge w:val="continue"/>
            <w:tcBorders>
              <w:top w:val="nil"/>
              <w:left w:val="single" w:color="231F20" w:sz="6" w:space="0"/>
            </w:tcBorders>
            <w:vAlign w:val="top"/>
          </w:tcPr>
          <w:p w14:paraId="4EA326BF">
            <w:pPr>
              <w:rPr>
                <w:rFonts w:ascii="Arial"/>
                <w:sz w:val="21"/>
              </w:rPr>
            </w:pPr>
          </w:p>
        </w:tc>
        <w:tc>
          <w:tcPr>
            <w:tcW w:w="2909" w:type="dxa"/>
            <w:vAlign w:val="top"/>
          </w:tcPr>
          <w:p w14:paraId="6A4416F7">
            <w:pPr>
              <w:spacing w:before="144" w:line="166" w:lineRule="exact"/>
              <w:ind w:left="140"/>
              <w:rPr>
                <w:rFonts w:ascii="微软雅黑" w:hAnsi="微软雅黑" w:eastAsia="微软雅黑" w:cs="微软雅黑"/>
                <w:sz w:val="16"/>
                <w:szCs w:val="16"/>
              </w:rPr>
            </w:pPr>
            <w:r>
              <w:rPr>
                <w:rFonts w:ascii="微软雅黑" w:hAnsi="微软雅黑" w:eastAsia="微软雅黑" w:cs="微软雅黑"/>
                <w:color w:val="231F20"/>
                <w:spacing w:val="13"/>
                <w:position w:val="-1"/>
                <w:sz w:val="16"/>
                <w:szCs w:val="16"/>
              </w:rPr>
              <w:t xml:space="preserve">目标区域内农产品点位 </w:t>
            </w:r>
            <w:r>
              <w:rPr>
                <w:rFonts w:ascii="Arial" w:hAnsi="Arial" w:eastAsia="Arial" w:cs="Arial"/>
                <w:color w:val="231F20"/>
                <w:spacing w:val="13"/>
                <w:position w:val="-1"/>
                <w:sz w:val="16"/>
                <w:szCs w:val="16"/>
              </w:rPr>
              <w:t xml:space="preserve">3 </w:t>
            </w:r>
            <w:r>
              <w:rPr>
                <w:rFonts w:ascii="微软雅黑" w:hAnsi="微软雅黑" w:eastAsia="微软雅黑" w:cs="微软雅黑"/>
                <w:color w:val="231F20"/>
                <w:spacing w:val="13"/>
                <w:position w:val="-1"/>
                <w:sz w:val="16"/>
                <w:szCs w:val="16"/>
              </w:rPr>
              <w:t>个及以上</w:t>
            </w:r>
          </w:p>
        </w:tc>
        <w:tc>
          <w:tcPr>
            <w:tcW w:w="2729" w:type="dxa"/>
            <w:vAlign w:val="top"/>
          </w:tcPr>
          <w:p w14:paraId="12DD0F7C">
            <w:pPr>
              <w:spacing w:before="144" w:line="166" w:lineRule="exact"/>
              <w:ind w:left="145"/>
              <w:rPr>
                <w:rFonts w:ascii="微软雅黑" w:hAnsi="微软雅黑" w:eastAsia="微软雅黑" w:cs="微软雅黑"/>
                <w:sz w:val="16"/>
                <w:szCs w:val="16"/>
              </w:rPr>
            </w:pPr>
            <w:r>
              <w:rPr>
                <w:rFonts w:ascii="微软雅黑" w:hAnsi="微软雅黑" w:eastAsia="微软雅黑" w:cs="微软雅黑"/>
                <w:color w:val="231F20"/>
                <w:spacing w:val="12"/>
                <w:position w:val="-1"/>
                <w:sz w:val="16"/>
                <w:szCs w:val="16"/>
              </w:rPr>
              <w:t xml:space="preserve">目标单元内农产品点位少于 </w:t>
            </w:r>
            <w:r>
              <w:rPr>
                <w:rFonts w:ascii="Arial" w:hAnsi="Arial" w:eastAsia="Arial" w:cs="Arial"/>
                <w:color w:val="231F20"/>
                <w:spacing w:val="12"/>
                <w:position w:val="-1"/>
                <w:sz w:val="16"/>
                <w:szCs w:val="16"/>
              </w:rPr>
              <w:t xml:space="preserve">3 </w:t>
            </w:r>
            <w:r>
              <w:rPr>
                <w:rFonts w:ascii="微软雅黑" w:hAnsi="微软雅黑" w:eastAsia="微软雅黑" w:cs="微软雅黑"/>
                <w:color w:val="231F20"/>
                <w:spacing w:val="12"/>
                <w:position w:val="-1"/>
                <w:sz w:val="16"/>
                <w:szCs w:val="16"/>
              </w:rPr>
              <w:t>个</w:t>
            </w:r>
          </w:p>
        </w:tc>
        <w:tc>
          <w:tcPr>
            <w:tcW w:w="2057" w:type="dxa"/>
            <w:vMerge w:val="continue"/>
            <w:tcBorders>
              <w:top w:val="nil"/>
              <w:right w:val="single" w:color="231F20" w:sz="6" w:space="0"/>
            </w:tcBorders>
            <w:vAlign w:val="top"/>
          </w:tcPr>
          <w:p w14:paraId="1E21D9AC">
            <w:pPr>
              <w:rPr>
                <w:rFonts w:ascii="Arial"/>
                <w:sz w:val="21"/>
              </w:rPr>
            </w:pPr>
          </w:p>
        </w:tc>
      </w:tr>
      <w:tr w14:paraId="0DB8FA63">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474" w:hRule="atLeast"/>
        </w:trPr>
        <w:tc>
          <w:tcPr>
            <w:tcW w:w="1289" w:type="dxa"/>
            <w:vMerge w:val="restart"/>
            <w:tcBorders>
              <w:left w:val="single" w:color="231F20" w:sz="6" w:space="0"/>
              <w:bottom w:val="nil"/>
            </w:tcBorders>
            <w:vAlign w:val="top"/>
          </w:tcPr>
          <w:p w14:paraId="7A1E5A7F">
            <w:pPr>
              <w:spacing w:line="353" w:lineRule="auto"/>
              <w:rPr>
                <w:rFonts w:ascii="Arial"/>
                <w:sz w:val="21"/>
              </w:rPr>
            </w:pPr>
          </w:p>
          <w:p w14:paraId="2598DC06">
            <w:pPr>
              <w:spacing w:before="58" w:line="159" w:lineRule="auto"/>
              <w:ind w:left="418"/>
              <w:rPr>
                <w:rFonts w:ascii="Arial" w:hAnsi="Arial" w:eastAsia="Arial" w:cs="Arial"/>
                <w:sz w:val="20"/>
                <w:szCs w:val="20"/>
              </w:rPr>
            </w:pPr>
            <w:r>
              <w:rPr>
                <w:rFonts w:ascii="Arial" w:hAnsi="Arial" w:eastAsia="Arial" w:cs="Arial"/>
                <w:color w:val="615F60"/>
                <w:spacing w:val="3"/>
                <w:sz w:val="20"/>
                <w:szCs w:val="20"/>
              </w:rPr>
              <w:t>III/IV</w:t>
            </w:r>
          </w:p>
        </w:tc>
        <w:tc>
          <w:tcPr>
            <w:tcW w:w="2909" w:type="dxa"/>
            <w:vAlign w:val="top"/>
          </w:tcPr>
          <w:p w14:paraId="6C128BCD">
            <w:pPr>
              <w:spacing w:before="160" w:line="166" w:lineRule="exact"/>
              <w:ind w:left="760"/>
              <w:rPr>
                <w:rFonts w:ascii="微软雅黑" w:hAnsi="微软雅黑" w:eastAsia="微软雅黑" w:cs="微软雅黑"/>
                <w:sz w:val="16"/>
                <w:szCs w:val="16"/>
              </w:rPr>
            </w:pPr>
            <w:r>
              <w:rPr>
                <w:rFonts w:ascii="Arial" w:hAnsi="Arial" w:eastAsia="Arial" w:cs="Arial"/>
                <w:color w:val="231F20"/>
                <w:spacing w:val="14"/>
                <w:position w:val="-1"/>
                <w:sz w:val="16"/>
                <w:szCs w:val="16"/>
              </w:rPr>
              <w:t>2/3</w:t>
            </w:r>
            <w:r>
              <w:rPr>
                <w:rFonts w:ascii="Arial" w:hAnsi="Arial" w:eastAsia="Arial" w:cs="Arial"/>
                <w:color w:val="231F20"/>
                <w:spacing w:val="23"/>
                <w:position w:val="-1"/>
                <w:sz w:val="16"/>
                <w:szCs w:val="16"/>
              </w:rPr>
              <w:t xml:space="preserve"> </w:t>
            </w:r>
            <w:r>
              <w:rPr>
                <w:rFonts w:ascii="微软雅黑" w:hAnsi="微软雅黑" w:eastAsia="微软雅黑" w:cs="微软雅黑"/>
                <w:color w:val="231F20"/>
                <w:spacing w:val="14"/>
                <w:position w:val="-1"/>
                <w:sz w:val="16"/>
                <w:szCs w:val="16"/>
              </w:rPr>
              <w:t>的点位未超标</w:t>
            </w:r>
          </w:p>
        </w:tc>
        <w:tc>
          <w:tcPr>
            <w:tcW w:w="2729" w:type="dxa"/>
            <w:vAlign w:val="top"/>
          </w:tcPr>
          <w:p w14:paraId="6CEE353A">
            <w:pPr>
              <w:spacing w:before="160" w:line="166" w:lineRule="exact"/>
              <w:ind w:left="1010"/>
              <w:rPr>
                <w:rFonts w:ascii="微软雅黑" w:hAnsi="微软雅黑" w:eastAsia="微软雅黑" w:cs="微软雅黑"/>
                <w:sz w:val="16"/>
                <w:szCs w:val="16"/>
              </w:rPr>
            </w:pPr>
            <w:r>
              <w:rPr>
                <w:rFonts w:ascii="微软雅黑" w:hAnsi="微软雅黑" w:eastAsia="微软雅黑" w:cs="微软雅黑"/>
                <w:color w:val="231F20"/>
                <w:spacing w:val="16"/>
                <w:position w:val="-1"/>
                <w:sz w:val="16"/>
                <w:szCs w:val="16"/>
              </w:rPr>
              <w:t>均未超标</w:t>
            </w:r>
          </w:p>
        </w:tc>
        <w:tc>
          <w:tcPr>
            <w:tcW w:w="2057" w:type="dxa"/>
            <w:tcBorders>
              <w:right w:val="single" w:color="231F20" w:sz="6" w:space="0"/>
            </w:tcBorders>
            <w:vAlign w:val="top"/>
          </w:tcPr>
          <w:p w14:paraId="00479CF1">
            <w:pPr>
              <w:spacing w:before="160" w:line="166" w:lineRule="exact"/>
              <w:ind w:left="312"/>
              <w:rPr>
                <w:rFonts w:ascii="微软雅黑" w:hAnsi="微软雅黑" w:eastAsia="微软雅黑" w:cs="微软雅黑"/>
                <w:sz w:val="16"/>
                <w:szCs w:val="16"/>
              </w:rPr>
            </w:pPr>
            <w:r>
              <w:rPr>
                <w:rFonts w:ascii="微软雅黑" w:hAnsi="微软雅黑" w:eastAsia="微软雅黑" w:cs="微软雅黑"/>
                <w:color w:val="231F20"/>
                <w:spacing w:val="17"/>
                <w:position w:val="-1"/>
                <w:sz w:val="16"/>
                <w:szCs w:val="16"/>
              </w:rPr>
              <w:t>风险程度降低一级</w:t>
            </w:r>
          </w:p>
        </w:tc>
      </w:tr>
      <w:tr w14:paraId="0073FC3C">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484" w:hRule="atLeast"/>
        </w:trPr>
        <w:tc>
          <w:tcPr>
            <w:tcW w:w="1289" w:type="dxa"/>
            <w:vMerge w:val="continue"/>
            <w:tcBorders>
              <w:top w:val="nil"/>
              <w:left w:val="single" w:color="231F20" w:sz="6" w:space="0"/>
            </w:tcBorders>
            <w:vAlign w:val="top"/>
          </w:tcPr>
          <w:p w14:paraId="4417864C">
            <w:pPr>
              <w:rPr>
                <w:rFonts w:ascii="Arial"/>
                <w:sz w:val="21"/>
              </w:rPr>
            </w:pPr>
          </w:p>
        </w:tc>
        <w:tc>
          <w:tcPr>
            <w:tcW w:w="5638" w:type="dxa"/>
            <w:gridSpan w:val="2"/>
            <w:vAlign w:val="top"/>
          </w:tcPr>
          <w:p w14:paraId="53099BA8">
            <w:pPr>
              <w:rPr>
                <w:rFonts w:ascii="Arial"/>
                <w:sz w:val="21"/>
              </w:rPr>
            </w:pPr>
          </w:p>
        </w:tc>
        <w:tc>
          <w:tcPr>
            <w:tcW w:w="2057" w:type="dxa"/>
            <w:tcBorders>
              <w:right w:val="single" w:color="231F20" w:sz="6" w:space="0"/>
            </w:tcBorders>
            <w:vAlign w:val="top"/>
          </w:tcPr>
          <w:p w14:paraId="2BEA8630">
            <w:pPr>
              <w:rPr>
                <w:rFonts w:ascii="Arial"/>
                <w:sz w:val="21"/>
              </w:rPr>
            </w:pPr>
          </w:p>
        </w:tc>
      </w:tr>
      <w:tr w14:paraId="6127E0AB">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479" w:hRule="atLeast"/>
        </w:trPr>
        <w:tc>
          <w:tcPr>
            <w:tcW w:w="8984" w:type="dxa"/>
            <w:gridSpan w:val="4"/>
            <w:tcBorders>
              <w:left w:val="single" w:color="231F20" w:sz="6" w:space="0"/>
              <w:bottom w:val="single" w:color="231F20" w:sz="6" w:space="0"/>
              <w:right w:val="single" w:color="231F20" w:sz="6" w:space="0"/>
            </w:tcBorders>
            <w:vAlign w:val="top"/>
          </w:tcPr>
          <w:p w14:paraId="4339CBD0">
            <w:pPr>
              <w:rPr>
                <w:rFonts w:ascii="Arial"/>
                <w:sz w:val="21"/>
              </w:rPr>
            </w:pPr>
          </w:p>
        </w:tc>
      </w:tr>
    </w:tbl>
    <w:p w14:paraId="6AB8BA33">
      <w:pPr>
        <w:rPr>
          <w:rFonts w:ascii="Arial"/>
          <w:sz w:val="21"/>
        </w:rPr>
      </w:pPr>
    </w:p>
    <w:p w14:paraId="13613211">
      <w:pPr>
        <w:rPr>
          <w:rFonts w:ascii="Arial" w:hAnsi="Arial" w:eastAsia="Arial" w:cs="Arial"/>
          <w:sz w:val="21"/>
          <w:szCs w:val="21"/>
        </w:rPr>
        <w:sectPr>
          <w:headerReference r:id="rId24" w:type="default"/>
          <w:pgSz w:w="11905" w:h="16840"/>
          <w:pgMar w:top="1674" w:right="366" w:bottom="400" w:left="341" w:header="1443" w:footer="0" w:gutter="0"/>
          <w:cols w:space="720" w:num="1"/>
        </w:sectPr>
      </w:pPr>
    </w:p>
    <w:p w14:paraId="0586DF27">
      <w:pPr>
        <w:spacing w:line="356" w:lineRule="auto"/>
        <w:rPr>
          <w:rFonts w:ascii="Arial"/>
          <w:sz w:val="21"/>
        </w:rPr>
      </w:pPr>
    </w:p>
    <w:p w14:paraId="75237F88">
      <w:pPr>
        <w:spacing w:line="356" w:lineRule="auto"/>
        <w:rPr>
          <w:rFonts w:ascii="Arial"/>
          <w:sz w:val="21"/>
        </w:rPr>
      </w:pPr>
    </w:p>
    <w:p w14:paraId="56A8814D">
      <w:pPr>
        <w:spacing w:before="81" w:line="224" w:lineRule="auto"/>
        <w:ind w:left="802" w:right="1067" w:firstLine="417"/>
        <w:jc w:val="both"/>
        <w:rPr>
          <w:rFonts w:ascii="微软雅黑" w:hAnsi="微软雅黑" w:eastAsia="微软雅黑" w:cs="微软雅黑"/>
          <w:sz w:val="18"/>
          <w:szCs w:val="18"/>
        </w:rPr>
      </w:pPr>
      <w:r>
        <w:rPr>
          <w:rFonts w:ascii="微软雅黑" w:hAnsi="微软雅黑" w:eastAsia="微软雅黑" w:cs="微软雅黑"/>
          <w:color w:val="231F20"/>
          <w:spacing w:val="16"/>
          <w:sz w:val="19"/>
          <w:szCs w:val="19"/>
        </w:rPr>
        <w:t>应分析造成耕地重金属污染风险评价结果不确定性的主要原因</w:t>
      </w:r>
      <w:r>
        <w:rPr>
          <w:rFonts w:ascii="微软雅黑" w:hAnsi="微软雅黑" w:eastAsia="微软雅黑" w:cs="微软雅黑"/>
          <w:color w:val="231F20"/>
          <w:spacing w:val="1"/>
          <w:sz w:val="19"/>
          <w:szCs w:val="19"/>
        </w:rPr>
        <w:t xml:space="preserve"> </w:t>
      </w:r>
      <w:r>
        <w:rPr>
          <w:rFonts w:ascii="Arial" w:hAnsi="Arial" w:eastAsia="Arial" w:cs="Arial"/>
          <w:color w:val="231F20"/>
          <w:spacing w:val="16"/>
          <w:sz w:val="19"/>
          <w:szCs w:val="19"/>
        </w:rPr>
        <w:t>,</w:t>
      </w:r>
      <w:r>
        <w:rPr>
          <w:rFonts w:ascii="Arial" w:hAnsi="Arial" w:eastAsia="Arial" w:cs="Arial"/>
          <w:color w:val="231F20"/>
          <w:spacing w:val="51"/>
          <w:sz w:val="19"/>
          <w:szCs w:val="19"/>
        </w:rPr>
        <w:t xml:space="preserve"> </w:t>
      </w:r>
      <w:r>
        <w:rPr>
          <w:rFonts w:ascii="微软雅黑" w:hAnsi="微软雅黑" w:eastAsia="微软雅黑" w:cs="微软雅黑"/>
          <w:color w:val="231F20"/>
          <w:spacing w:val="16"/>
          <w:sz w:val="19"/>
          <w:szCs w:val="19"/>
        </w:rPr>
        <w:t>包括有关资料和数据充分度</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6"/>
          <w:sz w:val="19"/>
          <w:szCs w:val="19"/>
        </w:rPr>
        <w:t>、评价</w:t>
      </w:r>
      <w:r>
        <w:rPr>
          <w:rFonts w:ascii="微软雅黑" w:hAnsi="微软雅黑" w:eastAsia="微软雅黑" w:cs="微软雅黑"/>
          <w:color w:val="231F20"/>
          <w:spacing w:val="15"/>
          <w:sz w:val="19"/>
          <w:szCs w:val="19"/>
        </w:rPr>
        <w:t>指标及其参数取值的适宜度等多个方面</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15"/>
          <w:sz w:val="19"/>
          <w:szCs w:val="19"/>
        </w:rPr>
        <w:t>。分析评价过程中遇到的限制条件</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5"/>
          <w:sz w:val="19"/>
          <w:szCs w:val="19"/>
        </w:rPr>
        <w:t>、欠缺信息等</w:t>
      </w:r>
      <w:r>
        <w:rPr>
          <w:rFonts w:ascii="微软雅黑" w:hAnsi="微软雅黑" w:eastAsia="微软雅黑" w:cs="微软雅黑"/>
          <w:color w:val="231F20"/>
          <w:spacing w:val="-20"/>
          <w:sz w:val="19"/>
          <w:szCs w:val="19"/>
        </w:rPr>
        <w:t xml:space="preserve"> </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5"/>
          <w:sz w:val="19"/>
          <w:szCs w:val="19"/>
        </w:rPr>
        <w:t>及其对评价结</w:t>
      </w:r>
      <w:r>
        <w:rPr>
          <w:rFonts w:ascii="微软雅黑" w:hAnsi="微软雅黑" w:eastAsia="微软雅黑" w:cs="微软雅黑"/>
          <w:color w:val="231F20"/>
          <w:spacing w:val="18"/>
          <w:sz w:val="18"/>
          <w:szCs w:val="18"/>
        </w:rPr>
        <w:t>论的影响</w:t>
      </w:r>
      <w:r>
        <w:rPr>
          <w:rFonts w:ascii="微软雅黑" w:hAnsi="微软雅黑" w:eastAsia="微软雅黑" w:cs="微软雅黑"/>
          <w:color w:val="231F20"/>
          <w:spacing w:val="-19"/>
          <w:sz w:val="18"/>
          <w:szCs w:val="18"/>
        </w:rPr>
        <w:t xml:space="preserve"> </w:t>
      </w:r>
      <w:r>
        <w:rPr>
          <w:rFonts w:ascii="微软雅黑" w:hAnsi="微软雅黑" w:eastAsia="微软雅黑" w:cs="微软雅黑"/>
          <w:color w:val="231F20"/>
          <w:spacing w:val="18"/>
          <w:sz w:val="18"/>
          <w:szCs w:val="18"/>
        </w:rPr>
        <w:t>。</w:t>
      </w:r>
    </w:p>
    <w:p w14:paraId="7F982F61">
      <w:pPr>
        <w:spacing w:before="192" w:line="197" w:lineRule="exact"/>
        <w:ind w:left="2880"/>
        <w:outlineLvl w:val="2"/>
        <w:rPr>
          <w:rFonts w:ascii="微软雅黑" w:hAnsi="微软雅黑" w:eastAsia="微软雅黑" w:cs="微软雅黑"/>
          <w:sz w:val="19"/>
          <w:szCs w:val="19"/>
        </w:rPr>
      </w:pPr>
      <w:r>
        <w:rPr>
          <w:rFonts w:ascii="微软雅黑" w:hAnsi="微软雅黑" w:eastAsia="微软雅黑" w:cs="微软雅黑"/>
          <w:color w:val="231F20"/>
          <w:spacing w:val="19"/>
          <w:position w:val="-1"/>
          <w:sz w:val="19"/>
          <w:szCs w:val="19"/>
        </w:rPr>
        <w:t>表3   耕地土壤重金属污染风险等级与污染风险管控措施</w:t>
      </w:r>
    </w:p>
    <w:p w14:paraId="667A281D">
      <w:pPr>
        <w:spacing w:line="214" w:lineRule="exact"/>
      </w:pPr>
    </w:p>
    <w:tbl>
      <w:tblPr>
        <w:tblStyle w:val="7"/>
        <w:tblW w:w="8981" w:type="dxa"/>
        <w:tblInd w:w="975"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783"/>
        <w:gridCol w:w="1139"/>
        <w:gridCol w:w="7059"/>
      </w:tblGrid>
      <w:tr w14:paraId="16630BB5">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507" w:hRule="atLeast"/>
        </w:trPr>
        <w:tc>
          <w:tcPr>
            <w:tcW w:w="783" w:type="dxa"/>
            <w:tcBorders>
              <w:top w:val="single" w:color="231F20" w:sz="6" w:space="0"/>
              <w:left w:val="single" w:color="231F20" w:sz="6" w:space="0"/>
            </w:tcBorders>
            <w:vAlign w:val="top"/>
          </w:tcPr>
          <w:p w14:paraId="4A256648">
            <w:pPr>
              <w:spacing w:before="169" w:line="167" w:lineRule="exact"/>
              <w:ind w:left="32"/>
              <w:rPr>
                <w:rFonts w:ascii="微软雅黑" w:hAnsi="微软雅黑" w:eastAsia="微软雅黑" w:cs="微软雅黑"/>
                <w:sz w:val="16"/>
                <w:szCs w:val="16"/>
              </w:rPr>
            </w:pPr>
            <w:r>
              <w:rPr>
                <w:rFonts w:ascii="微软雅黑" w:hAnsi="微软雅黑" w:eastAsia="微软雅黑" w:cs="微软雅黑"/>
                <w:color w:val="231F20"/>
                <w:spacing w:val="15"/>
                <w:position w:val="-1"/>
                <w:sz w:val="16"/>
                <w:szCs w:val="16"/>
              </w:rPr>
              <w:t>风险等级</w:t>
            </w:r>
          </w:p>
        </w:tc>
        <w:tc>
          <w:tcPr>
            <w:tcW w:w="1139" w:type="dxa"/>
            <w:tcBorders>
              <w:top w:val="single" w:color="231F20" w:sz="6" w:space="0"/>
            </w:tcBorders>
            <w:vAlign w:val="top"/>
          </w:tcPr>
          <w:p w14:paraId="351DF714">
            <w:pPr>
              <w:spacing w:before="170" w:line="166" w:lineRule="exact"/>
              <w:ind w:left="208"/>
              <w:rPr>
                <w:rFonts w:ascii="微软雅黑" w:hAnsi="微软雅黑" w:eastAsia="微软雅黑" w:cs="微软雅黑"/>
                <w:sz w:val="16"/>
                <w:szCs w:val="16"/>
              </w:rPr>
            </w:pPr>
            <w:r>
              <w:rPr>
                <w:rFonts w:ascii="微软雅黑" w:hAnsi="微软雅黑" w:eastAsia="微软雅黑" w:cs="微软雅黑"/>
                <w:color w:val="231F20"/>
                <w:spacing w:val="14"/>
                <w:position w:val="-1"/>
                <w:sz w:val="16"/>
                <w:szCs w:val="16"/>
              </w:rPr>
              <w:t>风险类别</w:t>
            </w:r>
          </w:p>
        </w:tc>
        <w:tc>
          <w:tcPr>
            <w:tcW w:w="7059" w:type="dxa"/>
            <w:tcBorders>
              <w:top w:val="single" w:color="231F20" w:sz="6" w:space="0"/>
              <w:right w:val="single" w:color="231F20" w:sz="6" w:space="0"/>
            </w:tcBorders>
            <w:vAlign w:val="top"/>
          </w:tcPr>
          <w:p w14:paraId="10ED8BE4">
            <w:pPr>
              <w:spacing w:before="169" w:line="167" w:lineRule="exact"/>
              <w:ind w:left="2540"/>
              <w:rPr>
                <w:rFonts w:ascii="微软雅黑" w:hAnsi="微软雅黑" w:eastAsia="微软雅黑" w:cs="微软雅黑"/>
                <w:sz w:val="16"/>
                <w:szCs w:val="16"/>
              </w:rPr>
            </w:pPr>
            <w:r>
              <w:rPr>
                <w:rFonts w:ascii="微软雅黑" w:hAnsi="微软雅黑" w:eastAsia="微软雅黑" w:cs="微软雅黑"/>
                <w:color w:val="231F20"/>
                <w:spacing w:val="18"/>
                <w:position w:val="-1"/>
                <w:sz w:val="16"/>
                <w:szCs w:val="16"/>
              </w:rPr>
              <w:t>污染防治与风险管控措施</w:t>
            </w:r>
          </w:p>
        </w:tc>
      </w:tr>
      <w:tr w14:paraId="53C8C82D">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501" w:hRule="atLeast"/>
        </w:trPr>
        <w:tc>
          <w:tcPr>
            <w:tcW w:w="783" w:type="dxa"/>
            <w:tcBorders>
              <w:left w:val="single" w:color="231F20" w:sz="6" w:space="0"/>
            </w:tcBorders>
            <w:vAlign w:val="top"/>
          </w:tcPr>
          <w:p w14:paraId="4BB6C305">
            <w:pPr>
              <w:spacing w:before="184" w:line="137" w:lineRule="exact"/>
              <w:ind w:firstLine="359"/>
            </w:pPr>
            <w:r>
              <w:rPr>
                <w:position w:val="-2"/>
              </w:rPr>
              <w:drawing>
                <wp:inline distT="0" distB="0" distL="0" distR="0">
                  <wp:extent cx="31115" cy="86360"/>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65"/>
                          <a:stretch>
                            <a:fillRect/>
                          </a:stretch>
                        </pic:blipFill>
                        <pic:spPr>
                          <a:xfrm>
                            <a:off x="0" y="0"/>
                            <a:ext cx="31229" cy="86829"/>
                          </a:xfrm>
                          <a:prstGeom prst="rect">
                            <a:avLst/>
                          </a:prstGeom>
                        </pic:spPr>
                      </pic:pic>
                    </a:graphicData>
                  </a:graphic>
                </wp:inline>
              </w:drawing>
            </w:r>
          </w:p>
        </w:tc>
        <w:tc>
          <w:tcPr>
            <w:tcW w:w="1139" w:type="dxa"/>
            <w:vAlign w:val="top"/>
          </w:tcPr>
          <w:p w14:paraId="2A457969">
            <w:pPr>
              <w:spacing w:before="168" w:line="167" w:lineRule="exact"/>
              <w:ind w:left="118"/>
              <w:rPr>
                <w:rFonts w:ascii="微软雅黑" w:hAnsi="微软雅黑" w:eastAsia="微软雅黑" w:cs="微软雅黑"/>
                <w:sz w:val="16"/>
                <w:szCs w:val="16"/>
              </w:rPr>
            </w:pPr>
            <w:r>
              <w:rPr>
                <w:rFonts w:ascii="微软雅黑" w:hAnsi="微软雅黑" w:eastAsia="微软雅黑" w:cs="微软雅黑"/>
                <w:color w:val="231F20"/>
                <w:spacing w:val="17"/>
                <w:position w:val="-1"/>
                <w:sz w:val="16"/>
                <w:szCs w:val="16"/>
              </w:rPr>
              <w:t>优先保护类</w:t>
            </w:r>
          </w:p>
        </w:tc>
        <w:tc>
          <w:tcPr>
            <w:tcW w:w="7059" w:type="dxa"/>
            <w:tcBorders>
              <w:right w:val="single" w:color="231F20" w:sz="6" w:space="0"/>
            </w:tcBorders>
            <w:vAlign w:val="top"/>
          </w:tcPr>
          <w:p w14:paraId="5BE3BA4E">
            <w:pPr>
              <w:spacing w:before="168" w:line="167" w:lineRule="exact"/>
              <w:ind w:left="16"/>
              <w:rPr>
                <w:rFonts w:ascii="微软雅黑" w:hAnsi="微软雅黑" w:eastAsia="微软雅黑" w:cs="微软雅黑"/>
                <w:sz w:val="16"/>
                <w:szCs w:val="16"/>
              </w:rPr>
            </w:pPr>
            <w:r>
              <w:rPr>
                <w:rFonts w:ascii="微软雅黑" w:hAnsi="微软雅黑" w:eastAsia="微软雅黑" w:cs="微软雅黑"/>
                <w:color w:val="231F20"/>
                <w:spacing w:val="14"/>
                <w:position w:val="-1"/>
                <w:sz w:val="16"/>
                <w:szCs w:val="16"/>
              </w:rPr>
              <w:t>防止新增污染源</w:t>
            </w:r>
            <w:r>
              <w:rPr>
                <w:rFonts w:ascii="微软雅黑" w:hAnsi="微软雅黑" w:eastAsia="微软雅黑" w:cs="微软雅黑"/>
                <w:color w:val="231F20"/>
                <w:spacing w:val="-8"/>
                <w:position w:val="-1"/>
                <w:sz w:val="16"/>
                <w:szCs w:val="16"/>
              </w:rPr>
              <w:t xml:space="preserve"> </w:t>
            </w:r>
            <w:r>
              <w:rPr>
                <w:rFonts w:ascii="Arial" w:hAnsi="Arial" w:eastAsia="Arial" w:cs="Arial"/>
                <w:color w:val="231F20"/>
                <w:spacing w:val="14"/>
                <w:position w:val="-1"/>
                <w:sz w:val="16"/>
                <w:szCs w:val="16"/>
              </w:rPr>
              <w:t>,</w:t>
            </w:r>
            <w:r>
              <w:rPr>
                <w:rFonts w:ascii="Arial" w:hAnsi="Arial" w:eastAsia="Arial" w:cs="Arial"/>
                <w:color w:val="231F20"/>
                <w:position w:val="-1"/>
                <w:sz w:val="16"/>
                <w:szCs w:val="16"/>
              </w:rPr>
              <w:t xml:space="preserve">   </w:t>
            </w:r>
            <w:r>
              <w:rPr>
                <w:rFonts w:ascii="微软雅黑" w:hAnsi="微软雅黑" w:eastAsia="微软雅黑" w:cs="微软雅黑"/>
                <w:color w:val="231F20"/>
                <w:spacing w:val="14"/>
                <w:position w:val="-1"/>
                <w:sz w:val="16"/>
                <w:szCs w:val="16"/>
              </w:rPr>
              <w:t>设立为基本农田保护区</w:t>
            </w:r>
            <w:r>
              <w:rPr>
                <w:rFonts w:ascii="微软雅黑" w:hAnsi="微软雅黑" w:eastAsia="微软雅黑" w:cs="微软雅黑"/>
                <w:color w:val="231F20"/>
                <w:spacing w:val="-9"/>
                <w:position w:val="-1"/>
                <w:sz w:val="16"/>
                <w:szCs w:val="16"/>
              </w:rPr>
              <w:t xml:space="preserve"> </w:t>
            </w:r>
            <w:r>
              <w:rPr>
                <w:rFonts w:ascii="Arial" w:hAnsi="Arial" w:eastAsia="Arial" w:cs="Arial"/>
                <w:color w:val="231F20"/>
                <w:spacing w:val="14"/>
                <w:position w:val="-1"/>
                <w:sz w:val="16"/>
                <w:szCs w:val="16"/>
              </w:rPr>
              <w:t>,</w:t>
            </w:r>
            <w:r>
              <w:rPr>
                <w:rFonts w:ascii="Arial" w:hAnsi="Arial" w:eastAsia="Arial" w:cs="Arial"/>
                <w:color w:val="231F20"/>
                <w:position w:val="-1"/>
                <w:sz w:val="16"/>
                <w:szCs w:val="16"/>
              </w:rPr>
              <w:t xml:space="preserve">   </w:t>
            </w:r>
            <w:r>
              <w:rPr>
                <w:rFonts w:ascii="微软雅黑" w:hAnsi="微软雅黑" w:eastAsia="微软雅黑" w:cs="微软雅黑"/>
                <w:color w:val="231F20"/>
                <w:spacing w:val="14"/>
                <w:position w:val="-1"/>
                <w:sz w:val="16"/>
                <w:szCs w:val="16"/>
              </w:rPr>
              <w:t>施用有机肥等</w:t>
            </w:r>
            <w:r>
              <w:rPr>
                <w:rFonts w:ascii="微软雅黑" w:hAnsi="微软雅黑" w:eastAsia="微软雅黑" w:cs="微软雅黑"/>
                <w:color w:val="231F20"/>
                <w:spacing w:val="-17"/>
                <w:position w:val="-1"/>
                <w:sz w:val="16"/>
                <w:szCs w:val="16"/>
              </w:rPr>
              <w:t xml:space="preserve"> </w:t>
            </w:r>
            <w:r>
              <w:rPr>
                <w:rFonts w:ascii="Arial" w:hAnsi="Arial" w:eastAsia="Arial" w:cs="Arial"/>
                <w:color w:val="231F20"/>
                <w:spacing w:val="14"/>
                <w:position w:val="-1"/>
                <w:sz w:val="16"/>
                <w:szCs w:val="16"/>
              </w:rPr>
              <w:t>,</w:t>
            </w:r>
            <w:r>
              <w:rPr>
                <w:rFonts w:ascii="Arial" w:hAnsi="Arial" w:eastAsia="Arial" w:cs="Arial"/>
                <w:color w:val="231F20"/>
                <w:spacing w:val="21"/>
                <w:w w:val="101"/>
                <w:position w:val="-1"/>
                <w:sz w:val="16"/>
                <w:szCs w:val="16"/>
              </w:rPr>
              <w:t xml:space="preserve">  </w:t>
            </w:r>
            <w:r>
              <w:rPr>
                <w:rFonts w:ascii="微软雅黑" w:hAnsi="微软雅黑" w:eastAsia="微软雅黑" w:cs="微软雅黑"/>
                <w:color w:val="231F20"/>
                <w:spacing w:val="14"/>
                <w:position w:val="-1"/>
                <w:sz w:val="16"/>
                <w:szCs w:val="16"/>
              </w:rPr>
              <w:t>提升土壤环境容量。</w:t>
            </w:r>
          </w:p>
        </w:tc>
      </w:tr>
      <w:tr w14:paraId="2F08E929">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626" w:hRule="atLeast"/>
        </w:trPr>
        <w:tc>
          <w:tcPr>
            <w:tcW w:w="783" w:type="dxa"/>
            <w:tcBorders>
              <w:left w:val="single" w:color="231F20" w:sz="6" w:space="0"/>
            </w:tcBorders>
            <w:vAlign w:val="top"/>
          </w:tcPr>
          <w:p w14:paraId="66BAD240">
            <w:pPr>
              <w:spacing w:line="247" w:lineRule="auto"/>
              <w:rPr>
                <w:rFonts w:ascii="Arial"/>
                <w:sz w:val="21"/>
              </w:rPr>
            </w:pPr>
          </w:p>
          <w:p w14:paraId="29BFD863">
            <w:pPr>
              <w:spacing w:line="136" w:lineRule="exact"/>
              <w:ind w:firstLine="331"/>
            </w:pPr>
            <w:r>
              <w:rPr>
                <w:position w:val="-2"/>
              </w:rPr>
              <w:drawing>
                <wp:inline distT="0" distB="0" distL="0" distR="0">
                  <wp:extent cx="66040" cy="8572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66"/>
                          <a:stretch>
                            <a:fillRect/>
                          </a:stretch>
                        </pic:blipFill>
                        <pic:spPr>
                          <a:xfrm>
                            <a:off x="0" y="0"/>
                            <a:ext cx="66268" cy="86080"/>
                          </a:xfrm>
                          <a:prstGeom prst="rect">
                            <a:avLst/>
                          </a:prstGeom>
                        </pic:spPr>
                      </pic:pic>
                    </a:graphicData>
                  </a:graphic>
                </wp:inline>
              </w:drawing>
            </w:r>
          </w:p>
        </w:tc>
        <w:tc>
          <w:tcPr>
            <w:tcW w:w="1139" w:type="dxa"/>
            <w:vMerge w:val="restart"/>
            <w:tcBorders>
              <w:bottom w:val="nil"/>
            </w:tcBorders>
            <w:vAlign w:val="top"/>
          </w:tcPr>
          <w:p w14:paraId="34E404DE">
            <w:pPr>
              <w:spacing w:line="243" w:lineRule="auto"/>
              <w:rPr>
                <w:rFonts w:ascii="Arial"/>
                <w:sz w:val="21"/>
              </w:rPr>
            </w:pPr>
          </w:p>
          <w:p w14:paraId="3E2AAE6A">
            <w:pPr>
              <w:spacing w:line="244" w:lineRule="auto"/>
              <w:rPr>
                <w:rFonts w:ascii="Arial"/>
                <w:sz w:val="21"/>
              </w:rPr>
            </w:pPr>
          </w:p>
          <w:p w14:paraId="523D9DB6">
            <w:pPr>
              <w:spacing w:line="244" w:lineRule="auto"/>
              <w:rPr>
                <w:rFonts w:ascii="Arial"/>
                <w:sz w:val="21"/>
              </w:rPr>
            </w:pPr>
          </w:p>
          <w:p w14:paraId="0C62753C">
            <w:pPr>
              <w:spacing w:before="69" w:line="165" w:lineRule="exact"/>
              <w:ind w:left="123"/>
              <w:rPr>
                <w:rFonts w:ascii="微软雅黑" w:hAnsi="微软雅黑" w:eastAsia="微软雅黑" w:cs="微软雅黑"/>
                <w:sz w:val="16"/>
                <w:szCs w:val="16"/>
              </w:rPr>
            </w:pPr>
            <w:r>
              <w:rPr>
                <w:rFonts w:ascii="微软雅黑" w:hAnsi="微软雅黑" w:eastAsia="微软雅黑" w:cs="微软雅黑"/>
                <w:color w:val="231F20"/>
                <w:spacing w:val="16"/>
                <w:position w:val="-1"/>
                <w:sz w:val="16"/>
                <w:szCs w:val="16"/>
              </w:rPr>
              <w:t>安全利用类</w:t>
            </w:r>
          </w:p>
        </w:tc>
        <w:tc>
          <w:tcPr>
            <w:tcW w:w="7059" w:type="dxa"/>
            <w:tcBorders>
              <w:right w:val="single" w:color="231F20" w:sz="6" w:space="0"/>
            </w:tcBorders>
            <w:vAlign w:val="top"/>
          </w:tcPr>
          <w:p w14:paraId="1DA2AB39">
            <w:pPr>
              <w:spacing w:before="78" w:line="235" w:lineRule="auto"/>
              <w:ind w:left="5" w:right="18" w:hanging="1"/>
              <w:rPr>
                <w:rFonts w:ascii="微软雅黑" w:hAnsi="微软雅黑" w:eastAsia="微软雅黑" w:cs="微软雅黑"/>
                <w:sz w:val="16"/>
                <w:szCs w:val="16"/>
              </w:rPr>
            </w:pPr>
            <w:r>
              <w:rPr>
                <w:rFonts w:ascii="微软雅黑" w:hAnsi="微软雅黑" w:eastAsia="微软雅黑" w:cs="微软雅黑"/>
                <w:color w:val="231F20"/>
                <w:spacing w:val="16"/>
                <w:sz w:val="16"/>
                <w:szCs w:val="16"/>
              </w:rPr>
              <w:t>采用石灰调酸</w:t>
            </w:r>
            <w:r>
              <w:rPr>
                <w:rFonts w:ascii="微软雅黑" w:hAnsi="微软雅黑" w:eastAsia="微软雅黑" w:cs="微软雅黑"/>
                <w:color w:val="231F20"/>
                <w:spacing w:val="-3"/>
                <w:sz w:val="16"/>
                <w:szCs w:val="16"/>
              </w:rPr>
              <w:t xml:space="preserve"> </w:t>
            </w:r>
            <w:r>
              <w:rPr>
                <w:rFonts w:ascii="微软雅黑" w:hAnsi="微软雅黑" w:eastAsia="微软雅黑" w:cs="微软雅黑"/>
                <w:color w:val="231F20"/>
                <w:spacing w:val="16"/>
                <w:sz w:val="16"/>
                <w:szCs w:val="16"/>
              </w:rPr>
              <w:t>、水分管理等农艺调控措施</w:t>
            </w:r>
            <w:r>
              <w:rPr>
                <w:rFonts w:ascii="微软雅黑" w:hAnsi="微软雅黑" w:eastAsia="微软雅黑" w:cs="微软雅黑"/>
                <w:color w:val="231F20"/>
                <w:spacing w:val="-15"/>
                <w:sz w:val="16"/>
                <w:szCs w:val="16"/>
              </w:rPr>
              <w:t xml:space="preserve"> </w:t>
            </w:r>
            <w:r>
              <w:rPr>
                <w:rFonts w:ascii="Arial" w:hAnsi="Arial" w:eastAsia="Arial" w:cs="Arial"/>
                <w:color w:val="231F20"/>
                <w:spacing w:val="16"/>
                <w:sz w:val="16"/>
                <w:szCs w:val="16"/>
              </w:rPr>
              <w:t>,</w:t>
            </w:r>
            <w:r>
              <w:rPr>
                <w:rFonts w:ascii="Arial" w:hAnsi="Arial" w:eastAsia="Arial" w:cs="Arial"/>
                <w:color w:val="231F20"/>
                <w:spacing w:val="1"/>
                <w:sz w:val="16"/>
                <w:szCs w:val="16"/>
              </w:rPr>
              <w:t xml:space="preserve">   </w:t>
            </w:r>
            <w:r>
              <w:rPr>
                <w:rFonts w:ascii="微软雅黑" w:hAnsi="微软雅黑" w:eastAsia="微软雅黑" w:cs="微软雅黑"/>
                <w:color w:val="231F20"/>
                <w:spacing w:val="16"/>
                <w:sz w:val="16"/>
                <w:szCs w:val="16"/>
              </w:rPr>
              <w:t>建议采用低积累作物品种</w:t>
            </w:r>
            <w:r>
              <w:rPr>
                <w:rFonts w:ascii="微软雅黑" w:hAnsi="微软雅黑" w:eastAsia="微软雅黑" w:cs="微软雅黑"/>
                <w:color w:val="231F20"/>
                <w:spacing w:val="-9"/>
                <w:sz w:val="16"/>
                <w:szCs w:val="16"/>
              </w:rPr>
              <w:t xml:space="preserve"> </w:t>
            </w:r>
            <w:r>
              <w:rPr>
                <w:rFonts w:ascii="Arial" w:hAnsi="Arial" w:eastAsia="Arial" w:cs="Arial"/>
                <w:color w:val="231F20"/>
                <w:spacing w:val="16"/>
                <w:sz w:val="16"/>
                <w:szCs w:val="16"/>
              </w:rPr>
              <w:t>,</w:t>
            </w:r>
            <w:r>
              <w:rPr>
                <w:rFonts w:ascii="Arial" w:hAnsi="Arial" w:eastAsia="Arial" w:cs="Arial"/>
                <w:color w:val="231F20"/>
                <w:spacing w:val="2"/>
                <w:sz w:val="16"/>
                <w:szCs w:val="16"/>
              </w:rPr>
              <w:t xml:space="preserve">   </w:t>
            </w:r>
            <w:r>
              <w:rPr>
                <w:rFonts w:ascii="微软雅黑" w:hAnsi="微软雅黑" w:eastAsia="微软雅黑" w:cs="微软雅黑"/>
                <w:color w:val="231F20"/>
                <w:spacing w:val="16"/>
                <w:sz w:val="16"/>
                <w:szCs w:val="16"/>
              </w:rPr>
              <w:t>具体根据耕地类别</w:t>
            </w:r>
            <w:r>
              <w:rPr>
                <w:rFonts w:ascii="微软雅黑" w:hAnsi="微软雅黑" w:eastAsia="微软雅黑" w:cs="微软雅黑"/>
                <w:color w:val="231F20"/>
                <w:spacing w:val="14"/>
                <w:sz w:val="16"/>
                <w:szCs w:val="16"/>
              </w:rPr>
              <w:t>合理选择。</w:t>
            </w:r>
          </w:p>
        </w:tc>
      </w:tr>
      <w:tr w14:paraId="6AE262B2">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502" w:hRule="atLeast"/>
        </w:trPr>
        <w:tc>
          <w:tcPr>
            <w:tcW w:w="783" w:type="dxa"/>
            <w:tcBorders>
              <w:left w:val="single" w:color="231F20" w:sz="6" w:space="0"/>
            </w:tcBorders>
            <w:vAlign w:val="top"/>
          </w:tcPr>
          <w:p w14:paraId="49D23685">
            <w:pPr>
              <w:spacing w:before="188" w:line="135" w:lineRule="exact"/>
              <w:ind w:firstLine="300"/>
            </w:pPr>
            <w:r>
              <w:rPr>
                <w:position w:val="-2"/>
              </w:rPr>
              <w:drawing>
                <wp:inline distT="0" distB="0" distL="0" distR="0">
                  <wp:extent cx="104775" cy="85725"/>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67"/>
                          <a:stretch>
                            <a:fillRect/>
                          </a:stretch>
                        </pic:blipFill>
                        <pic:spPr>
                          <a:xfrm>
                            <a:off x="0" y="0"/>
                            <a:ext cx="105117" cy="86068"/>
                          </a:xfrm>
                          <a:prstGeom prst="rect">
                            <a:avLst/>
                          </a:prstGeom>
                        </pic:spPr>
                      </pic:pic>
                    </a:graphicData>
                  </a:graphic>
                </wp:inline>
              </w:drawing>
            </w:r>
          </w:p>
        </w:tc>
        <w:tc>
          <w:tcPr>
            <w:tcW w:w="1139" w:type="dxa"/>
            <w:vMerge w:val="continue"/>
            <w:tcBorders>
              <w:top w:val="nil"/>
              <w:bottom w:val="nil"/>
            </w:tcBorders>
            <w:vAlign w:val="top"/>
          </w:tcPr>
          <w:p w14:paraId="15550CBD">
            <w:pPr>
              <w:rPr>
                <w:rFonts w:ascii="Arial"/>
                <w:sz w:val="21"/>
              </w:rPr>
            </w:pPr>
          </w:p>
        </w:tc>
        <w:tc>
          <w:tcPr>
            <w:tcW w:w="7059" w:type="dxa"/>
            <w:tcBorders>
              <w:right w:val="single" w:color="231F20" w:sz="6" w:space="0"/>
            </w:tcBorders>
            <w:vAlign w:val="top"/>
          </w:tcPr>
          <w:p w14:paraId="791BB97E">
            <w:pPr>
              <w:spacing w:before="173" w:line="167" w:lineRule="exact"/>
              <w:ind w:left="4"/>
              <w:rPr>
                <w:rFonts w:ascii="微软雅黑" w:hAnsi="微软雅黑" w:eastAsia="微软雅黑" w:cs="微软雅黑"/>
                <w:sz w:val="16"/>
                <w:szCs w:val="16"/>
              </w:rPr>
            </w:pPr>
            <w:r>
              <w:rPr>
                <w:rFonts w:ascii="微软雅黑" w:hAnsi="微软雅黑" w:eastAsia="微软雅黑" w:cs="微软雅黑"/>
                <w:color w:val="231F20"/>
                <w:spacing w:val="16"/>
                <w:position w:val="-1"/>
                <w:sz w:val="16"/>
                <w:szCs w:val="16"/>
              </w:rPr>
              <w:t>采用土壤钝化</w:t>
            </w:r>
            <w:r>
              <w:rPr>
                <w:rFonts w:ascii="微软雅黑" w:hAnsi="微软雅黑" w:eastAsia="微软雅黑" w:cs="微软雅黑"/>
                <w:color w:val="231F20"/>
                <w:spacing w:val="-22"/>
                <w:position w:val="-1"/>
                <w:sz w:val="16"/>
                <w:szCs w:val="16"/>
              </w:rPr>
              <w:t xml:space="preserve"> </w:t>
            </w:r>
            <w:r>
              <w:rPr>
                <w:rFonts w:ascii="微软雅黑" w:hAnsi="微软雅黑" w:eastAsia="微软雅黑" w:cs="微软雅黑"/>
                <w:color w:val="231F20"/>
                <w:spacing w:val="16"/>
                <w:position w:val="-1"/>
                <w:sz w:val="16"/>
                <w:szCs w:val="16"/>
              </w:rPr>
              <w:t>、生理阻控等措施</w:t>
            </w:r>
            <w:r>
              <w:rPr>
                <w:rFonts w:ascii="微软雅黑" w:hAnsi="微软雅黑" w:eastAsia="微软雅黑" w:cs="微软雅黑"/>
                <w:color w:val="231F20"/>
                <w:spacing w:val="-19"/>
                <w:position w:val="-1"/>
                <w:sz w:val="16"/>
                <w:szCs w:val="16"/>
              </w:rPr>
              <w:t xml:space="preserve"> </w:t>
            </w:r>
            <w:r>
              <w:rPr>
                <w:rFonts w:ascii="Arial" w:hAnsi="Arial" w:eastAsia="Arial" w:cs="Arial"/>
                <w:color w:val="231F20"/>
                <w:spacing w:val="16"/>
                <w:position w:val="-1"/>
                <w:sz w:val="16"/>
                <w:szCs w:val="16"/>
              </w:rPr>
              <w:t xml:space="preserve">,  </w:t>
            </w:r>
            <w:r>
              <w:rPr>
                <w:rFonts w:ascii="微软雅黑" w:hAnsi="微软雅黑" w:eastAsia="微软雅黑" w:cs="微软雅黑"/>
                <w:color w:val="231F20"/>
                <w:spacing w:val="16"/>
                <w:position w:val="-1"/>
                <w:sz w:val="16"/>
                <w:szCs w:val="16"/>
              </w:rPr>
              <w:t>建议采用低积累</w:t>
            </w:r>
            <w:r>
              <w:rPr>
                <w:rFonts w:ascii="微软雅黑" w:hAnsi="微软雅黑" w:eastAsia="微软雅黑" w:cs="微软雅黑"/>
                <w:color w:val="231F20"/>
                <w:spacing w:val="15"/>
                <w:position w:val="-1"/>
                <w:sz w:val="16"/>
                <w:szCs w:val="16"/>
              </w:rPr>
              <w:t>作物品种</w:t>
            </w:r>
            <w:r>
              <w:rPr>
                <w:rFonts w:ascii="微软雅黑" w:hAnsi="微软雅黑" w:eastAsia="微软雅黑" w:cs="微软雅黑"/>
                <w:color w:val="231F20"/>
                <w:spacing w:val="-14"/>
                <w:position w:val="-1"/>
                <w:sz w:val="16"/>
                <w:szCs w:val="16"/>
              </w:rPr>
              <w:t xml:space="preserve"> </w:t>
            </w:r>
            <w:r>
              <w:rPr>
                <w:rFonts w:ascii="Arial" w:hAnsi="Arial" w:eastAsia="Arial" w:cs="Arial"/>
                <w:color w:val="231F20"/>
                <w:spacing w:val="15"/>
                <w:position w:val="-1"/>
                <w:sz w:val="16"/>
                <w:szCs w:val="16"/>
              </w:rPr>
              <w:t xml:space="preserve">,  </w:t>
            </w:r>
            <w:r>
              <w:rPr>
                <w:rFonts w:ascii="微软雅黑" w:hAnsi="微软雅黑" w:eastAsia="微软雅黑" w:cs="微软雅黑"/>
                <w:color w:val="231F20"/>
                <w:spacing w:val="15"/>
                <w:position w:val="-1"/>
                <w:sz w:val="16"/>
                <w:szCs w:val="16"/>
              </w:rPr>
              <w:t>具体根据耕地类别合理选择</w:t>
            </w:r>
          </w:p>
        </w:tc>
      </w:tr>
      <w:tr w14:paraId="6D686030">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626" w:hRule="atLeast"/>
        </w:trPr>
        <w:tc>
          <w:tcPr>
            <w:tcW w:w="783" w:type="dxa"/>
            <w:tcBorders>
              <w:left w:val="single" w:color="231F20" w:sz="6" w:space="0"/>
            </w:tcBorders>
            <w:vAlign w:val="top"/>
          </w:tcPr>
          <w:p w14:paraId="20DC2D1F">
            <w:pPr>
              <w:spacing w:line="253" w:lineRule="auto"/>
              <w:rPr>
                <w:rFonts w:ascii="Arial"/>
                <w:sz w:val="21"/>
              </w:rPr>
            </w:pPr>
          </w:p>
          <w:p w14:paraId="658CC72D">
            <w:pPr>
              <w:spacing w:line="135" w:lineRule="exact"/>
              <w:ind w:firstLine="307"/>
            </w:pPr>
            <w:r>
              <w:rPr>
                <w:position w:val="-2"/>
              </w:rPr>
              <w:drawing>
                <wp:inline distT="0" distB="0" distL="0" distR="0">
                  <wp:extent cx="95885" cy="85725"/>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68"/>
                          <a:stretch>
                            <a:fillRect/>
                          </a:stretch>
                        </pic:blipFill>
                        <pic:spPr>
                          <a:xfrm>
                            <a:off x="0" y="0"/>
                            <a:ext cx="95973" cy="86080"/>
                          </a:xfrm>
                          <a:prstGeom prst="rect">
                            <a:avLst/>
                          </a:prstGeom>
                        </pic:spPr>
                      </pic:pic>
                    </a:graphicData>
                  </a:graphic>
                </wp:inline>
              </w:drawing>
            </w:r>
          </w:p>
        </w:tc>
        <w:tc>
          <w:tcPr>
            <w:tcW w:w="1139" w:type="dxa"/>
            <w:vMerge w:val="continue"/>
            <w:tcBorders>
              <w:top w:val="nil"/>
            </w:tcBorders>
            <w:vAlign w:val="top"/>
          </w:tcPr>
          <w:p w14:paraId="68BAD91C">
            <w:pPr>
              <w:rPr>
                <w:rFonts w:ascii="Arial"/>
                <w:sz w:val="21"/>
              </w:rPr>
            </w:pPr>
          </w:p>
        </w:tc>
        <w:tc>
          <w:tcPr>
            <w:tcW w:w="7059" w:type="dxa"/>
            <w:tcBorders>
              <w:right w:val="single" w:color="231F20" w:sz="6" w:space="0"/>
            </w:tcBorders>
            <w:vAlign w:val="top"/>
          </w:tcPr>
          <w:p w14:paraId="756FE77F">
            <w:pPr>
              <w:spacing w:before="82" w:line="233" w:lineRule="auto"/>
              <w:ind w:left="4" w:right="11"/>
              <w:rPr>
                <w:rFonts w:ascii="微软雅黑" w:hAnsi="微软雅黑" w:eastAsia="微软雅黑" w:cs="微软雅黑"/>
                <w:sz w:val="16"/>
                <w:szCs w:val="16"/>
              </w:rPr>
            </w:pPr>
            <w:r>
              <w:rPr>
                <w:rFonts w:ascii="微软雅黑" w:hAnsi="微软雅黑" w:eastAsia="微软雅黑" w:cs="微软雅黑"/>
                <w:color w:val="231F20"/>
                <w:spacing w:val="16"/>
                <w:sz w:val="16"/>
                <w:szCs w:val="16"/>
              </w:rPr>
              <w:t>采用土壤钝化</w:t>
            </w:r>
            <w:r>
              <w:rPr>
                <w:rFonts w:ascii="微软雅黑" w:hAnsi="微软雅黑" w:eastAsia="微软雅黑" w:cs="微软雅黑"/>
                <w:color w:val="231F20"/>
                <w:spacing w:val="-25"/>
                <w:sz w:val="16"/>
                <w:szCs w:val="16"/>
              </w:rPr>
              <w:t xml:space="preserve"> </w:t>
            </w:r>
            <w:r>
              <w:rPr>
                <w:rFonts w:ascii="微软雅黑" w:hAnsi="微软雅黑" w:eastAsia="微软雅黑" w:cs="微软雅黑"/>
                <w:color w:val="231F20"/>
                <w:spacing w:val="16"/>
                <w:sz w:val="16"/>
                <w:szCs w:val="16"/>
              </w:rPr>
              <w:t>、生理阻控</w:t>
            </w:r>
            <w:r>
              <w:rPr>
                <w:rFonts w:ascii="微软雅黑" w:hAnsi="微软雅黑" w:eastAsia="微软雅黑" w:cs="微软雅黑"/>
                <w:color w:val="231F20"/>
                <w:spacing w:val="-21"/>
                <w:sz w:val="16"/>
                <w:szCs w:val="16"/>
              </w:rPr>
              <w:t xml:space="preserve"> </w:t>
            </w:r>
            <w:r>
              <w:rPr>
                <w:rFonts w:ascii="Arial" w:hAnsi="Arial" w:eastAsia="Arial" w:cs="Arial"/>
                <w:color w:val="231F20"/>
                <w:spacing w:val="16"/>
                <w:sz w:val="16"/>
                <w:szCs w:val="16"/>
              </w:rPr>
              <w:t>,</w:t>
            </w:r>
            <w:r>
              <w:rPr>
                <w:rFonts w:ascii="Arial" w:hAnsi="Arial" w:eastAsia="Arial" w:cs="Arial"/>
                <w:color w:val="231F20"/>
                <w:sz w:val="16"/>
                <w:szCs w:val="16"/>
              </w:rPr>
              <w:t xml:space="preserve">   </w:t>
            </w:r>
            <w:r>
              <w:rPr>
                <w:rFonts w:ascii="微软雅黑" w:hAnsi="微软雅黑" w:eastAsia="微软雅黑" w:cs="微软雅黑"/>
                <w:color w:val="231F20"/>
                <w:spacing w:val="16"/>
                <w:sz w:val="16"/>
                <w:szCs w:val="16"/>
              </w:rPr>
              <w:t>辅以农艺措施等联合技术</w:t>
            </w:r>
            <w:r>
              <w:rPr>
                <w:rFonts w:ascii="微软雅黑" w:hAnsi="微软雅黑" w:eastAsia="微软雅黑" w:cs="微软雅黑"/>
                <w:color w:val="231F20"/>
                <w:spacing w:val="-16"/>
                <w:sz w:val="16"/>
                <w:szCs w:val="16"/>
              </w:rPr>
              <w:t xml:space="preserve"> </w:t>
            </w:r>
            <w:r>
              <w:rPr>
                <w:rFonts w:ascii="Arial" w:hAnsi="Arial" w:eastAsia="Arial" w:cs="Arial"/>
                <w:color w:val="231F20"/>
                <w:spacing w:val="16"/>
                <w:sz w:val="16"/>
                <w:szCs w:val="16"/>
              </w:rPr>
              <w:t>,</w:t>
            </w:r>
            <w:r>
              <w:rPr>
                <w:rFonts w:ascii="Arial" w:hAnsi="Arial" w:eastAsia="Arial" w:cs="Arial"/>
                <w:color w:val="231F20"/>
                <w:spacing w:val="1"/>
                <w:sz w:val="16"/>
                <w:szCs w:val="16"/>
              </w:rPr>
              <w:t xml:space="preserve">   </w:t>
            </w:r>
            <w:r>
              <w:rPr>
                <w:rFonts w:ascii="微软雅黑" w:hAnsi="微软雅黑" w:eastAsia="微软雅黑" w:cs="微软雅黑"/>
                <w:color w:val="231F20"/>
                <w:spacing w:val="16"/>
                <w:sz w:val="16"/>
                <w:szCs w:val="16"/>
              </w:rPr>
              <w:t>建议采用低积累作物品</w:t>
            </w:r>
            <w:r>
              <w:rPr>
                <w:rFonts w:ascii="微软雅黑" w:hAnsi="微软雅黑" w:eastAsia="微软雅黑" w:cs="微软雅黑"/>
                <w:color w:val="231F20"/>
                <w:spacing w:val="15"/>
                <w:sz w:val="16"/>
                <w:szCs w:val="16"/>
              </w:rPr>
              <w:t>种</w:t>
            </w:r>
            <w:r>
              <w:rPr>
                <w:rFonts w:ascii="微软雅黑" w:hAnsi="微软雅黑" w:eastAsia="微软雅黑" w:cs="微软雅黑"/>
                <w:color w:val="231F20"/>
                <w:spacing w:val="-12"/>
                <w:sz w:val="16"/>
                <w:szCs w:val="16"/>
              </w:rPr>
              <w:t xml:space="preserve"> </w:t>
            </w:r>
            <w:r>
              <w:rPr>
                <w:rFonts w:ascii="Arial" w:hAnsi="Arial" w:eastAsia="Arial" w:cs="Arial"/>
                <w:color w:val="231F20"/>
                <w:spacing w:val="15"/>
                <w:sz w:val="16"/>
                <w:szCs w:val="16"/>
              </w:rPr>
              <w:t>,</w:t>
            </w:r>
            <w:r>
              <w:rPr>
                <w:rFonts w:ascii="Arial" w:hAnsi="Arial" w:eastAsia="Arial" w:cs="Arial"/>
                <w:color w:val="231F20"/>
                <w:sz w:val="16"/>
                <w:szCs w:val="16"/>
              </w:rPr>
              <w:t xml:space="preserve">   </w:t>
            </w:r>
            <w:r>
              <w:rPr>
                <w:rFonts w:ascii="微软雅黑" w:hAnsi="微软雅黑" w:eastAsia="微软雅黑" w:cs="微软雅黑"/>
                <w:color w:val="231F20"/>
                <w:spacing w:val="15"/>
                <w:sz w:val="16"/>
                <w:szCs w:val="16"/>
              </w:rPr>
              <w:t>具体根</w:t>
            </w:r>
            <w:r>
              <w:rPr>
                <w:rFonts w:ascii="微软雅黑" w:hAnsi="微软雅黑" w:eastAsia="微软雅黑" w:cs="微软雅黑"/>
                <w:color w:val="231F20"/>
                <w:spacing w:val="16"/>
                <w:sz w:val="16"/>
                <w:szCs w:val="16"/>
              </w:rPr>
              <w:t>据耕地类别合理选择</w:t>
            </w:r>
            <w:r>
              <w:rPr>
                <w:rFonts w:ascii="微软雅黑" w:hAnsi="微软雅黑" w:eastAsia="微软雅黑" w:cs="微软雅黑"/>
                <w:color w:val="231F20"/>
                <w:spacing w:val="-23"/>
                <w:sz w:val="16"/>
                <w:szCs w:val="16"/>
              </w:rPr>
              <w:t xml:space="preserve"> </w:t>
            </w:r>
            <w:r>
              <w:rPr>
                <w:rFonts w:ascii="微软雅黑" w:hAnsi="微软雅黑" w:eastAsia="微软雅黑" w:cs="微软雅黑"/>
                <w:color w:val="231F20"/>
                <w:spacing w:val="16"/>
                <w:sz w:val="16"/>
                <w:szCs w:val="16"/>
              </w:rPr>
              <w:t>。</w:t>
            </w:r>
          </w:p>
        </w:tc>
      </w:tr>
      <w:tr w14:paraId="35310FE1">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640" w:hRule="atLeast"/>
        </w:trPr>
        <w:tc>
          <w:tcPr>
            <w:tcW w:w="783" w:type="dxa"/>
            <w:tcBorders>
              <w:left w:val="single" w:color="231F20" w:sz="6" w:space="0"/>
              <w:bottom w:val="single" w:color="231F20" w:sz="6" w:space="0"/>
            </w:tcBorders>
            <w:vAlign w:val="top"/>
          </w:tcPr>
          <w:p w14:paraId="436E9BE0">
            <w:pPr>
              <w:spacing w:line="255" w:lineRule="auto"/>
              <w:rPr>
                <w:rFonts w:ascii="Arial"/>
                <w:sz w:val="21"/>
              </w:rPr>
            </w:pPr>
          </w:p>
          <w:p w14:paraId="6FE1F21D">
            <w:pPr>
              <w:spacing w:line="135" w:lineRule="exact"/>
              <w:ind w:left="320"/>
            </w:pPr>
            <w:r>
              <w:rPr>
                <w:position w:val="-3"/>
              </w:rPr>
              <w:drawing>
                <wp:inline distT="0" distB="0" distL="0" distR="0">
                  <wp:extent cx="78740" cy="85725"/>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69"/>
                          <a:stretch>
                            <a:fillRect/>
                          </a:stretch>
                        </pic:blipFill>
                        <pic:spPr>
                          <a:xfrm>
                            <a:off x="0" y="0"/>
                            <a:ext cx="79222" cy="86080"/>
                          </a:xfrm>
                          <a:prstGeom prst="rect">
                            <a:avLst/>
                          </a:prstGeom>
                        </pic:spPr>
                      </pic:pic>
                    </a:graphicData>
                  </a:graphic>
                </wp:inline>
              </w:drawing>
            </w:r>
          </w:p>
        </w:tc>
        <w:tc>
          <w:tcPr>
            <w:tcW w:w="1139" w:type="dxa"/>
            <w:tcBorders>
              <w:bottom w:val="single" w:color="231F20" w:sz="6" w:space="0"/>
            </w:tcBorders>
            <w:vAlign w:val="top"/>
          </w:tcPr>
          <w:p w14:paraId="278B2B51">
            <w:pPr>
              <w:spacing w:before="241" w:line="167" w:lineRule="exact"/>
              <w:ind w:left="119"/>
              <w:rPr>
                <w:rFonts w:ascii="微软雅黑" w:hAnsi="微软雅黑" w:eastAsia="微软雅黑" w:cs="微软雅黑"/>
                <w:sz w:val="16"/>
                <w:szCs w:val="16"/>
              </w:rPr>
            </w:pPr>
            <w:r>
              <w:rPr>
                <w:rFonts w:ascii="微软雅黑" w:hAnsi="微软雅黑" w:eastAsia="微软雅黑" w:cs="微软雅黑"/>
                <w:color w:val="231F20"/>
                <w:spacing w:val="16"/>
                <w:position w:val="-1"/>
                <w:sz w:val="16"/>
                <w:szCs w:val="16"/>
              </w:rPr>
              <w:t>严格管控类</w:t>
            </w:r>
          </w:p>
        </w:tc>
        <w:tc>
          <w:tcPr>
            <w:tcW w:w="7059" w:type="dxa"/>
            <w:tcBorders>
              <w:bottom w:val="single" w:color="231F20" w:sz="6" w:space="0"/>
              <w:right w:val="single" w:color="231F20" w:sz="6" w:space="0"/>
            </w:tcBorders>
            <w:vAlign w:val="top"/>
          </w:tcPr>
          <w:p w14:paraId="1BFE044A">
            <w:pPr>
              <w:spacing w:before="84" w:line="246" w:lineRule="auto"/>
              <w:ind w:left="14" w:right="12" w:hanging="9"/>
              <w:rPr>
                <w:rFonts w:ascii="微软雅黑" w:hAnsi="微软雅黑" w:eastAsia="微软雅黑" w:cs="微软雅黑"/>
                <w:sz w:val="15"/>
                <w:szCs w:val="15"/>
              </w:rPr>
            </w:pPr>
            <w:r>
              <w:rPr>
                <w:rFonts w:ascii="微软雅黑" w:hAnsi="微软雅黑" w:eastAsia="微软雅黑" w:cs="微软雅黑"/>
                <w:color w:val="231F20"/>
                <w:spacing w:val="18"/>
                <w:sz w:val="16"/>
                <w:szCs w:val="16"/>
              </w:rPr>
              <w:t>可选择退耕还林还草或者种植非食用农作物或重金属减除措施</w:t>
            </w:r>
            <w:r>
              <w:rPr>
                <w:rFonts w:ascii="微软雅黑" w:hAnsi="微软雅黑" w:eastAsia="微软雅黑" w:cs="微软雅黑"/>
                <w:color w:val="231F20"/>
                <w:spacing w:val="-22"/>
                <w:sz w:val="16"/>
                <w:szCs w:val="16"/>
              </w:rPr>
              <w:t xml:space="preserve"> </w:t>
            </w:r>
            <w:r>
              <w:rPr>
                <w:rFonts w:ascii="Arial" w:hAnsi="Arial" w:eastAsia="Arial" w:cs="Arial"/>
                <w:color w:val="231F20"/>
                <w:spacing w:val="18"/>
                <w:sz w:val="16"/>
                <w:szCs w:val="16"/>
              </w:rPr>
              <w:t xml:space="preserve">,   </w:t>
            </w:r>
            <w:r>
              <w:rPr>
                <w:rFonts w:ascii="微软雅黑" w:hAnsi="微软雅黑" w:eastAsia="微软雅黑" w:cs="微软雅黑"/>
                <w:color w:val="231F20"/>
                <w:spacing w:val="18"/>
                <w:sz w:val="16"/>
                <w:szCs w:val="16"/>
              </w:rPr>
              <w:t>降</w:t>
            </w:r>
            <w:r>
              <w:rPr>
                <w:rFonts w:ascii="微软雅黑" w:hAnsi="微软雅黑" w:eastAsia="微软雅黑" w:cs="微软雅黑"/>
                <w:color w:val="231F20"/>
                <w:spacing w:val="17"/>
                <w:sz w:val="16"/>
                <w:szCs w:val="16"/>
              </w:rPr>
              <w:t>低土壤重金属含量和风</w:t>
            </w:r>
            <w:r>
              <w:rPr>
                <w:rFonts w:ascii="微软雅黑" w:hAnsi="微软雅黑" w:eastAsia="微软雅黑" w:cs="微软雅黑"/>
                <w:color w:val="231F20"/>
                <w:spacing w:val="20"/>
                <w:sz w:val="15"/>
                <w:szCs w:val="15"/>
              </w:rPr>
              <w:t>险等级;</w:t>
            </w:r>
          </w:p>
        </w:tc>
      </w:tr>
    </w:tbl>
    <w:p w14:paraId="05417F26">
      <w:pPr>
        <w:spacing w:before="214" w:line="351" w:lineRule="auto"/>
        <w:ind w:left="795" w:right="8663"/>
        <w:rPr>
          <w:rFonts w:ascii="微软雅黑" w:hAnsi="微软雅黑" w:eastAsia="微软雅黑" w:cs="微软雅黑"/>
          <w:sz w:val="17"/>
          <w:szCs w:val="17"/>
        </w:rPr>
      </w:pPr>
      <w:r>
        <w:drawing>
          <wp:anchor distT="0" distB="0" distL="0" distR="0" simplePos="0" relativeHeight="251677696" behindDoc="0" locked="0" layoutInCell="1" allowOverlap="1">
            <wp:simplePos x="0" y="0"/>
            <wp:positionH relativeFrom="column">
              <wp:posOffset>0</wp:posOffset>
            </wp:positionH>
            <wp:positionV relativeFrom="paragraph">
              <wp:posOffset>523875</wp:posOffset>
            </wp:positionV>
            <wp:extent cx="7109460" cy="4873625"/>
            <wp:effectExtent l="0" t="0" r="0" b="0"/>
            <wp:wrapNone/>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70"/>
                    <a:stretch>
                      <a:fillRect/>
                    </a:stretch>
                  </pic:blipFill>
                  <pic:spPr>
                    <a:xfrm>
                      <a:off x="0" y="0"/>
                      <a:ext cx="7109371" cy="4873650"/>
                    </a:xfrm>
                    <a:prstGeom prst="rect">
                      <a:avLst/>
                    </a:prstGeom>
                  </pic:spPr>
                </pic:pic>
              </a:graphicData>
            </a:graphic>
          </wp:anchor>
        </w:drawing>
      </w:r>
      <w:r>
        <w:rPr>
          <w:rFonts w:ascii="Arial" w:hAnsi="Arial" w:eastAsia="Arial" w:cs="Arial"/>
          <w:color w:val="231F20"/>
          <w:spacing w:val="3"/>
          <w:sz w:val="19"/>
          <w:szCs w:val="19"/>
        </w:rPr>
        <w:t>5</w:t>
      </w:r>
      <w:r>
        <w:rPr>
          <w:rFonts w:ascii="Arial" w:hAnsi="Arial" w:eastAsia="Arial" w:cs="Arial"/>
          <w:color w:val="231F20"/>
          <w:spacing w:val="-30"/>
          <w:sz w:val="19"/>
          <w:szCs w:val="19"/>
        </w:rPr>
        <w:t xml:space="preserve"> </w:t>
      </w:r>
      <w:r>
        <w:rPr>
          <w:rFonts w:ascii="Arial" w:hAnsi="Arial" w:eastAsia="Arial" w:cs="Arial"/>
          <w:color w:val="231F20"/>
          <w:spacing w:val="3"/>
          <w:sz w:val="19"/>
          <w:szCs w:val="19"/>
        </w:rPr>
        <w:t>.</w:t>
      </w:r>
      <w:r>
        <w:rPr>
          <w:rFonts w:ascii="Arial" w:hAnsi="Arial" w:eastAsia="Arial" w:cs="Arial"/>
          <w:color w:val="231F20"/>
          <w:spacing w:val="17"/>
          <w:sz w:val="19"/>
          <w:szCs w:val="19"/>
        </w:rPr>
        <w:t xml:space="preserve"> </w:t>
      </w:r>
      <w:r>
        <w:rPr>
          <w:rFonts w:ascii="Arial" w:hAnsi="Arial" w:eastAsia="Arial" w:cs="Arial"/>
          <w:color w:val="231F20"/>
          <w:spacing w:val="3"/>
          <w:sz w:val="19"/>
          <w:szCs w:val="19"/>
        </w:rPr>
        <w:t>5</w:t>
      </w:r>
      <w:r>
        <w:rPr>
          <w:rFonts w:ascii="Arial" w:hAnsi="Arial" w:eastAsia="Arial" w:cs="Arial"/>
          <w:color w:val="231F20"/>
          <w:sz w:val="19"/>
          <w:szCs w:val="19"/>
        </w:rPr>
        <w:t xml:space="preserve">    </w:t>
      </w:r>
      <w:r>
        <w:rPr>
          <w:rFonts w:ascii="微软雅黑" w:hAnsi="微软雅黑" w:eastAsia="微软雅黑" w:cs="微软雅黑"/>
          <w:color w:val="231F20"/>
          <w:spacing w:val="3"/>
          <w:sz w:val="19"/>
          <w:szCs w:val="19"/>
        </w:rPr>
        <w:t>评价报告编制</w:t>
      </w:r>
      <w:r>
        <w:rPr>
          <w:rFonts w:ascii="Arial" w:hAnsi="Arial" w:eastAsia="Arial" w:cs="Arial"/>
          <w:color w:val="231F20"/>
          <w:spacing w:val="10"/>
          <w:sz w:val="17"/>
          <w:szCs w:val="17"/>
        </w:rPr>
        <w:t>5  5</w:t>
      </w:r>
      <w:r>
        <w:rPr>
          <w:rFonts w:ascii="Arial" w:hAnsi="Arial" w:eastAsia="Arial" w:cs="Arial"/>
          <w:color w:val="231F20"/>
          <w:spacing w:val="19"/>
          <w:sz w:val="17"/>
          <w:szCs w:val="17"/>
        </w:rPr>
        <w:t xml:space="preserve">  </w:t>
      </w:r>
      <w:r>
        <w:rPr>
          <w:rFonts w:ascii="Arial" w:hAnsi="Arial" w:eastAsia="Arial" w:cs="Arial"/>
          <w:color w:val="231F20"/>
          <w:spacing w:val="10"/>
          <w:sz w:val="17"/>
          <w:szCs w:val="17"/>
        </w:rPr>
        <w:t>1</w:t>
      </w:r>
      <w:r>
        <w:rPr>
          <w:rFonts w:ascii="Arial" w:hAnsi="Arial" w:eastAsia="Arial" w:cs="Arial"/>
          <w:color w:val="231F20"/>
          <w:sz w:val="17"/>
          <w:szCs w:val="17"/>
        </w:rPr>
        <w:t xml:space="preserve">     </w:t>
      </w:r>
      <w:r>
        <w:rPr>
          <w:rFonts w:ascii="微软雅黑" w:hAnsi="微软雅黑" w:eastAsia="微软雅黑" w:cs="微软雅黑"/>
          <w:color w:val="231F20"/>
          <w:spacing w:val="10"/>
          <w:sz w:val="17"/>
          <w:szCs w:val="17"/>
        </w:rPr>
        <w:t>编制要求</w:t>
      </w:r>
    </w:p>
    <w:p w14:paraId="6D857306">
      <w:pPr>
        <w:spacing w:line="351" w:lineRule="auto"/>
        <w:rPr>
          <w:rFonts w:ascii="微软雅黑" w:hAnsi="微软雅黑" w:eastAsia="微软雅黑" w:cs="微软雅黑"/>
          <w:sz w:val="17"/>
          <w:szCs w:val="17"/>
        </w:rPr>
        <w:sectPr>
          <w:headerReference r:id="rId25" w:type="default"/>
          <w:pgSz w:w="11905" w:h="16840"/>
          <w:pgMar w:top="1674" w:right="366" w:bottom="400" w:left="341" w:header="1443" w:footer="0" w:gutter="0"/>
          <w:cols w:space="720" w:num="1"/>
        </w:sectPr>
      </w:pPr>
    </w:p>
    <w:p w14:paraId="44BFD113">
      <w:pPr>
        <w:spacing w:line="242" w:lineRule="auto"/>
        <w:rPr>
          <w:rFonts w:ascii="Arial"/>
          <w:sz w:val="21"/>
        </w:rPr>
      </w:pPr>
    </w:p>
    <w:p w14:paraId="6D4BD0F9">
      <w:pPr>
        <w:spacing w:line="242" w:lineRule="auto"/>
        <w:rPr>
          <w:rFonts w:ascii="Arial"/>
          <w:sz w:val="21"/>
        </w:rPr>
      </w:pPr>
    </w:p>
    <w:p w14:paraId="7AD98979">
      <w:pPr>
        <w:spacing w:line="242" w:lineRule="auto"/>
        <w:rPr>
          <w:rFonts w:ascii="Arial"/>
          <w:sz w:val="21"/>
        </w:rPr>
      </w:pPr>
    </w:p>
    <w:p w14:paraId="6C9ECC72">
      <w:pPr>
        <w:spacing w:before="6" w:line="12" w:lineRule="exact"/>
        <w:ind w:left="5580"/>
        <w:rPr>
          <w:rFonts w:ascii="Arial" w:hAnsi="Arial" w:eastAsia="Arial" w:cs="Arial"/>
          <w:sz w:val="2"/>
          <w:szCs w:val="2"/>
        </w:rPr>
      </w:pPr>
      <w:r>
        <w:rPr>
          <w:rFonts w:ascii="Arial" w:hAnsi="Arial" w:eastAsia="Arial" w:cs="Arial"/>
          <w:color w:val="231F20"/>
          <w:sz w:val="2"/>
          <w:szCs w:val="2"/>
        </w:rPr>
        <w:t>A</w:t>
      </w:r>
    </w:p>
    <w:p w14:paraId="25A4EE32">
      <w:pPr>
        <w:spacing w:before="2" w:line="12" w:lineRule="exact"/>
        <w:ind w:left="5580"/>
        <w:rPr>
          <w:rFonts w:ascii="Arial" w:hAnsi="Arial" w:eastAsia="Arial" w:cs="Arial"/>
          <w:sz w:val="2"/>
          <w:szCs w:val="2"/>
        </w:rPr>
      </w:pPr>
      <w:r>
        <w:rPr>
          <w:rFonts w:ascii="Arial" w:hAnsi="Arial" w:eastAsia="Arial" w:cs="Arial"/>
          <w:color w:val="231F20"/>
          <w:sz w:val="2"/>
          <w:szCs w:val="2"/>
        </w:rPr>
        <w:t>A</w:t>
      </w:r>
    </w:p>
    <w:p w14:paraId="12C1534C">
      <w:pPr>
        <w:spacing w:before="145" w:line="189" w:lineRule="exact"/>
        <w:ind w:left="5200"/>
        <w:rPr>
          <w:rFonts w:ascii="Arial" w:hAnsi="Arial" w:eastAsia="Arial" w:cs="Arial"/>
          <w:sz w:val="18"/>
          <w:szCs w:val="18"/>
        </w:rPr>
      </w:pPr>
      <w:r>
        <w:rPr>
          <w:rFonts w:ascii="微软雅黑" w:hAnsi="微软雅黑" w:eastAsia="微软雅黑" w:cs="微软雅黑"/>
          <w:color w:val="231F20"/>
          <w:spacing w:val="6"/>
          <w:position w:val="-1"/>
          <w:sz w:val="18"/>
          <w:szCs w:val="18"/>
        </w:rPr>
        <w:t>附</w:t>
      </w:r>
      <w:r>
        <w:rPr>
          <w:rFonts w:ascii="微软雅黑" w:hAnsi="微软雅黑" w:eastAsia="微软雅黑" w:cs="微软雅黑"/>
          <w:color w:val="231F20"/>
          <w:position w:val="-1"/>
          <w:sz w:val="18"/>
          <w:szCs w:val="18"/>
        </w:rPr>
        <w:t xml:space="preserve">    </w:t>
      </w:r>
      <w:r>
        <w:rPr>
          <w:rFonts w:ascii="微软雅黑" w:hAnsi="微软雅黑" w:eastAsia="微软雅黑" w:cs="微软雅黑"/>
          <w:color w:val="231F20"/>
          <w:spacing w:val="6"/>
          <w:position w:val="-1"/>
          <w:sz w:val="18"/>
          <w:szCs w:val="18"/>
        </w:rPr>
        <w:t>录</w:t>
      </w:r>
      <w:r>
        <w:rPr>
          <w:rFonts w:ascii="微软雅黑" w:hAnsi="微软雅黑" w:eastAsia="微软雅黑" w:cs="微软雅黑"/>
          <w:color w:val="231F20"/>
          <w:spacing w:val="9"/>
          <w:position w:val="-1"/>
          <w:sz w:val="18"/>
          <w:szCs w:val="18"/>
        </w:rPr>
        <w:t xml:space="preserve">     </w:t>
      </w:r>
      <w:r>
        <w:rPr>
          <w:rFonts w:ascii="Arial" w:hAnsi="Arial" w:eastAsia="Arial" w:cs="Arial"/>
          <w:color w:val="231F20"/>
          <w:spacing w:val="6"/>
          <w:position w:val="-1"/>
          <w:sz w:val="18"/>
          <w:szCs w:val="18"/>
        </w:rPr>
        <w:t>A</w:t>
      </w:r>
    </w:p>
    <w:p w14:paraId="4DDD728C">
      <w:pPr>
        <w:spacing w:before="119" w:line="192" w:lineRule="exact"/>
        <w:ind w:left="5352"/>
        <w:rPr>
          <w:rFonts w:ascii="微软雅黑" w:hAnsi="微软雅黑" w:eastAsia="微软雅黑" w:cs="微软雅黑"/>
          <w:sz w:val="19"/>
          <w:szCs w:val="19"/>
        </w:rPr>
      </w:pPr>
      <w:r>
        <w:rPr>
          <w:rFonts w:ascii="微软雅黑" w:hAnsi="微软雅黑" w:eastAsia="微软雅黑" w:cs="微软雅黑"/>
          <w:color w:val="231F20"/>
          <w:spacing w:val="19"/>
          <w:position w:val="-1"/>
          <w:sz w:val="19"/>
          <w:szCs w:val="19"/>
        </w:rPr>
        <w:t>(资料性)</w:t>
      </w:r>
    </w:p>
    <w:p w14:paraId="67059AD6">
      <w:pPr>
        <w:spacing w:before="119" w:line="193" w:lineRule="exact"/>
        <w:ind w:left="3761"/>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耕地土壤重金属污染风险评价报告编制大纲</w:t>
      </w:r>
    </w:p>
    <w:p w14:paraId="3E27765B">
      <w:pPr>
        <w:spacing w:before="276" w:line="192" w:lineRule="exact"/>
        <w:ind w:left="1079"/>
        <w:rPr>
          <w:rFonts w:ascii="微软雅黑" w:hAnsi="微软雅黑" w:eastAsia="微软雅黑" w:cs="微软雅黑"/>
          <w:sz w:val="18"/>
          <w:szCs w:val="18"/>
        </w:rPr>
      </w:pPr>
      <w:r>
        <w:rPr>
          <w:rFonts w:ascii="Arial" w:hAnsi="Arial" w:eastAsia="Arial" w:cs="Arial"/>
          <w:color w:val="231F20"/>
          <w:position w:val="-1"/>
          <w:sz w:val="18"/>
          <w:szCs w:val="18"/>
        </w:rPr>
        <w:t>A.</w:t>
      </w:r>
      <w:r>
        <w:rPr>
          <w:rFonts w:ascii="Arial" w:hAnsi="Arial" w:eastAsia="Arial" w:cs="Arial"/>
          <w:color w:val="231F20"/>
          <w:spacing w:val="35"/>
          <w:position w:val="-1"/>
          <w:sz w:val="18"/>
          <w:szCs w:val="18"/>
        </w:rPr>
        <w:t xml:space="preserve"> </w:t>
      </w:r>
      <w:r>
        <w:rPr>
          <w:rFonts w:ascii="Arial" w:hAnsi="Arial" w:eastAsia="Arial" w:cs="Arial"/>
          <w:color w:val="231F20"/>
          <w:position w:val="-1"/>
          <w:sz w:val="18"/>
          <w:szCs w:val="18"/>
        </w:rPr>
        <w:t xml:space="preserve">1     </w:t>
      </w:r>
      <w:r>
        <w:rPr>
          <w:rFonts w:ascii="微软雅黑" w:hAnsi="微软雅黑" w:eastAsia="微软雅黑" w:cs="微软雅黑"/>
          <w:color w:val="231F20"/>
          <w:position w:val="-1"/>
          <w:sz w:val="18"/>
          <w:szCs w:val="18"/>
        </w:rPr>
        <w:t>区域概况</w:t>
      </w:r>
    </w:p>
    <w:p w14:paraId="66A7074E">
      <w:pPr>
        <w:spacing w:before="273" w:line="195" w:lineRule="exact"/>
        <w:ind w:left="1079"/>
        <w:rPr>
          <w:rFonts w:ascii="微软雅黑" w:hAnsi="微软雅黑" w:eastAsia="微软雅黑" w:cs="微软雅黑"/>
          <w:sz w:val="18"/>
          <w:szCs w:val="18"/>
        </w:rPr>
      </w:pPr>
      <w:r>
        <w:rPr>
          <w:rFonts w:ascii="Arial" w:hAnsi="Arial" w:eastAsia="Arial" w:cs="Arial"/>
          <w:color w:val="231F20"/>
          <w:spacing w:val="4"/>
          <w:sz w:val="18"/>
          <w:szCs w:val="18"/>
        </w:rPr>
        <w:t>A.</w:t>
      </w:r>
      <w:r>
        <w:rPr>
          <w:rFonts w:ascii="Arial" w:hAnsi="Arial" w:eastAsia="Arial" w:cs="Arial"/>
          <w:color w:val="231F20"/>
          <w:spacing w:val="35"/>
          <w:w w:val="101"/>
          <w:sz w:val="18"/>
          <w:szCs w:val="18"/>
        </w:rPr>
        <w:t xml:space="preserve"> </w:t>
      </w:r>
      <w:r>
        <w:rPr>
          <w:rFonts w:ascii="Arial" w:hAnsi="Arial" w:eastAsia="Arial" w:cs="Arial"/>
          <w:spacing w:val="4"/>
          <w:sz w:val="18"/>
          <w:szCs w:val="18"/>
        </w:rPr>
        <w:t>1 .</w:t>
      </w:r>
      <w:r>
        <w:rPr>
          <w:rFonts w:ascii="Arial" w:hAnsi="Arial" w:eastAsia="Arial" w:cs="Arial"/>
          <w:spacing w:val="35"/>
          <w:w w:val="101"/>
          <w:sz w:val="18"/>
          <w:szCs w:val="18"/>
        </w:rPr>
        <w:t xml:space="preserve"> </w:t>
      </w:r>
      <w:r>
        <w:rPr>
          <w:rFonts w:ascii="Arial" w:hAnsi="Arial" w:eastAsia="Arial" w:cs="Arial"/>
          <w:color w:val="231F20"/>
          <w:spacing w:val="4"/>
          <w:sz w:val="18"/>
          <w:szCs w:val="18"/>
        </w:rPr>
        <w:t>1</w:t>
      </w:r>
      <w:r>
        <w:rPr>
          <w:rFonts w:ascii="Arial" w:hAnsi="Arial" w:eastAsia="Arial" w:cs="Arial"/>
          <w:color w:val="231F20"/>
          <w:sz w:val="18"/>
          <w:szCs w:val="18"/>
        </w:rPr>
        <w:t xml:space="preserve">     </w:t>
      </w:r>
      <w:r>
        <w:rPr>
          <w:rFonts w:ascii="微软雅黑" w:hAnsi="微软雅黑" w:eastAsia="微软雅黑" w:cs="微软雅黑"/>
          <w:color w:val="231F20"/>
          <w:spacing w:val="4"/>
          <w:sz w:val="18"/>
          <w:szCs w:val="18"/>
        </w:rPr>
        <w:t>区域自然和社会概况</w:t>
      </w:r>
    </w:p>
    <w:p w14:paraId="255BAF00">
      <w:pPr>
        <w:spacing w:before="272" w:line="196" w:lineRule="exact"/>
        <w:ind w:left="1079"/>
        <w:outlineLvl w:val="3"/>
        <w:rPr>
          <w:rFonts w:ascii="微软雅黑" w:hAnsi="微软雅黑" w:eastAsia="微软雅黑" w:cs="微软雅黑"/>
          <w:sz w:val="18"/>
          <w:szCs w:val="18"/>
        </w:rPr>
      </w:pPr>
      <w:r>
        <w:rPr>
          <w:rFonts w:ascii="Arial" w:hAnsi="Arial" w:eastAsia="Arial" w:cs="Arial"/>
          <w:color w:val="231F20"/>
          <w:spacing w:val="11"/>
          <w:sz w:val="18"/>
          <w:szCs w:val="18"/>
        </w:rPr>
        <w:t>A.</w:t>
      </w:r>
      <w:r>
        <w:rPr>
          <w:rFonts w:ascii="Arial" w:hAnsi="Arial" w:eastAsia="Arial" w:cs="Arial"/>
          <w:color w:val="231F20"/>
          <w:spacing w:val="36"/>
          <w:sz w:val="18"/>
          <w:szCs w:val="18"/>
        </w:rPr>
        <w:t xml:space="preserve"> </w:t>
      </w:r>
      <w:r>
        <w:rPr>
          <w:rFonts w:ascii="Arial" w:hAnsi="Arial" w:eastAsia="Arial" w:cs="Arial"/>
          <w:color w:val="231F20"/>
          <w:spacing w:val="11"/>
          <w:sz w:val="18"/>
          <w:szCs w:val="18"/>
        </w:rPr>
        <w:t>1 .</w:t>
      </w:r>
      <w:r>
        <w:rPr>
          <w:rFonts w:ascii="Arial" w:hAnsi="Arial" w:eastAsia="Arial" w:cs="Arial"/>
          <w:color w:val="231F20"/>
          <w:spacing w:val="18"/>
          <w:w w:val="101"/>
          <w:sz w:val="18"/>
          <w:szCs w:val="18"/>
        </w:rPr>
        <w:t xml:space="preserve"> </w:t>
      </w:r>
      <w:r>
        <w:rPr>
          <w:rFonts w:ascii="Arial" w:hAnsi="Arial" w:eastAsia="Arial" w:cs="Arial"/>
          <w:color w:val="231F20"/>
          <w:spacing w:val="11"/>
          <w:sz w:val="18"/>
          <w:szCs w:val="18"/>
        </w:rPr>
        <w:t xml:space="preserve">2    </w:t>
      </w:r>
      <w:r>
        <w:rPr>
          <w:rFonts w:ascii="微软雅黑" w:hAnsi="微软雅黑" w:eastAsia="微软雅黑" w:cs="微软雅黑"/>
          <w:color w:val="231F20"/>
          <w:spacing w:val="11"/>
          <w:sz w:val="18"/>
          <w:szCs w:val="18"/>
        </w:rPr>
        <w:t>受污染耕地类型</w:t>
      </w:r>
      <w:r>
        <w:rPr>
          <w:rFonts w:ascii="微软雅黑" w:hAnsi="微软雅黑" w:eastAsia="微软雅黑" w:cs="微软雅黑"/>
          <w:color w:val="231F20"/>
          <w:spacing w:val="-21"/>
          <w:sz w:val="18"/>
          <w:szCs w:val="18"/>
        </w:rPr>
        <w:t xml:space="preserve"> </w:t>
      </w:r>
      <w:r>
        <w:rPr>
          <w:rFonts w:ascii="微软雅黑" w:hAnsi="微软雅黑" w:eastAsia="微软雅黑" w:cs="微软雅黑"/>
          <w:color w:val="231F20"/>
          <w:spacing w:val="11"/>
          <w:sz w:val="18"/>
          <w:szCs w:val="18"/>
        </w:rPr>
        <w:t>、面积及分布情况</w:t>
      </w:r>
    </w:p>
    <w:p w14:paraId="2C00F7DA">
      <w:pPr>
        <w:spacing w:before="273" w:line="193" w:lineRule="exact"/>
        <w:ind w:left="1079"/>
        <w:outlineLvl w:val="3"/>
        <w:rPr>
          <w:rFonts w:ascii="微软雅黑" w:hAnsi="微软雅黑" w:eastAsia="微软雅黑" w:cs="微软雅黑"/>
          <w:sz w:val="18"/>
          <w:szCs w:val="18"/>
        </w:rPr>
      </w:pPr>
      <w:r>
        <w:rPr>
          <w:rFonts w:ascii="Arial" w:hAnsi="Arial" w:eastAsia="Arial" w:cs="Arial"/>
          <w:color w:val="231F20"/>
          <w:spacing w:val="5"/>
          <w:position w:val="-1"/>
          <w:sz w:val="18"/>
          <w:szCs w:val="18"/>
        </w:rPr>
        <w:t>A.</w:t>
      </w:r>
      <w:r>
        <w:rPr>
          <w:rFonts w:ascii="Arial" w:hAnsi="Arial" w:eastAsia="Arial" w:cs="Arial"/>
          <w:color w:val="231F20"/>
          <w:spacing w:val="28"/>
          <w:position w:val="-1"/>
          <w:sz w:val="18"/>
          <w:szCs w:val="18"/>
        </w:rPr>
        <w:t xml:space="preserve"> </w:t>
      </w:r>
      <w:r>
        <w:rPr>
          <w:rFonts w:ascii="Arial" w:hAnsi="Arial" w:eastAsia="Arial" w:cs="Arial"/>
          <w:color w:val="231F20"/>
          <w:spacing w:val="5"/>
          <w:position w:val="-1"/>
          <w:sz w:val="18"/>
          <w:szCs w:val="18"/>
        </w:rPr>
        <w:t xml:space="preserve">2    </w:t>
      </w:r>
      <w:r>
        <w:rPr>
          <w:rFonts w:ascii="微软雅黑" w:hAnsi="微软雅黑" w:eastAsia="微软雅黑" w:cs="微软雅黑"/>
          <w:color w:val="231F20"/>
          <w:spacing w:val="5"/>
          <w:position w:val="-1"/>
          <w:sz w:val="18"/>
          <w:szCs w:val="18"/>
        </w:rPr>
        <w:t>编制依据</w:t>
      </w:r>
    </w:p>
    <w:p w14:paraId="0445738B">
      <w:pPr>
        <w:spacing w:before="274" w:line="193" w:lineRule="exact"/>
        <w:ind w:left="1505"/>
        <w:rPr>
          <w:rFonts w:ascii="微软雅黑" w:hAnsi="微软雅黑" w:eastAsia="微软雅黑" w:cs="微软雅黑"/>
          <w:sz w:val="19"/>
          <w:szCs w:val="19"/>
        </w:rPr>
      </w:pPr>
      <w:r>
        <w:rPr>
          <w:rFonts w:ascii="微软雅黑" w:hAnsi="微软雅黑" w:eastAsia="微软雅黑" w:cs="微软雅黑"/>
          <w:color w:val="231F20"/>
          <w:spacing w:val="16"/>
          <w:position w:val="-1"/>
          <w:sz w:val="19"/>
          <w:szCs w:val="19"/>
        </w:rPr>
        <w:t>包括国家和地方相关法规</w:t>
      </w:r>
      <w:r>
        <w:rPr>
          <w:rFonts w:ascii="微软雅黑" w:hAnsi="微软雅黑" w:eastAsia="微软雅黑" w:cs="微软雅黑"/>
          <w:color w:val="231F20"/>
          <w:spacing w:val="-15"/>
          <w:position w:val="-1"/>
          <w:sz w:val="19"/>
          <w:szCs w:val="19"/>
        </w:rPr>
        <w:t xml:space="preserve"> </w:t>
      </w:r>
      <w:r>
        <w:rPr>
          <w:rFonts w:ascii="微软雅黑" w:hAnsi="微软雅黑" w:eastAsia="微软雅黑" w:cs="微软雅黑"/>
          <w:color w:val="231F20"/>
          <w:spacing w:val="16"/>
          <w:position w:val="-1"/>
          <w:sz w:val="19"/>
          <w:szCs w:val="19"/>
        </w:rPr>
        <w:t>、标准</w:t>
      </w:r>
      <w:r>
        <w:rPr>
          <w:rFonts w:ascii="微软雅黑" w:hAnsi="微软雅黑" w:eastAsia="微软雅黑" w:cs="微软雅黑"/>
          <w:color w:val="231F20"/>
          <w:spacing w:val="-28"/>
          <w:position w:val="-1"/>
          <w:sz w:val="19"/>
          <w:szCs w:val="19"/>
        </w:rPr>
        <w:t xml:space="preserve"> </w:t>
      </w:r>
      <w:r>
        <w:rPr>
          <w:rFonts w:ascii="微软雅黑" w:hAnsi="微软雅黑" w:eastAsia="微软雅黑" w:cs="微软雅黑"/>
          <w:color w:val="231F20"/>
          <w:spacing w:val="16"/>
          <w:position w:val="-1"/>
          <w:sz w:val="19"/>
          <w:szCs w:val="19"/>
        </w:rPr>
        <w:t>、规范和文件等。</w:t>
      </w:r>
    </w:p>
    <w:p w14:paraId="2D216E1A">
      <w:pPr>
        <w:spacing w:before="275" w:line="193" w:lineRule="exact"/>
        <w:ind w:left="1079"/>
        <w:rPr>
          <w:rFonts w:ascii="微软雅黑" w:hAnsi="微软雅黑" w:eastAsia="微软雅黑" w:cs="微软雅黑"/>
          <w:sz w:val="19"/>
          <w:szCs w:val="19"/>
        </w:rPr>
      </w:pPr>
      <w:r>
        <w:rPr>
          <w:rFonts w:ascii="Arial" w:hAnsi="Arial" w:eastAsia="Arial" w:cs="Arial"/>
          <w:color w:val="231F20"/>
          <w:spacing w:val="4"/>
          <w:position w:val="-1"/>
          <w:sz w:val="19"/>
          <w:szCs w:val="19"/>
        </w:rPr>
        <w:t>A.</w:t>
      </w:r>
      <w:r>
        <w:rPr>
          <w:rFonts w:ascii="Arial" w:hAnsi="Arial" w:eastAsia="Arial" w:cs="Arial"/>
          <w:color w:val="231F20"/>
          <w:spacing w:val="20"/>
          <w:position w:val="-1"/>
          <w:sz w:val="19"/>
          <w:szCs w:val="19"/>
        </w:rPr>
        <w:t xml:space="preserve"> </w:t>
      </w:r>
      <w:r>
        <w:rPr>
          <w:rFonts w:ascii="Arial" w:hAnsi="Arial" w:eastAsia="Arial" w:cs="Arial"/>
          <w:color w:val="231F20"/>
          <w:spacing w:val="4"/>
          <w:position w:val="-1"/>
          <w:sz w:val="19"/>
          <w:szCs w:val="19"/>
        </w:rPr>
        <w:t xml:space="preserve">3    </w:t>
      </w:r>
      <w:r>
        <w:rPr>
          <w:rFonts w:ascii="微软雅黑" w:hAnsi="微软雅黑" w:eastAsia="微软雅黑" w:cs="微软雅黑"/>
          <w:color w:val="231F20"/>
          <w:spacing w:val="4"/>
          <w:position w:val="-1"/>
          <w:sz w:val="19"/>
          <w:szCs w:val="19"/>
        </w:rPr>
        <w:t>资料收集与分析</w:t>
      </w:r>
    </w:p>
    <w:p w14:paraId="1BB67508">
      <w:pPr>
        <w:spacing w:before="273" w:line="194" w:lineRule="exact"/>
        <w:ind w:left="1079"/>
        <w:rPr>
          <w:rFonts w:ascii="微软雅黑" w:hAnsi="微软雅黑" w:eastAsia="微软雅黑" w:cs="微软雅黑"/>
          <w:sz w:val="18"/>
          <w:szCs w:val="18"/>
        </w:rPr>
      </w:pPr>
      <w:r>
        <w:rPr>
          <w:rFonts w:ascii="Arial" w:hAnsi="Arial" w:eastAsia="Arial" w:cs="Arial"/>
          <w:color w:val="231F20"/>
          <w:spacing w:val="6"/>
          <w:sz w:val="18"/>
          <w:szCs w:val="18"/>
        </w:rPr>
        <w:t>A.</w:t>
      </w:r>
      <w:r>
        <w:rPr>
          <w:rFonts w:ascii="Arial" w:hAnsi="Arial" w:eastAsia="Arial" w:cs="Arial"/>
          <w:color w:val="231F20"/>
          <w:spacing w:val="26"/>
          <w:w w:val="101"/>
          <w:sz w:val="18"/>
          <w:szCs w:val="18"/>
        </w:rPr>
        <w:t xml:space="preserve"> </w:t>
      </w:r>
      <w:r>
        <w:rPr>
          <w:rFonts w:ascii="Arial" w:hAnsi="Arial" w:eastAsia="Arial" w:cs="Arial"/>
          <w:color w:val="231F20"/>
          <w:spacing w:val="6"/>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6"/>
          <w:sz w:val="18"/>
          <w:szCs w:val="18"/>
        </w:rPr>
        <w:t>.</w:t>
      </w:r>
      <w:r>
        <w:rPr>
          <w:rFonts w:ascii="Arial" w:hAnsi="Arial" w:eastAsia="Arial" w:cs="Arial"/>
          <w:color w:val="231F20"/>
          <w:spacing w:val="35"/>
          <w:w w:val="101"/>
          <w:sz w:val="18"/>
          <w:szCs w:val="18"/>
        </w:rPr>
        <w:t xml:space="preserve"> </w:t>
      </w:r>
      <w:r>
        <w:rPr>
          <w:rFonts w:ascii="Arial" w:hAnsi="Arial" w:eastAsia="Arial" w:cs="Arial"/>
          <w:color w:val="231F20"/>
          <w:spacing w:val="6"/>
          <w:sz w:val="18"/>
          <w:szCs w:val="18"/>
        </w:rPr>
        <w:t>1</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6"/>
          <w:sz w:val="18"/>
          <w:szCs w:val="18"/>
        </w:rPr>
        <w:t>评价区域环境资料</w:t>
      </w:r>
    </w:p>
    <w:p w14:paraId="00EC302F">
      <w:pPr>
        <w:spacing w:before="275" w:line="195" w:lineRule="exact"/>
        <w:ind w:left="1079"/>
        <w:rPr>
          <w:rFonts w:ascii="微软雅黑" w:hAnsi="微软雅黑" w:eastAsia="微软雅黑" w:cs="微软雅黑"/>
          <w:sz w:val="18"/>
          <w:szCs w:val="18"/>
        </w:rPr>
      </w:pPr>
      <w:r>
        <w:rPr>
          <w:rFonts w:ascii="Arial" w:hAnsi="Arial" w:eastAsia="Arial" w:cs="Arial"/>
          <w:color w:val="231F20"/>
          <w:spacing w:val="6"/>
          <w:sz w:val="18"/>
          <w:szCs w:val="18"/>
        </w:rPr>
        <w:t>A.</w:t>
      </w:r>
      <w:r>
        <w:rPr>
          <w:rFonts w:ascii="Arial" w:hAnsi="Arial" w:eastAsia="Arial" w:cs="Arial"/>
          <w:color w:val="231F20"/>
          <w:spacing w:val="34"/>
          <w:w w:val="101"/>
          <w:sz w:val="18"/>
          <w:szCs w:val="18"/>
        </w:rPr>
        <w:t xml:space="preserve"> </w:t>
      </w:r>
      <w:r>
        <w:rPr>
          <w:rFonts w:ascii="Arial" w:hAnsi="Arial" w:eastAsia="Arial" w:cs="Arial"/>
          <w:color w:val="231F20"/>
          <w:spacing w:val="6"/>
          <w:sz w:val="18"/>
          <w:szCs w:val="18"/>
        </w:rPr>
        <w:t>3</w:t>
      </w:r>
      <w:r>
        <w:rPr>
          <w:rFonts w:ascii="Arial" w:hAnsi="Arial" w:eastAsia="Arial" w:cs="Arial"/>
          <w:color w:val="231F20"/>
          <w:spacing w:val="-25"/>
          <w:sz w:val="18"/>
          <w:szCs w:val="18"/>
        </w:rPr>
        <w:t xml:space="preserve"> </w:t>
      </w:r>
      <w:r>
        <w:rPr>
          <w:rFonts w:ascii="Arial" w:hAnsi="Arial" w:eastAsia="Arial" w:cs="Arial"/>
          <w:color w:val="231F20"/>
          <w:spacing w:val="6"/>
          <w:sz w:val="18"/>
          <w:szCs w:val="18"/>
        </w:rPr>
        <w:t>.</w:t>
      </w:r>
      <w:r>
        <w:rPr>
          <w:rFonts w:ascii="Arial" w:hAnsi="Arial" w:eastAsia="Arial" w:cs="Arial"/>
          <w:color w:val="231F20"/>
          <w:spacing w:val="18"/>
          <w:w w:val="101"/>
          <w:sz w:val="18"/>
          <w:szCs w:val="18"/>
        </w:rPr>
        <w:t xml:space="preserve"> </w:t>
      </w:r>
      <w:r>
        <w:rPr>
          <w:rFonts w:ascii="Arial" w:hAnsi="Arial" w:eastAsia="Arial" w:cs="Arial"/>
          <w:color w:val="231F20"/>
          <w:spacing w:val="6"/>
          <w:sz w:val="18"/>
          <w:szCs w:val="18"/>
        </w:rPr>
        <w:t xml:space="preserve">2    </w:t>
      </w:r>
      <w:r>
        <w:rPr>
          <w:rFonts w:ascii="微软雅黑" w:hAnsi="微软雅黑" w:eastAsia="微软雅黑" w:cs="微软雅黑"/>
          <w:color w:val="231F20"/>
          <w:spacing w:val="6"/>
          <w:sz w:val="18"/>
          <w:szCs w:val="18"/>
        </w:rPr>
        <w:t>重点污染源资料</w:t>
      </w:r>
    </w:p>
    <w:p w14:paraId="77909976">
      <w:pPr>
        <w:spacing w:before="272" w:line="194" w:lineRule="exact"/>
        <w:ind w:left="1079"/>
        <w:rPr>
          <w:rFonts w:ascii="微软雅黑" w:hAnsi="微软雅黑" w:eastAsia="微软雅黑" w:cs="微软雅黑"/>
          <w:sz w:val="18"/>
          <w:szCs w:val="18"/>
        </w:rPr>
      </w:pPr>
      <w:r>
        <w:rPr>
          <w:rFonts w:ascii="Arial" w:hAnsi="Arial" w:eastAsia="Arial" w:cs="Arial"/>
          <w:color w:val="231F20"/>
          <w:spacing w:val="8"/>
          <w:sz w:val="18"/>
          <w:szCs w:val="18"/>
        </w:rPr>
        <w:t>A.</w:t>
      </w:r>
      <w:r>
        <w:rPr>
          <w:rFonts w:ascii="Arial" w:hAnsi="Arial" w:eastAsia="Arial" w:cs="Arial"/>
          <w:color w:val="231F20"/>
          <w:spacing w:val="22"/>
          <w:sz w:val="18"/>
          <w:szCs w:val="18"/>
        </w:rPr>
        <w:t xml:space="preserve"> </w:t>
      </w:r>
      <w:r>
        <w:rPr>
          <w:rFonts w:ascii="Arial" w:hAnsi="Arial" w:eastAsia="Arial" w:cs="Arial"/>
          <w:color w:val="231F20"/>
          <w:spacing w:val="8"/>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8"/>
          <w:sz w:val="18"/>
          <w:szCs w:val="18"/>
        </w:rPr>
        <w:t>.</w:t>
      </w:r>
      <w:r>
        <w:rPr>
          <w:rFonts w:ascii="Arial" w:hAnsi="Arial" w:eastAsia="Arial" w:cs="Arial"/>
          <w:color w:val="231F20"/>
          <w:spacing w:val="23"/>
          <w:sz w:val="18"/>
          <w:szCs w:val="18"/>
        </w:rPr>
        <w:t xml:space="preserve"> </w:t>
      </w:r>
      <w:r>
        <w:rPr>
          <w:rFonts w:ascii="Arial" w:hAnsi="Arial" w:eastAsia="Arial" w:cs="Arial"/>
          <w:color w:val="231F20"/>
          <w:spacing w:val="8"/>
          <w:sz w:val="18"/>
          <w:szCs w:val="18"/>
        </w:rPr>
        <w:t xml:space="preserve">3    </w:t>
      </w:r>
      <w:r>
        <w:rPr>
          <w:rFonts w:ascii="微软雅黑" w:hAnsi="微软雅黑" w:eastAsia="微软雅黑" w:cs="微软雅黑"/>
          <w:color w:val="231F20"/>
          <w:spacing w:val="8"/>
          <w:sz w:val="18"/>
          <w:szCs w:val="18"/>
        </w:rPr>
        <w:t>土壤和农产品资料</w:t>
      </w:r>
    </w:p>
    <w:p w14:paraId="25579104">
      <w:pPr>
        <w:spacing w:before="275" w:line="193" w:lineRule="exact"/>
        <w:ind w:left="1079"/>
        <w:rPr>
          <w:rFonts w:ascii="微软雅黑" w:hAnsi="微软雅黑" w:eastAsia="微软雅黑" w:cs="微软雅黑"/>
          <w:sz w:val="18"/>
          <w:szCs w:val="18"/>
        </w:rPr>
      </w:pPr>
      <w:r>
        <w:rPr>
          <w:rFonts w:ascii="Arial" w:hAnsi="Arial" w:eastAsia="Arial" w:cs="Arial"/>
          <w:color w:val="231F20"/>
          <w:spacing w:val="9"/>
          <w:sz w:val="18"/>
          <w:szCs w:val="18"/>
        </w:rPr>
        <w:t>A.</w:t>
      </w:r>
      <w:r>
        <w:rPr>
          <w:rFonts w:ascii="Arial" w:hAnsi="Arial" w:eastAsia="Arial" w:cs="Arial"/>
          <w:color w:val="231F20"/>
          <w:spacing w:val="19"/>
          <w:w w:val="101"/>
          <w:sz w:val="18"/>
          <w:szCs w:val="18"/>
        </w:rPr>
        <w:t xml:space="preserve"> </w:t>
      </w:r>
      <w:r>
        <w:rPr>
          <w:rFonts w:ascii="Arial" w:hAnsi="Arial" w:eastAsia="Arial" w:cs="Arial"/>
          <w:color w:val="231F20"/>
          <w:spacing w:val="9"/>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9"/>
          <w:sz w:val="18"/>
          <w:szCs w:val="18"/>
        </w:rPr>
        <w:t xml:space="preserve">. 4    </w:t>
      </w:r>
      <w:r>
        <w:rPr>
          <w:rFonts w:ascii="微软雅黑" w:hAnsi="微软雅黑" w:eastAsia="微软雅黑" w:cs="微软雅黑"/>
          <w:color w:val="231F20"/>
          <w:spacing w:val="9"/>
          <w:sz w:val="18"/>
          <w:szCs w:val="18"/>
        </w:rPr>
        <w:t>质量类别划分情况</w:t>
      </w:r>
    </w:p>
    <w:p w14:paraId="14F4BC59">
      <w:pPr>
        <w:spacing w:before="184" w:line="7675" w:lineRule="exact"/>
      </w:pPr>
      <w:r>
        <w:rPr>
          <w:position w:val="-153"/>
        </w:rPr>
        <w:drawing>
          <wp:inline distT="0" distB="0" distL="0" distR="0">
            <wp:extent cx="7108825" cy="4873625"/>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71"/>
                    <a:stretch>
                      <a:fillRect/>
                    </a:stretch>
                  </pic:blipFill>
                  <pic:spPr>
                    <a:xfrm>
                      <a:off x="0" y="0"/>
                      <a:ext cx="7109371" cy="4873650"/>
                    </a:xfrm>
                    <a:prstGeom prst="rect">
                      <a:avLst/>
                    </a:prstGeom>
                  </pic:spPr>
                </pic:pic>
              </a:graphicData>
            </a:graphic>
          </wp:inline>
        </w:drawing>
      </w:r>
    </w:p>
    <w:p w14:paraId="55C29F18">
      <w:pPr>
        <w:spacing w:line="7675" w:lineRule="exact"/>
        <w:sectPr>
          <w:headerReference r:id="rId26" w:type="default"/>
          <w:pgSz w:w="11905" w:h="16840"/>
          <w:pgMar w:top="1674" w:right="366" w:bottom="400" w:left="341" w:header="1443" w:footer="0" w:gutter="0"/>
          <w:cols w:space="720" w:num="1"/>
        </w:sectPr>
      </w:pPr>
    </w:p>
    <w:p w14:paraId="4410F6C9">
      <w:pPr>
        <w:spacing w:line="356" w:lineRule="auto"/>
        <w:rPr>
          <w:rFonts w:ascii="Arial"/>
          <w:sz w:val="21"/>
        </w:rPr>
      </w:pPr>
    </w:p>
    <w:p w14:paraId="5BC7A6A1">
      <w:pPr>
        <w:spacing w:line="357" w:lineRule="auto"/>
        <w:rPr>
          <w:rFonts w:ascii="Arial"/>
          <w:sz w:val="21"/>
        </w:rPr>
      </w:pPr>
    </w:p>
    <w:p w14:paraId="0C8F69C7">
      <w:pPr>
        <w:spacing w:before="82" w:line="193" w:lineRule="exact"/>
        <w:ind w:left="4730"/>
        <w:outlineLvl w:val="2"/>
        <w:rPr>
          <w:rFonts w:ascii="微软雅黑" w:hAnsi="微软雅黑" w:eastAsia="微软雅黑" w:cs="微软雅黑"/>
          <w:sz w:val="19"/>
          <w:szCs w:val="19"/>
        </w:rPr>
      </w:pPr>
      <w:r>
        <w:rPr>
          <w:rFonts w:ascii="微软雅黑" w:hAnsi="微软雅黑" w:eastAsia="微软雅黑" w:cs="微软雅黑"/>
          <w:color w:val="231F20"/>
          <w:spacing w:val="6"/>
          <w:position w:val="-1"/>
          <w:sz w:val="19"/>
          <w:szCs w:val="19"/>
        </w:rPr>
        <w:t>参</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6"/>
          <w:position w:val="-1"/>
          <w:sz w:val="19"/>
          <w:szCs w:val="19"/>
        </w:rPr>
        <w:t>考</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spacing w:val="6"/>
          <w:position w:val="-1"/>
          <w:sz w:val="19"/>
          <w:szCs w:val="19"/>
        </w:rPr>
        <w:t>文</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6"/>
          <w:position w:val="-1"/>
          <w:sz w:val="19"/>
          <w:szCs w:val="19"/>
        </w:rPr>
        <w:t>献</w:t>
      </w:r>
    </w:p>
    <w:p w14:paraId="042943D8">
      <w:pPr>
        <w:spacing w:before="273" w:line="194" w:lineRule="exact"/>
        <w:ind w:left="1252"/>
        <w:rPr>
          <w:rFonts w:ascii="微软雅黑" w:hAnsi="微软雅黑" w:eastAsia="微软雅黑" w:cs="微软雅黑"/>
          <w:sz w:val="18"/>
          <w:szCs w:val="18"/>
        </w:rPr>
      </w:pPr>
      <w:r>
        <w:rPr>
          <w:rFonts w:ascii="Arial" w:hAnsi="Arial" w:eastAsia="Arial" w:cs="Arial"/>
          <w:color w:val="231F20"/>
          <w:spacing w:val="14"/>
          <w:sz w:val="18"/>
          <w:szCs w:val="18"/>
        </w:rPr>
        <w:t>[1]</w:t>
      </w:r>
      <w:r>
        <w:rPr>
          <w:rFonts w:ascii="Arial" w:hAnsi="Arial" w:eastAsia="Arial" w:cs="Arial"/>
          <w:color w:val="231F20"/>
          <w:spacing w:val="28"/>
          <w:sz w:val="18"/>
          <w:szCs w:val="18"/>
        </w:rPr>
        <w:t xml:space="preserve">  </w:t>
      </w:r>
      <w:r>
        <w:rPr>
          <w:rFonts w:ascii="Arial" w:hAnsi="Arial" w:eastAsia="Arial" w:cs="Arial"/>
          <w:color w:val="231F20"/>
          <w:sz w:val="18"/>
          <w:szCs w:val="18"/>
        </w:rPr>
        <w:t>GB</w:t>
      </w:r>
      <w:r>
        <w:rPr>
          <w:rFonts w:ascii="Arial" w:hAnsi="Arial" w:eastAsia="Arial" w:cs="Arial"/>
          <w:color w:val="231F20"/>
          <w:spacing w:val="14"/>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4"/>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4"/>
          <w:sz w:val="18"/>
          <w:szCs w:val="18"/>
        </w:rPr>
        <w:t xml:space="preserve">11    </w:t>
      </w:r>
      <w:r>
        <w:rPr>
          <w:rFonts w:ascii="微软雅黑" w:hAnsi="微软雅黑" w:eastAsia="微软雅黑" w:cs="微软雅黑"/>
          <w:color w:val="231F20"/>
          <w:spacing w:val="14"/>
          <w:sz w:val="18"/>
          <w:szCs w:val="18"/>
        </w:rPr>
        <w:t>食品安全国家标准  食品中总砷及无机砷的测定</w:t>
      </w:r>
    </w:p>
    <w:p w14:paraId="14720B38">
      <w:pPr>
        <w:spacing w:before="117" w:line="192"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[2]</w:t>
      </w:r>
      <w:r>
        <w:rPr>
          <w:rFonts w:ascii="Arial" w:hAnsi="Arial" w:eastAsia="Arial" w:cs="Arial"/>
          <w:color w:val="231F20"/>
          <w:spacing w:val="23"/>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4"/>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w w:val="101"/>
          <w:sz w:val="18"/>
          <w:szCs w:val="18"/>
        </w:rPr>
        <w:t xml:space="preserve"> </w:t>
      </w:r>
      <w:r>
        <w:rPr>
          <w:rFonts w:ascii="Arial" w:hAnsi="Arial" w:eastAsia="Arial" w:cs="Arial"/>
          <w:color w:val="231F20"/>
          <w:spacing w:val="12"/>
          <w:sz w:val="18"/>
          <w:szCs w:val="18"/>
        </w:rPr>
        <w:t xml:space="preserve">12    </w:t>
      </w:r>
      <w:r>
        <w:rPr>
          <w:rFonts w:ascii="微软雅黑" w:hAnsi="微软雅黑" w:eastAsia="微软雅黑" w:cs="微软雅黑"/>
          <w:color w:val="231F20"/>
          <w:spacing w:val="12"/>
          <w:sz w:val="18"/>
          <w:szCs w:val="18"/>
        </w:rPr>
        <w:t>食品安全国家标准  食品中铅的</w:t>
      </w:r>
      <w:r>
        <w:rPr>
          <w:rFonts w:ascii="微软雅黑" w:hAnsi="微软雅黑" w:eastAsia="微软雅黑" w:cs="微软雅黑"/>
          <w:color w:val="231F20"/>
          <w:spacing w:val="11"/>
          <w:sz w:val="18"/>
          <w:szCs w:val="18"/>
        </w:rPr>
        <w:t>测定</w:t>
      </w:r>
    </w:p>
    <w:p w14:paraId="0E2DD7BC">
      <w:pPr>
        <w:spacing w:before="119" w:line="192"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[3]</w:t>
      </w:r>
      <w:r>
        <w:rPr>
          <w:rFonts w:ascii="Arial" w:hAnsi="Arial" w:eastAsia="Arial" w:cs="Arial"/>
          <w:color w:val="231F20"/>
          <w:spacing w:val="23"/>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4"/>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w w:val="101"/>
          <w:sz w:val="18"/>
          <w:szCs w:val="18"/>
        </w:rPr>
        <w:t xml:space="preserve"> </w:t>
      </w:r>
      <w:r>
        <w:rPr>
          <w:rFonts w:ascii="Arial" w:hAnsi="Arial" w:eastAsia="Arial" w:cs="Arial"/>
          <w:color w:val="231F20"/>
          <w:spacing w:val="12"/>
          <w:sz w:val="18"/>
          <w:szCs w:val="18"/>
        </w:rPr>
        <w:t xml:space="preserve">15    </w:t>
      </w:r>
      <w:r>
        <w:rPr>
          <w:rFonts w:ascii="微软雅黑" w:hAnsi="微软雅黑" w:eastAsia="微软雅黑" w:cs="微软雅黑"/>
          <w:color w:val="231F20"/>
          <w:spacing w:val="12"/>
          <w:sz w:val="18"/>
          <w:szCs w:val="18"/>
        </w:rPr>
        <w:t>食品安全国家标准  食品中镉的</w:t>
      </w:r>
      <w:r>
        <w:rPr>
          <w:rFonts w:ascii="微软雅黑" w:hAnsi="微软雅黑" w:eastAsia="微软雅黑" w:cs="微软雅黑"/>
          <w:color w:val="231F20"/>
          <w:spacing w:val="11"/>
          <w:sz w:val="18"/>
          <w:szCs w:val="18"/>
        </w:rPr>
        <w:t>测定</w:t>
      </w:r>
    </w:p>
    <w:p w14:paraId="4ADF0539">
      <w:pPr>
        <w:spacing w:before="120" w:line="193" w:lineRule="exact"/>
        <w:ind w:left="1252"/>
        <w:rPr>
          <w:rFonts w:ascii="微软雅黑" w:hAnsi="微软雅黑" w:eastAsia="微软雅黑" w:cs="微软雅黑"/>
          <w:sz w:val="18"/>
          <w:szCs w:val="18"/>
        </w:rPr>
      </w:pPr>
      <w:r>
        <w:rPr>
          <w:rFonts w:ascii="Arial" w:hAnsi="Arial" w:eastAsia="Arial" w:cs="Arial"/>
          <w:color w:val="231F20"/>
          <w:spacing w:val="14"/>
          <w:sz w:val="18"/>
          <w:szCs w:val="18"/>
        </w:rPr>
        <w:t>[4]</w:t>
      </w:r>
      <w:r>
        <w:rPr>
          <w:rFonts w:ascii="Arial" w:hAnsi="Arial" w:eastAsia="Arial" w:cs="Arial"/>
          <w:color w:val="231F20"/>
          <w:spacing w:val="28"/>
          <w:sz w:val="18"/>
          <w:szCs w:val="18"/>
        </w:rPr>
        <w:t xml:space="preserve">  </w:t>
      </w:r>
      <w:r>
        <w:rPr>
          <w:rFonts w:ascii="Arial" w:hAnsi="Arial" w:eastAsia="Arial" w:cs="Arial"/>
          <w:color w:val="231F20"/>
          <w:sz w:val="18"/>
          <w:szCs w:val="18"/>
        </w:rPr>
        <w:t>GB</w:t>
      </w:r>
      <w:r>
        <w:rPr>
          <w:rFonts w:ascii="Arial" w:hAnsi="Arial" w:eastAsia="Arial" w:cs="Arial"/>
          <w:color w:val="231F20"/>
          <w:spacing w:val="14"/>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4"/>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4"/>
          <w:sz w:val="18"/>
          <w:szCs w:val="18"/>
        </w:rPr>
        <w:t xml:space="preserve">17    </w:t>
      </w:r>
      <w:r>
        <w:rPr>
          <w:rFonts w:ascii="微软雅黑" w:hAnsi="微软雅黑" w:eastAsia="微软雅黑" w:cs="微软雅黑"/>
          <w:color w:val="231F20"/>
          <w:spacing w:val="14"/>
          <w:sz w:val="18"/>
          <w:szCs w:val="18"/>
        </w:rPr>
        <w:t>食品安全国家标准  食品中总汞及有机汞的测定</w:t>
      </w:r>
    </w:p>
    <w:p w14:paraId="3A78FAD4">
      <w:pPr>
        <w:spacing w:before="118" w:line="193" w:lineRule="exact"/>
        <w:ind w:left="1252"/>
        <w:rPr>
          <w:rFonts w:ascii="微软雅黑" w:hAnsi="微软雅黑" w:eastAsia="微软雅黑" w:cs="微软雅黑"/>
          <w:sz w:val="18"/>
          <w:szCs w:val="18"/>
        </w:rPr>
      </w:pPr>
      <w:r>
        <w:rPr>
          <w:rFonts w:ascii="Arial" w:hAnsi="Arial" w:eastAsia="Arial" w:cs="Arial"/>
          <w:color w:val="231F20"/>
          <w:spacing w:val="12"/>
          <w:sz w:val="18"/>
          <w:szCs w:val="18"/>
        </w:rPr>
        <w:t>[5]</w:t>
      </w:r>
      <w:r>
        <w:rPr>
          <w:rFonts w:ascii="Arial" w:hAnsi="Arial" w:eastAsia="Arial" w:cs="Arial"/>
          <w:color w:val="231F20"/>
          <w:spacing w:val="22"/>
          <w:w w:val="101"/>
          <w:sz w:val="18"/>
          <w:szCs w:val="18"/>
        </w:rPr>
        <w:t xml:space="preserve">  </w:t>
      </w:r>
      <w:r>
        <w:rPr>
          <w:rFonts w:ascii="Arial" w:hAnsi="Arial" w:eastAsia="Arial" w:cs="Arial"/>
          <w:color w:val="231F20"/>
          <w:sz w:val="18"/>
          <w:szCs w:val="18"/>
        </w:rPr>
        <w:t>GB</w:t>
      </w:r>
      <w:r>
        <w:rPr>
          <w:rFonts w:ascii="Arial" w:hAnsi="Arial" w:eastAsia="Arial" w:cs="Arial"/>
          <w:color w:val="231F20"/>
          <w:spacing w:val="12"/>
          <w:sz w:val="18"/>
          <w:szCs w:val="18"/>
        </w:rPr>
        <w:t xml:space="preserve">  5009</w:t>
      </w:r>
      <w:r>
        <w:rPr>
          <w:rFonts w:ascii="Arial" w:hAnsi="Arial" w:eastAsia="Arial" w:cs="Arial"/>
          <w:color w:val="231F20"/>
          <w:spacing w:val="-23"/>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40"/>
          <w:sz w:val="18"/>
          <w:szCs w:val="18"/>
        </w:rPr>
        <w:t xml:space="preserve"> </w:t>
      </w:r>
      <w:r>
        <w:rPr>
          <w:rFonts w:ascii="Arial" w:hAnsi="Arial" w:eastAsia="Arial" w:cs="Arial"/>
          <w:color w:val="231F20"/>
          <w:spacing w:val="12"/>
          <w:sz w:val="18"/>
          <w:szCs w:val="18"/>
        </w:rPr>
        <w:t xml:space="preserve">123    </w:t>
      </w:r>
      <w:r>
        <w:rPr>
          <w:rFonts w:ascii="微软雅黑" w:hAnsi="微软雅黑" w:eastAsia="微软雅黑" w:cs="微软雅黑"/>
          <w:color w:val="231F20"/>
          <w:spacing w:val="12"/>
          <w:sz w:val="18"/>
          <w:szCs w:val="18"/>
        </w:rPr>
        <w:t xml:space="preserve">食品安全国家标准 </w:t>
      </w:r>
      <w:r>
        <w:rPr>
          <w:rFonts w:ascii="微软雅黑" w:hAnsi="微软雅黑" w:eastAsia="微软雅黑" w:cs="微软雅黑"/>
          <w:color w:val="231F20"/>
          <w:spacing w:val="11"/>
          <w:sz w:val="18"/>
          <w:szCs w:val="18"/>
        </w:rPr>
        <w:t xml:space="preserve"> 食品中铬的测定</w:t>
      </w:r>
    </w:p>
    <w:p w14:paraId="6D1DCAE9">
      <w:pPr>
        <w:spacing w:before="120" w:line="158" w:lineRule="auto"/>
        <w:ind w:left="1252"/>
        <w:rPr>
          <w:rFonts w:ascii="微软雅黑" w:hAnsi="微软雅黑" w:eastAsia="微软雅黑" w:cs="微软雅黑"/>
          <w:sz w:val="17"/>
          <w:szCs w:val="17"/>
        </w:rPr>
      </w:pPr>
      <w:r>
        <w:rPr>
          <w:rFonts w:ascii="Arial" w:hAnsi="Arial" w:eastAsia="Arial" w:cs="Arial"/>
          <w:color w:val="231F20"/>
          <w:spacing w:val="19"/>
          <w:sz w:val="17"/>
          <w:szCs w:val="17"/>
        </w:rPr>
        <w:t>[6]</w:t>
      </w:r>
      <w:r>
        <w:rPr>
          <w:rFonts w:ascii="Arial" w:hAnsi="Arial" w:eastAsia="Arial" w:cs="Arial"/>
          <w:color w:val="231F20"/>
          <w:spacing w:val="1"/>
          <w:sz w:val="17"/>
          <w:szCs w:val="17"/>
        </w:rPr>
        <w:t xml:space="preserve">   </w:t>
      </w:r>
      <w:r>
        <w:rPr>
          <w:rFonts w:ascii="Arial" w:hAnsi="Arial" w:eastAsia="Arial" w:cs="Arial"/>
          <w:color w:val="231F20"/>
          <w:sz w:val="17"/>
          <w:szCs w:val="17"/>
        </w:rPr>
        <w:t>GB</w:t>
      </w:r>
      <w:r>
        <w:rPr>
          <w:rFonts w:ascii="Arial" w:hAnsi="Arial" w:eastAsia="Arial" w:cs="Arial"/>
          <w:color w:val="231F20"/>
          <w:spacing w:val="19"/>
          <w:sz w:val="17"/>
          <w:szCs w:val="17"/>
        </w:rPr>
        <w:t xml:space="preserve">/T  21010    </w:t>
      </w:r>
      <w:r>
        <w:rPr>
          <w:rFonts w:ascii="微软雅黑" w:hAnsi="微软雅黑" w:eastAsia="微软雅黑" w:cs="微软雅黑"/>
          <w:color w:val="231F20"/>
          <w:spacing w:val="19"/>
          <w:sz w:val="17"/>
          <w:szCs w:val="17"/>
        </w:rPr>
        <w:t>土地利用现状分类</w:t>
      </w:r>
    </w:p>
    <w:p w14:paraId="3C19B9A9">
      <w:pPr>
        <w:spacing w:before="120" w:line="194" w:lineRule="exact"/>
        <w:ind w:left="1252"/>
        <w:rPr>
          <w:rFonts w:ascii="微软雅黑" w:hAnsi="微软雅黑" w:eastAsia="微软雅黑" w:cs="微软雅黑"/>
          <w:sz w:val="18"/>
          <w:szCs w:val="18"/>
        </w:rPr>
      </w:pPr>
      <w:r>
        <w:rPr>
          <w:rFonts w:ascii="Arial" w:hAnsi="Arial" w:eastAsia="Arial" w:cs="Arial"/>
          <w:color w:val="231F20"/>
          <w:spacing w:val="15"/>
          <w:sz w:val="18"/>
          <w:szCs w:val="18"/>
        </w:rPr>
        <w:t>[7]</w:t>
      </w:r>
      <w:r>
        <w:rPr>
          <w:rFonts w:ascii="Arial" w:hAnsi="Arial" w:eastAsia="Arial" w:cs="Arial"/>
          <w:color w:val="231F20"/>
          <w:spacing w:val="27"/>
          <w:w w:val="101"/>
          <w:sz w:val="18"/>
          <w:szCs w:val="18"/>
        </w:rPr>
        <w:t xml:space="preserve">  </w:t>
      </w:r>
      <w:r>
        <w:rPr>
          <w:rFonts w:ascii="Arial" w:hAnsi="Arial" w:eastAsia="Arial" w:cs="Arial"/>
          <w:color w:val="231F20"/>
          <w:sz w:val="18"/>
          <w:szCs w:val="18"/>
        </w:rPr>
        <w:t>NY</w:t>
      </w:r>
      <w:r>
        <w:rPr>
          <w:rFonts w:ascii="Arial" w:hAnsi="Arial" w:eastAsia="Arial" w:cs="Arial"/>
          <w:color w:val="231F20"/>
          <w:spacing w:val="15"/>
          <w:sz w:val="18"/>
          <w:szCs w:val="18"/>
        </w:rPr>
        <w:t xml:space="preserve">/T  3343    </w:t>
      </w:r>
      <w:r>
        <w:rPr>
          <w:rFonts w:ascii="微软雅黑" w:hAnsi="微软雅黑" w:eastAsia="微软雅黑" w:cs="微软雅黑"/>
          <w:color w:val="231F20"/>
          <w:spacing w:val="15"/>
          <w:sz w:val="18"/>
          <w:szCs w:val="18"/>
        </w:rPr>
        <w:t>耕地污染治理效果评价准则</w:t>
      </w:r>
    </w:p>
    <w:p w14:paraId="2F8B14F2">
      <w:pPr>
        <w:spacing w:before="116" w:line="195" w:lineRule="exact"/>
        <w:ind w:left="1252"/>
        <w:rPr>
          <w:rFonts w:ascii="微软雅黑" w:hAnsi="微软雅黑" w:eastAsia="微软雅黑" w:cs="微软雅黑"/>
          <w:sz w:val="18"/>
          <w:szCs w:val="18"/>
        </w:rPr>
      </w:pPr>
      <w:r>
        <w:rPr>
          <w:rFonts w:ascii="Arial" w:hAnsi="Arial" w:eastAsia="Arial" w:cs="Arial"/>
          <w:color w:val="231F20"/>
          <w:spacing w:val="15"/>
          <w:sz w:val="18"/>
          <w:szCs w:val="18"/>
        </w:rPr>
        <w:t>[8]</w:t>
      </w:r>
      <w:r>
        <w:rPr>
          <w:rFonts w:ascii="Arial" w:hAnsi="Arial" w:eastAsia="Arial" w:cs="Arial"/>
          <w:color w:val="231F20"/>
          <w:spacing w:val="27"/>
          <w:w w:val="101"/>
          <w:sz w:val="18"/>
          <w:szCs w:val="18"/>
        </w:rPr>
        <w:t xml:space="preserve">  </w:t>
      </w:r>
      <w:r>
        <w:rPr>
          <w:rFonts w:ascii="Arial" w:hAnsi="Arial" w:eastAsia="Arial" w:cs="Arial"/>
          <w:color w:val="231F20"/>
          <w:sz w:val="18"/>
          <w:szCs w:val="18"/>
        </w:rPr>
        <w:t>NY</w:t>
      </w:r>
      <w:r>
        <w:rPr>
          <w:rFonts w:ascii="Arial" w:hAnsi="Arial" w:eastAsia="Arial" w:cs="Arial"/>
          <w:color w:val="231F20"/>
          <w:spacing w:val="15"/>
          <w:sz w:val="18"/>
          <w:szCs w:val="18"/>
        </w:rPr>
        <w:t xml:space="preserve">/T  3499    </w:t>
      </w:r>
      <w:r>
        <w:rPr>
          <w:rFonts w:ascii="微软雅黑" w:hAnsi="微软雅黑" w:eastAsia="微软雅黑" w:cs="微软雅黑"/>
          <w:color w:val="231F20"/>
          <w:spacing w:val="15"/>
          <w:sz w:val="18"/>
          <w:szCs w:val="18"/>
        </w:rPr>
        <w:t>受污染耕地治理与修复导则</w:t>
      </w:r>
    </w:p>
    <w:p w14:paraId="6EB8393E">
      <w:pPr>
        <w:spacing w:before="116" w:line="160" w:lineRule="auto"/>
        <w:ind w:left="1252"/>
        <w:rPr>
          <w:rFonts w:ascii="Arial" w:hAnsi="Arial" w:eastAsia="Arial" w:cs="Arial"/>
          <w:sz w:val="17"/>
          <w:szCs w:val="17"/>
        </w:rPr>
      </w:pPr>
      <w:r>
        <w:rPr>
          <w:rFonts w:ascii="Arial" w:hAnsi="Arial" w:eastAsia="Arial" w:cs="Arial"/>
          <w:color w:val="231F20"/>
          <w:spacing w:val="12"/>
          <w:sz w:val="17"/>
          <w:szCs w:val="17"/>
        </w:rPr>
        <w:t>[9]</w:t>
      </w:r>
      <w:r>
        <w:rPr>
          <w:rFonts w:ascii="Arial" w:hAnsi="Arial" w:eastAsia="Arial" w:cs="Arial"/>
          <w:color w:val="231F20"/>
          <w:spacing w:val="3"/>
          <w:sz w:val="17"/>
          <w:szCs w:val="17"/>
        </w:rPr>
        <w:t xml:space="preserve">   </w:t>
      </w:r>
      <w:r>
        <w:rPr>
          <w:rFonts w:ascii="微软雅黑" w:hAnsi="微软雅黑" w:eastAsia="微软雅黑" w:cs="微软雅黑"/>
          <w:color w:val="231F20"/>
          <w:spacing w:val="12"/>
          <w:sz w:val="17"/>
          <w:szCs w:val="17"/>
        </w:rPr>
        <w:t xml:space="preserve">地下水管理条例    </w:t>
      </w:r>
      <w:r>
        <w:rPr>
          <w:rFonts w:ascii="Arial" w:hAnsi="Arial" w:eastAsia="Arial" w:cs="Arial"/>
          <w:color w:val="231F20"/>
          <w:spacing w:val="12"/>
          <w:sz w:val="17"/>
          <w:szCs w:val="17"/>
        </w:rPr>
        <w:t>(2021</w:t>
      </w:r>
      <w:r>
        <w:rPr>
          <w:rFonts w:ascii="Arial" w:hAnsi="Arial" w:eastAsia="Arial" w:cs="Arial"/>
          <w:color w:val="231F20"/>
          <w:spacing w:val="31"/>
          <w:sz w:val="17"/>
          <w:szCs w:val="17"/>
        </w:rPr>
        <w:t xml:space="preserve"> </w:t>
      </w:r>
      <w:r>
        <w:rPr>
          <w:rFonts w:ascii="微软雅黑" w:hAnsi="微软雅黑" w:eastAsia="微软雅黑" w:cs="微软雅黑"/>
          <w:color w:val="231F20"/>
          <w:spacing w:val="12"/>
          <w:sz w:val="17"/>
          <w:szCs w:val="17"/>
        </w:rPr>
        <w:t>年</w:t>
      </w:r>
      <w:r>
        <w:rPr>
          <w:rFonts w:ascii="微软雅黑" w:hAnsi="微软雅黑" w:eastAsia="微软雅黑" w:cs="微软雅黑"/>
          <w:color w:val="231F20"/>
          <w:spacing w:val="31"/>
          <w:sz w:val="17"/>
          <w:szCs w:val="17"/>
        </w:rPr>
        <w:t xml:space="preserve"> </w:t>
      </w:r>
      <w:r>
        <w:rPr>
          <w:rFonts w:ascii="Arial" w:hAnsi="Arial" w:eastAsia="Arial" w:cs="Arial"/>
          <w:color w:val="231F20"/>
          <w:spacing w:val="12"/>
          <w:sz w:val="17"/>
          <w:szCs w:val="17"/>
        </w:rPr>
        <w:t>12</w:t>
      </w:r>
      <w:r>
        <w:rPr>
          <w:rFonts w:ascii="Arial" w:hAnsi="Arial" w:eastAsia="Arial" w:cs="Arial"/>
          <w:color w:val="231F20"/>
          <w:spacing w:val="32"/>
          <w:sz w:val="17"/>
          <w:szCs w:val="17"/>
        </w:rPr>
        <w:t xml:space="preserve"> </w:t>
      </w:r>
      <w:r>
        <w:rPr>
          <w:rFonts w:ascii="微软雅黑" w:hAnsi="微软雅黑" w:eastAsia="微软雅黑" w:cs="微软雅黑"/>
          <w:color w:val="231F20"/>
          <w:spacing w:val="12"/>
          <w:sz w:val="17"/>
          <w:szCs w:val="17"/>
        </w:rPr>
        <w:t xml:space="preserve">月  </w:t>
      </w:r>
      <w:r>
        <w:rPr>
          <w:rFonts w:ascii="Arial" w:hAnsi="Arial" w:eastAsia="Arial" w:cs="Arial"/>
          <w:color w:val="231F20"/>
          <w:spacing w:val="12"/>
          <w:sz w:val="17"/>
          <w:szCs w:val="17"/>
        </w:rPr>
        <w:t xml:space="preserve">1  </w:t>
      </w:r>
      <w:r>
        <w:rPr>
          <w:rFonts w:ascii="微软雅黑" w:hAnsi="微软雅黑" w:eastAsia="微软雅黑" w:cs="微软雅黑"/>
          <w:color w:val="231F20"/>
          <w:spacing w:val="12"/>
          <w:sz w:val="17"/>
          <w:szCs w:val="17"/>
        </w:rPr>
        <w:t>日</w:t>
      </w:r>
      <w:r>
        <w:rPr>
          <w:rFonts w:ascii="微软雅黑" w:hAnsi="微软雅黑" w:eastAsia="微软雅黑" w:cs="微软雅黑"/>
          <w:color w:val="231F20"/>
          <w:spacing w:val="18"/>
          <w:sz w:val="17"/>
          <w:szCs w:val="17"/>
        </w:rPr>
        <w:t xml:space="preserve"> </w:t>
      </w:r>
      <w:r>
        <w:rPr>
          <w:rFonts w:ascii="Arial" w:hAnsi="Arial" w:eastAsia="Arial" w:cs="Arial"/>
          <w:color w:val="231F20"/>
          <w:spacing w:val="12"/>
          <w:sz w:val="17"/>
          <w:szCs w:val="17"/>
        </w:rPr>
        <w:t>)</w:t>
      </w:r>
    </w:p>
    <w:p w14:paraId="51094C19">
      <w:pPr>
        <w:spacing w:before="119" w:line="194" w:lineRule="exact"/>
        <w:ind w:left="1252"/>
        <w:rPr>
          <w:rFonts w:ascii="微软雅黑" w:hAnsi="微软雅黑" w:eastAsia="微软雅黑" w:cs="微软雅黑"/>
          <w:sz w:val="18"/>
          <w:szCs w:val="18"/>
        </w:rPr>
      </w:pPr>
      <w:r>
        <w:rPr>
          <w:rFonts w:ascii="Arial" w:hAnsi="Arial" w:eastAsia="Arial" w:cs="Arial"/>
          <w:color w:val="231F20"/>
          <w:spacing w:val="19"/>
          <w:sz w:val="18"/>
          <w:szCs w:val="18"/>
        </w:rPr>
        <w:t>[10]</w:t>
      </w:r>
      <w:r>
        <w:rPr>
          <w:rFonts w:ascii="Arial" w:hAnsi="Arial" w:eastAsia="Arial" w:cs="Arial"/>
          <w:color w:val="231F20"/>
          <w:spacing w:val="2"/>
          <w:sz w:val="18"/>
          <w:szCs w:val="18"/>
        </w:rPr>
        <w:t xml:space="preserve">   </w:t>
      </w:r>
      <w:r>
        <w:rPr>
          <w:rFonts w:ascii="微软雅黑" w:hAnsi="微软雅黑" w:eastAsia="微软雅黑" w:cs="微软雅黑"/>
          <w:color w:val="231F20"/>
          <w:spacing w:val="19"/>
          <w:sz w:val="18"/>
          <w:szCs w:val="18"/>
        </w:rPr>
        <w:t xml:space="preserve">全国农产品产地土壤重金属安全评估技术规定  (农办科  </w:t>
      </w:r>
      <w:r>
        <w:rPr>
          <w:rFonts w:ascii="Arial" w:hAnsi="Arial" w:eastAsia="Arial" w:cs="Arial"/>
          <w:color w:val="231F20"/>
          <w:spacing w:val="19"/>
          <w:sz w:val="18"/>
          <w:szCs w:val="18"/>
        </w:rPr>
        <w:t>(2015  )</w:t>
      </w:r>
      <w:r>
        <w:rPr>
          <w:rFonts w:ascii="Arial" w:hAnsi="Arial" w:eastAsia="Arial" w:cs="Arial"/>
          <w:color w:val="231F20"/>
          <w:spacing w:val="29"/>
          <w:sz w:val="18"/>
          <w:szCs w:val="18"/>
        </w:rPr>
        <w:t xml:space="preserve"> </w:t>
      </w:r>
      <w:r>
        <w:rPr>
          <w:rFonts w:ascii="Arial" w:hAnsi="Arial" w:eastAsia="Arial" w:cs="Arial"/>
          <w:color w:val="231F20"/>
          <w:spacing w:val="19"/>
          <w:sz w:val="18"/>
          <w:szCs w:val="18"/>
        </w:rPr>
        <w:t>42</w:t>
      </w:r>
      <w:r>
        <w:rPr>
          <w:rFonts w:ascii="Arial" w:hAnsi="Arial" w:eastAsia="Arial" w:cs="Arial"/>
          <w:color w:val="231F20"/>
          <w:spacing w:val="23"/>
          <w:sz w:val="18"/>
          <w:szCs w:val="18"/>
        </w:rPr>
        <w:t xml:space="preserve"> </w:t>
      </w:r>
      <w:r>
        <w:rPr>
          <w:rFonts w:ascii="微软雅黑" w:hAnsi="微软雅黑" w:eastAsia="微软雅黑" w:cs="微软雅黑"/>
          <w:color w:val="231F20"/>
          <w:spacing w:val="19"/>
          <w:sz w:val="18"/>
          <w:szCs w:val="18"/>
        </w:rPr>
        <w:t>号)</w:t>
      </w:r>
    </w:p>
    <w:p w14:paraId="09D15DAE">
      <w:pPr>
        <w:spacing w:line="255" w:lineRule="auto"/>
        <w:rPr>
          <w:rFonts w:ascii="Arial"/>
          <w:sz w:val="21"/>
        </w:rPr>
      </w:pPr>
    </w:p>
    <w:p w14:paraId="74D7EF79">
      <w:pPr>
        <w:spacing w:line="255" w:lineRule="auto"/>
        <w:rPr>
          <w:rFonts w:ascii="Arial"/>
          <w:sz w:val="21"/>
        </w:rPr>
      </w:pPr>
    </w:p>
    <w:p w14:paraId="2072DFFE">
      <w:pPr>
        <w:spacing w:line="255" w:lineRule="auto"/>
        <w:rPr>
          <w:rFonts w:ascii="Arial"/>
          <w:sz w:val="21"/>
        </w:rPr>
      </w:pPr>
    </w:p>
    <w:p w14:paraId="7CD2B426">
      <w:pPr>
        <w:spacing w:line="256" w:lineRule="auto"/>
        <w:rPr>
          <w:rFonts w:ascii="Arial"/>
          <w:sz w:val="21"/>
        </w:rPr>
      </w:pPr>
    </w:p>
    <w:p w14:paraId="7CB2E1A0">
      <w:pPr>
        <w:spacing w:line="256" w:lineRule="auto"/>
        <w:rPr>
          <w:rFonts w:ascii="Arial"/>
          <w:sz w:val="21"/>
        </w:rPr>
      </w:pPr>
    </w:p>
    <w:p w14:paraId="011CAE16">
      <w:pPr>
        <w:spacing w:line="256" w:lineRule="auto"/>
        <w:rPr>
          <w:rFonts w:ascii="Arial"/>
          <w:sz w:val="21"/>
        </w:rPr>
      </w:pPr>
    </w:p>
    <w:p w14:paraId="6166C178">
      <w:pPr>
        <w:spacing w:line="256" w:lineRule="auto"/>
        <w:rPr>
          <w:rFonts w:ascii="Arial"/>
          <w:sz w:val="21"/>
        </w:rPr>
      </w:pPr>
    </w:p>
    <w:p w14:paraId="115D087C">
      <w:pPr>
        <w:spacing w:line="256" w:lineRule="auto"/>
        <w:rPr>
          <w:rFonts w:ascii="Arial"/>
          <w:sz w:val="21"/>
        </w:rPr>
      </w:pPr>
    </w:p>
    <w:p w14:paraId="1AF82294">
      <w:pPr>
        <w:spacing w:line="256" w:lineRule="auto"/>
        <w:rPr>
          <w:rFonts w:ascii="Arial"/>
          <w:sz w:val="21"/>
        </w:rPr>
      </w:pPr>
    </w:p>
    <w:p w14:paraId="557F3112">
      <w:pPr>
        <w:spacing w:line="7675" w:lineRule="exact"/>
      </w:pPr>
      <w:r>
        <w:rPr>
          <w:position w:val="-153"/>
        </w:rPr>
        <w:drawing>
          <wp:inline distT="0" distB="0" distL="0" distR="0">
            <wp:extent cx="7108825" cy="4873625"/>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72"/>
                    <a:stretch>
                      <a:fillRect/>
                    </a:stretch>
                  </pic:blipFill>
                  <pic:spPr>
                    <a:xfrm>
                      <a:off x="0" y="0"/>
                      <a:ext cx="7109371" cy="4873650"/>
                    </a:xfrm>
                    <a:prstGeom prst="rect">
                      <a:avLst/>
                    </a:prstGeom>
                  </pic:spPr>
                </pic:pic>
              </a:graphicData>
            </a:graphic>
          </wp:inline>
        </w:drawing>
      </w:r>
    </w:p>
    <w:p w14:paraId="6E6B9D6D">
      <w:pPr>
        <w:spacing w:line="7675" w:lineRule="exact"/>
        <w:sectPr>
          <w:headerReference r:id="rId27" w:type="default"/>
          <w:pgSz w:w="11905" w:h="16840"/>
          <w:pgMar w:top="1674" w:right="366" w:bottom="400" w:left="341" w:header="1443" w:footer="0" w:gutter="0"/>
          <w:cols w:space="720" w:num="1"/>
        </w:sectPr>
      </w:pPr>
    </w:p>
    <w:p w14:paraId="5085F898">
      <w:pPr>
        <w:spacing w:before="258" w:line="445" w:lineRule="auto"/>
        <w:ind w:left="1036" w:right="8770" w:firstLine="34"/>
        <w:rPr>
          <w:rFonts w:ascii="Arial" w:hAnsi="Arial" w:eastAsia="Arial" w:cs="Arial"/>
          <w:sz w:val="14"/>
          <w:szCs w:val="14"/>
        </w:rPr>
      </w:pPr>
      <w:r>
        <w:rPr>
          <w:rFonts w:ascii="Arial" w:hAnsi="Arial" w:eastAsia="Arial" w:cs="Arial"/>
          <w:color w:val="231F20"/>
          <w:spacing w:val="-4"/>
          <w:sz w:val="14"/>
          <w:szCs w:val="14"/>
        </w:rPr>
        <w:t>I</w:t>
      </w:r>
      <w:r>
        <w:rPr>
          <w:rFonts w:ascii="Arial" w:hAnsi="Arial" w:eastAsia="Arial" w:cs="Arial"/>
          <w:color w:val="231F20"/>
          <w:spacing w:val="24"/>
          <w:w w:val="101"/>
          <w:sz w:val="14"/>
          <w:szCs w:val="14"/>
        </w:rPr>
        <w:t xml:space="preserve"> </w:t>
      </w:r>
      <w:r>
        <w:rPr>
          <w:rFonts w:ascii="Arial" w:hAnsi="Arial" w:eastAsia="Arial" w:cs="Arial"/>
          <w:color w:val="231F20"/>
          <w:spacing w:val="-4"/>
          <w:sz w:val="14"/>
          <w:szCs w:val="14"/>
        </w:rPr>
        <w:t>CS</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7"/>
          <w:sz w:val="14"/>
          <w:szCs w:val="14"/>
        </w:rPr>
        <w:t xml:space="preserve"> </w:t>
      </w:r>
      <w:r>
        <w:rPr>
          <w:rFonts w:ascii="Arial" w:hAnsi="Arial" w:eastAsia="Arial" w:cs="Arial"/>
          <w:color w:val="231F20"/>
          <w:spacing w:val="-4"/>
          <w:sz w:val="14"/>
          <w:szCs w:val="14"/>
        </w:rPr>
        <w:t>3</w:t>
      </w:r>
      <w:r>
        <w:rPr>
          <w:rFonts w:ascii="Arial" w:hAnsi="Arial" w:eastAsia="Arial" w:cs="Arial"/>
          <w:color w:val="231F20"/>
          <w:spacing w:val="-13"/>
          <w:sz w:val="14"/>
          <w:szCs w:val="14"/>
        </w:rPr>
        <w:t xml:space="preserve"> </w:t>
      </w:r>
      <w:r>
        <w:rPr>
          <w:rFonts w:ascii="Arial" w:hAnsi="Arial" w:eastAsia="Arial" w:cs="Arial"/>
          <w:color w:val="231F20"/>
          <w:spacing w:val="-4"/>
          <w:sz w:val="14"/>
          <w:szCs w:val="14"/>
        </w:rPr>
        <w:t>.  080</w:t>
      </w:r>
      <w:r>
        <w:rPr>
          <w:rFonts w:ascii="Arial" w:hAnsi="Arial" w:eastAsia="Arial" w:cs="Arial"/>
          <w:color w:val="231F20"/>
          <w:spacing w:val="-11"/>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5"/>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0"/>
          <w:sz w:val="14"/>
          <w:szCs w:val="14"/>
        </w:rPr>
        <w:t xml:space="preserve"> </w:t>
      </w:r>
      <w:r>
        <w:rPr>
          <w:rFonts w:ascii="Arial" w:hAnsi="Arial" w:eastAsia="Arial" w:cs="Arial"/>
          <w:color w:val="231F20"/>
          <w:spacing w:val="-4"/>
          <w:sz w:val="14"/>
          <w:szCs w:val="14"/>
        </w:rPr>
        <w:t>0</w:t>
      </w:r>
      <w:r>
        <w:rPr>
          <w:rFonts w:ascii="Arial" w:hAnsi="Arial" w:eastAsia="Arial" w:cs="Arial"/>
          <w:color w:val="231F20"/>
          <w:sz w:val="14"/>
          <w:szCs w:val="14"/>
        </w:rPr>
        <w:t xml:space="preserve"> </w:t>
      </w:r>
      <w:r>
        <w:rPr>
          <w:rFonts w:ascii="Arial" w:hAnsi="Arial" w:eastAsia="Arial" w:cs="Arial"/>
          <w:color w:val="231F20"/>
          <w:spacing w:val="-4"/>
          <w:sz w:val="14"/>
          <w:szCs w:val="14"/>
        </w:rPr>
        <w:t>CCS</w:t>
      </w:r>
      <w:r>
        <w:rPr>
          <w:rFonts w:ascii="Arial" w:hAnsi="Arial" w:eastAsia="Arial" w:cs="Arial"/>
          <w:color w:val="231F20"/>
          <w:spacing w:val="2"/>
          <w:sz w:val="14"/>
          <w:szCs w:val="14"/>
        </w:rPr>
        <w:t xml:space="preserve">    </w:t>
      </w:r>
      <w:r>
        <w:rPr>
          <w:rFonts w:ascii="Arial" w:hAnsi="Arial" w:eastAsia="Arial" w:cs="Arial"/>
          <w:color w:val="231F20"/>
          <w:spacing w:val="-4"/>
          <w:sz w:val="14"/>
          <w:szCs w:val="14"/>
        </w:rPr>
        <w:t>B</w:t>
      </w:r>
      <w:r>
        <w:rPr>
          <w:rFonts w:ascii="Arial" w:hAnsi="Arial" w:eastAsia="Arial" w:cs="Arial"/>
          <w:color w:val="231F20"/>
          <w:spacing w:val="4"/>
          <w:sz w:val="14"/>
          <w:szCs w:val="14"/>
        </w:rPr>
        <w:t xml:space="preserve">   </w:t>
      </w:r>
      <w:r>
        <w:rPr>
          <w:rFonts w:ascii="Arial" w:hAnsi="Arial" w:eastAsia="Arial" w:cs="Arial"/>
          <w:color w:val="231F20"/>
          <w:spacing w:val="-4"/>
          <w:sz w:val="14"/>
          <w:szCs w:val="14"/>
        </w:rPr>
        <w:t>1</w:t>
      </w:r>
      <w:r>
        <w:rPr>
          <w:rFonts w:ascii="Arial" w:hAnsi="Arial" w:eastAsia="Arial" w:cs="Arial"/>
          <w:color w:val="231F20"/>
          <w:spacing w:val="14"/>
          <w:w w:val="101"/>
          <w:sz w:val="14"/>
          <w:szCs w:val="14"/>
        </w:rPr>
        <w:t xml:space="preserve"> </w:t>
      </w:r>
      <w:r>
        <w:rPr>
          <w:rFonts w:ascii="Arial" w:hAnsi="Arial" w:eastAsia="Arial" w:cs="Arial"/>
          <w:color w:val="231F20"/>
          <w:spacing w:val="-4"/>
          <w:sz w:val="14"/>
          <w:szCs w:val="14"/>
        </w:rPr>
        <w:t>0</w:t>
      </w:r>
    </w:p>
    <w:p w14:paraId="420AE22A">
      <w:pPr>
        <w:spacing w:before="63" w:line="661" w:lineRule="exact"/>
        <w:ind w:left="7628"/>
        <w:outlineLvl w:val="0"/>
        <w:rPr>
          <w:rFonts w:ascii="Arial" w:hAnsi="Arial" w:eastAsia="Arial" w:cs="Arial"/>
          <w:sz w:val="90"/>
          <w:szCs w:val="90"/>
        </w:rPr>
      </w:pPr>
      <w:r>
        <w:rPr>
          <w:rFonts w:ascii="Arial" w:hAnsi="Arial" w:eastAsia="Arial" w:cs="Arial"/>
          <w:color w:val="231F20"/>
          <w:spacing w:val="94"/>
          <w:w w:val="113"/>
          <w:position w:val="-12"/>
          <w:sz w:val="90"/>
          <w:szCs w:val="90"/>
        </w:rPr>
        <w:t>DB36</w:t>
      </w:r>
    </w:p>
    <w:p w14:paraId="599E5C0C">
      <w:pPr>
        <w:spacing w:before="380" w:line="447" w:lineRule="exact"/>
        <w:ind w:left="978"/>
        <w:rPr>
          <w:rFonts w:ascii="微软雅黑" w:hAnsi="微软雅黑" w:eastAsia="微软雅黑" w:cs="微软雅黑"/>
          <w:sz w:val="44"/>
          <w:szCs w:val="44"/>
        </w:rPr>
      </w:pPr>
      <w:r>
        <w:rPr>
          <w:rFonts w:ascii="微软雅黑" w:hAnsi="微软雅黑" w:eastAsia="微软雅黑" w:cs="微软雅黑"/>
          <w:color w:val="231F20"/>
          <w:spacing w:val="4"/>
          <w:position w:val="-2"/>
          <w:sz w:val="44"/>
          <w:szCs w:val="44"/>
        </w:rPr>
        <w:t>江        西</w:t>
      </w:r>
      <w:r>
        <w:rPr>
          <w:rFonts w:ascii="微软雅黑" w:hAnsi="微软雅黑" w:eastAsia="微软雅黑" w:cs="微软雅黑"/>
          <w:color w:val="231F20"/>
          <w:spacing w:val="8"/>
          <w:position w:val="-2"/>
          <w:sz w:val="44"/>
          <w:szCs w:val="44"/>
        </w:rPr>
        <w:t xml:space="preserve">        </w:t>
      </w:r>
      <w:r>
        <w:rPr>
          <w:rFonts w:ascii="微软雅黑" w:hAnsi="微软雅黑" w:eastAsia="微软雅黑" w:cs="微软雅黑"/>
          <w:color w:val="231F20"/>
          <w:spacing w:val="4"/>
          <w:position w:val="-2"/>
          <w:sz w:val="44"/>
          <w:szCs w:val="44"/>
        </w:rPr>
        <w:t>省        地        方        标        准</w:t>
      </w:r>
    </w:p>
    <w:p w14:paraId="3AC87AE3">
      <w:pPr>
        <w:spacing w:line="436" w:lineRule="auto"/>
        <w:rPr>
          <w:rFonts w:ascii="Arial"/>
          <w:sz w:val="21"/>
        </w:rPr>
      </w:pPr>
    </w:p>
    <w:p w14:paraId="146741A5">
      <w:pPr>
        <w:spacing w:before="58" w:line="224" w:lineRule="auto"/>
        <w:ind w:left="7777"/>
        <w:rPr>
          <w:rFonts w:ascii="Arial" w:hAnsi="Arial" w:eastAsia="Arial" w:cs="Arial"/>
          <w:sz w:val="20"/>
          <w:szCs w:val="20"/>
        </w:rPr>
      </w:pPr>
      <w:r>
        <w:rPr>
          <w:rFonts w:ascii="Arial" w:hAnsi="Arial" w:eastAsia="Arial" w:cs="Arial"/>
          <w:color w:val="231F20"/>
          <w:sz w:val="20"/>
          <w:szCs w:val="20"/>
        </w:rPr>
        <w:t>DB</w:t>
      </w:r>
      <w:r>
        <w:rPr>
          <w:rFonts w:ascii="Arial" w:hAnsi="Arial" w:eastAsia="Arial" w:cs="Arial"/>
          <w:color w:val="231F20"/>
          <w:spacing w:val="15"/>
          <w:sz w:val="20"/>
          <w:szCs w:val="20"/>
        </w:rPr>
        <w:t>36/T</w:t>
      </w:r>
      <w:r>
        <w:rPr>
          <w:rFonts w:ascii="Arial" w:hAnsi="Arial" w:eastAsia="Arial" w:cs="Arial"/>
          <w:color w:val="231F20"/>
          <w:spacing w:val="6"/>
          <w:sz w:val="20"/>
          <w:szCs w:val="20"/>
        </w:rPr>
        <w:t xml:space="preserve">   </w:t>
      </w:r>
      <w:r>
        <w:rPr>
          <w:rFonts w:ascii="Arial" w:hAnsi="Arial" w:eastAsia="Arial" w:cs="Arial"/>
          <w:color w:val="231F20"/>
          <w:spacing w:val="15"/>
          <w:sz w:val="20"/>
          <w:szCs w:val="20"/>
        </w:rPr>
        <w:t>1 819</w:t>
      </w:r>
      <w:r>
        <w:rPr>
          <w:rFonts w:ascii="Arial" w:hAnsi="Arial" w:eastAsia="Arial" w:cs="Arial"/>
          <w:color w:val="231F20"/>
          <w:spacing w:val="-15"/>
          <w:sz w:val="20"/>
          <w:szCs w:val="20"/>
        </w:rPr>
        <w:t xml:space="preserve"> </w:t>
      </w:r>
      <w:r>
        <w:rPr>
          <w:rFonts w:ascii="Arial" w:hAnsi="Arial" w:eastAsia="Arial" w:cs="Arial"/>
          <w:color w:val="231F20"/>
          <w:spacing w:val="15"/>
          <w:sz w:val="20"/>
          <w:szCs w:val="20"/>
        </w:rPr>
        <w:t>.</w:t>
      </w:r>
      <w:r>
        <w:rPr>
          <w:rFonts w:ascii="Arial" w:hAnsi="Arial" w:eastAsia="Arial" w:cs="Arial"/>
          <w:color w:val="231F20"/>
          <w:spacing w:val="42"/>
          <w:sz w:val="20"/>
          <w:szCs w:val="20"/>
        </w:rPr>
        <w:t xml:space="preserve"> </w:t>
      </w:r>
      <w:r>
        <w:rPr>
          <w:rFonts w:ascii="Arial" w:hAnsi="Arial" w:eastAsia="Arial" w:cs="Arial"/>
          <w:color w:val="231F20"/>
          <w:spacing w:val="15"/>
          <w:sz w:val="20"/>
          <w:szCs w:val="20"/>
        </w:rPr>
        <w:t>3</w:t>
      </w:r>
      <w:r>
        <w:rPr>
          <w:rFonts w:ascii="Arial" w:hAnsi="Arial" w:eastAsia="Arial" w:cs="Arial"/>
          <w:color w:val="231F20"/>
          <w:spacing w:val="-49"/>
          <w:sz w:val="20"/>
          <w:szCs w:val="20"/>
        </w:rPr>
        <w:t xml:space="preserve"> </w:t>
      </w:r>
      <w:r>
        <w:rPr>
          <w:rFonts w:ascii="Arial" w:hAnsi="Arial" w:eastAsia="Arial" w:cs="Arial"/>
          <w:strike/>
          <w:color w:val="231F20"/>
          <w:sz w:val="20"/>
          <w:szCs w:val="20"/>
        </w:rPr>
        <w:t xml:space="preserve">     </w:t>
      </w:r>
      <w:r>
        <w:rPr>
          <w:rFonts w:ascii="Arial" w:hAnsi="Arial" w:eastAsia="Arial" w:cs="Arial"/>
          <w:color w:val="231F20"/>
          <w:spacing w:val="-49"/>
          <w:sz w:val="20"/>
          <w:szCs w:val="20"/>
        </w:rPr>
        <w:t xml:space="preserve"> </w:t>
      </w:r>
      <w:r>
        <w:rPr>
          <w:rFonts w:ascii="Arial" w:hAnsi="Arial" w:eastAsia="Arial" w:cs="Arial"/>
          <w:color w:val="231F20"/>
          <w:spacing w:val="15"/>
          <w:sz w:val="20"/>
          <w:szCs w:val="20"/>
        </w:rPr>
        <w:t>2023</w:t>
      </w:r>
    </w:p>
    <w:p w14:paraId="68C6C6B0">
      <w:pPr>
        <w:spacing w:line="253" w:lineRule="auto"/>
        <w:rPr>
          <w:rFonts w:ascii="Arial"/>
          <w:sz w:val="21"/>
        </w:rPr>
      </w:pPr>
    </w:p>
    <w:p w14:paraId="034ACBA1">
      <w:pPr>
        <w:spacing w:line="253" w:lineRule="auto"/>
        <w:rPr>
          <w:rFonts w:ascii="Arial"/>
          <w:sz w:val="21"/>
        </w:rPr>
      </w:pPr>
    </w:p>
    <w:p w14:paraId="76D63B2C">
      <w:pPr>
        <w:spacing w:line="254" w:lineRule="auto"/>
        <w:rPr>
          <w:rFonts w:ascii="Arial"/>
          <w:sz w:val="21"/>
        </w:rPr>
      </w:pPr>
      <w:r>
        <w:pict>
          <v:shape id="_x0000_s1034" o:spid="_x0000_s1034" style="position:absolute;left:0pt;margin-left:52.8pt;margin-top:11.25pt;height:1pt;width:486.65pt;z-index:251678720;mso-width-relative:page;mso-height-relative:page;" filled="f" stroked="t" coordsize="9732,20" path="m0,9l9732,9e">
            <v:fill on="f" focussize="0,0"/>
            <v:stroke weight="0.96pt" color="#231F20" miterlimit="2" joinstyle="bevel"/>
            <v:imagedata o:title=""/>
            <o:lock v:ext="edit"/>
          </v:shape>
        </w:pict>
      </w:r>
    </w:p>
    <w:p w14:paraId="15812BB0">
      <w:pPr>
        <w:spacing w:line="254" w:lineRule="auto"/>
        <w:rPr>
          <w:rFonts w:ascii="Arial"/>
          <w:sz w:val="21"/>
        </w:rPr>
      </w:pPr>
    </w:p>
    <w:p w14:paraId="2593B0AE">
      <w:pPr>
        <w:spacing w:line="254" w:lineRule="auto"/>
        <w:rPr>
          <w:rFonts w:ascii="Arial"/>
          <w:sz w:val="21"/>
        </w:rPr>
      </w:pPr>
    </w:p>
    <w:p w14:paraId="71CC53CA">
      <w:pPr>
        <w:spacing w:line="254" w:lineRule="auto"/>
        <w:rPr>
          <w:rFonts w:ascii="Arial"/>
          <w:sz w:val="21"/>
        </w:rPr>
      </w:pPr>
    </w:p>
    <w:p w14:paraId="70D05B7C">
      <w:pPr>
        <w:spacing w:line="254" w:lineRule="auto"/>
        <w:rPr>
          <w:rFonts w:ascii="Arial"/>
          <w:sz w:val="21"/>
        </w:rPr>
      </w:pPr>
    </w:p>
    <w:p w14:paraId="795DB5CD">
      <w:pPr>
        <w:spacing w:line="254" w:lineRule="auto"/>
        <w:rPr>
          <w:rFonts w:ascii="Arial"/>
          <w:sz w:val="21"/>
        </w:rPr>
      </w:pPr>
    </w:p>
    <w:p w14:paraId="14AA4101">
      <w:pPr>
        <w:spacing w:line="254" w:lineRule="auto"/>
        <w:rPr>
          <w:rFonts w:ascii="Arial"/>
          <w:sz w:val="21"/>
        </w:rPr>
      </w:pPr>
    </w:p>
    <w:p w14:paraId="5C3FEC40">
      <w:pPr>
        <w:spacing w:line="254" w:lineRule="auto"/>
        <w:rPr>
          <w:rFonts w:ascii="Arial"/>
          <w:sz w:val="21"/>
        </w:rPr>
      </w:pPr>
    </w:p>
    <w:p w14:paraId="74065A23">
      <w:pPr>
        <w:spacing w:line="254" w:lineRule="auto"/>
        <w:rPr>
          <w:rFonts w:ascii="Arial"/>
          <w:sz w:val="21"/>
        </w:rPr>
      </w:pPr>
    </w:p>
    <w:p w14:paraId="601E4F92">
      <w:pPr>
        <w:spacing w:before="206" w:line="486" w:lineRule="exact"/>
        <w:ind w:left="1781"/>
        <w:rPr>
          <w:rFonts w:ascii="微软雅黑" w:hAnsi="微软雅黑" w:eastAsia="微软雅黑" w:cs="微软雅黑"/>
          <w:sz w:val="48"/>
          <w:szCs w:val="48"/>
        </w:rPr>
      </w:pPr>
      <w:r>
        <w:rPr>
          <w:rFonts w:ascii="微软雅黑" w:hAnsi="微软雅黑" w:eastAsia="微软雅黑" w:cs="微软雅黑"/>
          <w:color w:val="231F20"/>
          <w:spacing w:val="35"/>
          <w:position w:val="-2"/>
          <w:sz w:val="48"/>
          <w:szCs w:val="48"/>
        </w:rPr>
        <w:t>受污染耕地安全利用与风险管控规程</w:t>
      </w:r>
    </w:p>
    <w:p w14:paraId="45B7A328">
      <w:pPr>
        <w:spacing w:before="212" w:line="488" w:lineRule="exact"/>
        <w:ind w:left="1234"/>
        <w:rPr>
          <w:rFonts w:ascii="微软雅黑" w:hAnsi="微软雅黑" w:eastAsia="微软雅黑" w:cs="微软雅黑"/>
          <w:sz w:val="48"/>
          <w:szCs w:val="48"/>
        </w:rPr>
      </w:pPr>
      <w:r>
        <w:rPr>
          <w:rFonts w:ascii="微软雅黑" w:hAnsi="微软雅黑" w:eastAsia="微软雅黑" w:cs="微软雅黑"/>
          <w:color w:val="231F20"/>
          <w:spacing w:val="25"/>
          <w:position w:val="-2"/>
          <w:sz w:val="48"/>
          <w:szCs w:val="48"/>
        </w:rPr>
        <w:t xml:space="preserve">第 </w:t>
      </w:r>
      <w:r>
        <w:rPr>
          <w:rFonts w:ascii="Arial" w:hAnsi="Arial" w:eastAsia="Arial" w:cs="Arial"/>
          <w:color w:val="231F20"/>
          <w:spacing w:val="25"/>
          <w:position w:val="-2"/>
          <w:sz w:val="48"/>
          <w:szCs w:val="48"/>
        </w:rPr>
        <w:t>3</w:t>
      </w:r>
      <w:r>
        <w:rPr>
          <w:rFonts w:ascii="Arial" w:hAnsi="Arial" w:eastAsia="Arial" w:cs="Arial"/>
          <w:color w:val="231F20"/>
          <w:spacing w:val="54"/>
          <w:position w:val="-2"/>
          <w:sz w:val="48"/>
          <w:szCs w:val="48"/>
        </w:rPr>
        <w:t xml:space="preserve"> </w:t>
      </w:r>
      <w:r>
        <w:rPr>
          <w:rFonts w:ascii="微软雅黑" w:hAnsi="微软雅黑" w:eastAsia="微软雅黑" w:cs="微软雅黑"/>
          <w:color w:val="231F20"/>
          <w:spacing w:val="25"/>
          <w:position w:val="-2"/>
          <w:sz w:val="48"/>
          <w:szCs w:val="48"/>
        </w:rPr>
        <w:t>部分</w:t>
      </w:r>
      <w:r>
        <w:rPr>
          <w:rFonts w:ascii="微软雅黑" w:hAnsi="微软雅黑" w:eastAsia="微软雅黑" w:cs="微软雅黑"/>
          <w:color w:val="231F20"/>
          <w:spacing w:val="-35"/>
          <w:position w:val="-2"/>
          <w:sz w:val="48"/>
          <w:szCs w:val="48"/>
        </w:rPr>
        <w:t xml:space="preserve"> </w:t>
      </w:r>
      <w:r>
        <w:rPr>
          <w:rFonts w:ascii="Arial" w:hAnsi="Arial" w:eastAsia="Arial" w:cs="Arial"/>
          <w:color w:val="231F20"/>
          <w:spacing w:val="25"/>
          <w:position w:val="-2"/>
          <w:sz w:val="48"/>
          <w:szCs w:val="48"/>
        </w:rPr>
        <w:t xml:space="preserve">:  </w:t>
      </w:r>
      <w:r>
        <w:rPr>
          <w:rFonts w:ascii="微软雅黑" w:hAnsi="微软雅黑" w:eastAsia="微软雅黑" w:cs="微软雅黑"/>
          <w:color w:val="231F20"/>
          <w:spacing w:val="25"/>
          <w:position w:val="-2"/>
          <w:sz w:val="48"/>
          <w:szCs w:val="48"/>
        </w:rPr>
        <w:t>镉污染稻田安全利用技术措施</w:t>
      </w:r>
    </w:p>
    <w:p w14:paraId="7B4A198D">
      <w:pPr>
        <w:spacing w:line="265" w:lineRule="auto"/>
        <w:rPr>
          <w:rFonts w:ascii="Arial"/>
          <w:sz w:val="21"/>
        </w:rPr>
      </w:pPr>
    </w:p>
    <w:p w14:paraId="23A0BC62">
      <w:pPr>
        <w:spacing w:line="266" w:lineRule="auto"/>
        <w:rPr>
          <w:rFonts w:ascii="Arial"/>
          <w:sz w:val="21"/>
        </w:rPr>
      </w:pPr>
    </w:p>
    <w:p w14:paraId="02EFBFA4">
      <w:pPr>
        <w:spacing w:before="1" w:line="7675" w:lineRule="exact"/>
      </w:pPr>
      <w:r>
        <w:rPr>
          <w:position w:val="-153"/>
        </w:rPr>
        <w:drawing>
          <wp:inline distT="0" distB="0" distL="0" distR="0">
            <wp:extent cx="7108825" cy="4873625"/>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73"/>
                    <a:stretch>
                      <a:fillRect/>
                    </a:stretch>
                  </pic:blipFill>
                  <pic:spPr>
                    <a:xfrm>
                      <a:off x="0" y="0"/>
                      <a:ext cx="7109371" cy="4873650"/>
                    </a:xfrm>
                    <a:prstGeom prst="rect">
                      <a:avLst/>
                    </a:prstGeom>
                  </pic:spPr>
                </pic:pic>
              </a:graphicData>
            </a:graphic>
          </wp:inline>
        </w:drawing>
      </w:r>
    </w:p>
    <w:p w14:paraId="1504AFA2">
      <w:pPr>
        <w:spacing w:line="7675" w:lineRule="exact"/>
        <w:sectPr>
          <w:headerReference r:id="rId28" w:type="default"/>
          <w:pgSz w:w="11905" w:h="16840"/>
          <w:pgMar w:top="400" w:right="366" w:bottom="400" w:left="341" w:header="0" w:footer="0" w:gutter="0"/>
          <w:cols w:space="720" w:num="1"/>
        </w:sectPr>
      </w:pPr>
    </w:p>
    <w:p w14:paraId="0C4F35FB">
      <w:pPr>
        <w:spacing w:line="243" w:lineRule="auto"/>
        <w:rPr>
          <w:rFonts w:ascii="Arial"/>
          <w:sz w:val="21"/>
        </w:rPr>
      </w:pPr>
    </w:p>
    <w:p w14:paraId="30FB1CC8">
      <w:pPr>
        <w:spacing w:line="244" w:lineRule="auto"/>
        <w:rPr>
          <w:rFonts w:ascii="Arial"/>
          <w:sz w:val="21"/>
        </w:rPr>
      </w:pPr>
    </w:p>
    <w:p w14:paraId="1A8FF0D5">
      <w:pPr>
        <w:spacing w:line="244" w:lineRule="auto"/>
        <w:rPr>
          <w:rFonts w:ascii="Arial"/>
          <w:sz w:val="21"/>
        </w:rPr>
      </w:pPr>
    </w:p>
    <w:p w14:paraId="4D369C63">
      <w:pPr>
        <w:spacing w:line="244" w:lineRule="auto"/>
        <w:rPr>
          <w:rFonts w:ascii="Arial"/>
          <w:sz w:val="21"/>
        </w:rPr>
      </w:pPr>
    </w:p>
    <w:p w14:paraId="2C1C8CCA">
      <w:pPr>
        <w:spacing w:line="244" w:lineRule="auto"/>
        <w:rPr>
          <w:rFonts w:ascii="Arial"/>
          <w:sz w:val="21"/>
        </w:rPr>
      </w:pPr>
    </w:p>
    <w:p w14:paraId="29A2D9CE">
      <w:pPr>
        <w:spacing w:line="244" w:lineRule="auto"/>
        <w:rPr>
          <w:rFonts w:ascii="Arial"/>
          <w:sz w:val="21"/>
        </w:rPr>
      </w:pPr>
    </w:p>
    <w:p w14:paraId="7C885632">
      <w:pPr>
        <w:spacing w:line="244" w:lineRule="auto"/>
        <w:rPr>
          <w:rFonts w:ascii="Arial"/>
          <w:sz w:val="21"/>
        </w:rPr>
      </w:pPr>
    </w:p>
    <w:p w14:paraId="2F087C68">
      <w:pPr>
        <w:spacing w:line="244" w:lineRule="auto"/>
        <w:rPr>
          <w:rFonts w:ascii="Arial"/>
          <w:sz w:val="21"/>
        </w:rPr>
      </w:pPr>
    </w:p>
    <w:p w14:paraId="640287D4">
      <w:pPr>
        <w:spacing w:line="244" w:lineRule="auto"/>
        <w:rPr>
          <w:rFonts w:ascii="Arial"/>
          <w:sz w:val="21"/>
        </w:rPr>
      </w:pPr>
    </w:p>
    <w:p w14:paraId="21B5D74B">
      <w:pPr>
        <w:spacing w:line="244" w:lineRule="auto"/>
        <w:rPr>
          <w:rFonts w:ascii="Arial"/>
          <w:sz w:val="21"/>
        </w:rPr>
      </w:pPr>
    </w:p>
    <w:p w14:paraId="5313E8D8">
      <w:pPr>
        <w:spacing w:line="244" w:lineRule="auto"/>
        <w:rPr>
          <w:rFonts w:ascii="Arial"/>
          <w:sz w:val="21"/>
        </w:rPr>
      </w:pPr>
    </w:p>
    <w:p w14:paraId="07C13289">
      <w:pPr>
        <w:spacing w:line="244" w:lineRule="auto"/>
        <w:rPr>
          <w:rFonts w:ascii="Arial"/>
          <w:sz w:val="21"/>
        </w:rPr>
      </w:pPr>
    </w:p>
    <w:p w14:paraId="4F26212C">
      <w:pPr>
        <w:spacing w:line="244" w:lineRule="auto"/>
        <w:rPr>
          <w:rFonts w:ascii="Arial"/>
          <w:sz w:val="21"/>
        </w:rPr>
      </w:pPr>
    </w:p>
    <w:p w14:paraId="68F7D14E">
      <w:pPr>
        <w:spacing w:line="244" w:lineRule="auto"/>
        <w:rPr>
          <w:rFonts w:ascii="Arial"/>
          <w:sz w:val="21"/>
        </w:rPr>
      </w:pPr>
    </w:p>
    <w:p w14:paraId="04975FA8">
      <w:pPr>
        <w:spacing w:line="244" w:lineRule="auto"/>
        <w:rPr>
          <w:rFonts w:ascii="Arial"/>
          <w:sz w:val="21"/>
        </w:rPr>
      </w:pPr>
    </w:p>
    <w:p w14:paraId="3C7C3787">
      <w:pPr>
        <w:spacing w:line="244" w:lineRule="auto"/>
        <w:rPr>
          <w:rFonts w:ascii="Arial"/>
          <w:sz w:val="21"/>
        </w:rPr>
      </w:pPr>
    </w:p>
    <w:p w14:paraId="04C29109">
      <w:pPr>
        <w:spacing w:line="244" w:lineRule="auto"/>
        <w:rPr>
          <w:rFonts w:ascii="Arial"/>
          <w:sz w:val="21"/>
        </w:rPr>
      </w:pPr>
    </w:p>
    <w:p w14:paraId="0A43273E">
      <w:pPr>
        <w:spacing w:line="244" w:lineRule="auto"/>
        <w:rPr>
          <w:rFonts w:ascii="Arial"/>
          <w:sz w:val="21"/>
        </w:rPr>
      </w:pPr>
    </w:p>
    <w:p w14:paraId="23A0B26F">
      <w:pPr>
        <w:spacing w:line="244" w:lineRule="auto"/>
        <w:rPr>
          <w:rFonts w:ascii="Arial"/>
          <w:sz w:val="21"/>
        </w:rPr>
      </w:pPr>
    </w:p>
    <w:p w14:paraId="2FCD7CFC">
      <w:pPr>
        <w:spacing w:line="244" w:lineRule="auto"/>
        <w:rPr>
          <w:rFonts w:ascii="Arial"/>
          <w:sz w:val="21"/>
        </w:rPr>
      </w:pPr>
    </w:p>
    <w:p w14:paraId="655228FE">
      <w:pPr>
        <w:spacing w:line="244" w:lineRule="auto"/>
        <w:rPr>
          <w:rFonts w:ascii="Arial"/>
          <w:sz w:val="21"/>
        </w:rPr>
      </w:pPr>
    </w:p>
    <w:p w14:paraId="1364A815">
      <w:pPr>
        <w:spacing w:line="244" w:lineRule="auto"/>
        <w:rPr>
          <w:rFonts w:ascii="Arial"/>
          <w:sz w:val="21"/>
        </w:rPr>
      </w:pPr>
    </w:p>
    <w:p w14:paraId="35B64D23">
      <w:pPr>
        <w:spacing w:line="244" w:lineRule="auto"/>
        <w:rPr>
          <w:rFonts w:ascii="Arial"/>
          <w:sz w:val="21"/>
        </w:rPr>
      </w:pPr>
    </w:p>
    <w:p w14:paraId="13EE9AE1">
      <w:pPr>
        <w:spacing w:line="244" w:lineRule="auto"/>
        <w:rPr>
          <w:rFonts w:ascii="Arial"/>
          <w:sz w:val="21"/>
        </w:rPr>
      </w:pPr>
    </w:p>
    <w:p w14:paraId="4EB3C70C">
      <w:pPr>
        <w:spacing w:line="244" w:lineRule="auto"/>
        <w:rPr>
          <w:rFonts w:ascii="Arial"/>
          <w:sz w:val="21"/>
        </w:rPr>
      </w:pPr>
    </w:p>
    <w:p w14:paraId="7F0428AE">
      <w:pPr>
        <w:spacing w:line="244" w:lineRule="auto"/>
        <w:rPr>
          <w:rFonts w:ascii="Arial"/>
          <w:sz w:val="21"/>
        </w:rPr>
      </w:pPr>
    </w:p>
    <w:p w14:paraId="646DEB03">
      <w:pPr>
        <w:spacing w:line="244" w:lineRule="auto"/>
        <w:rPr>
          <w:rFonts w:ascii="Arial"/>
          <w:sz w:val="21"/>
        </w:rPr>
      </w:pPr>
    </w:p>
    <w:p w14:paraId="4A082944">
      <w:pPr>
        <w:spacing w:line="244" w:lineRule="auto"/>
        <w:rPr>
          <w:rFonts w:ascii="Arial"/>
          <w:sz w:val="21"/>
        </w:rPr>
      </w:pPr>
    </w:p>
    <w:p w14:paraId="55964E9E">
      <w:pPr>
        <w:spacing w:line="244" w:lineRule="auto"/>
        <w:rPr>
          <w:rFonts w:ascii="Arial"/>
          <w:sz w:val="21"/>
        </w:rPr>
      </w:pPr>
    </w:p>
    <w:p w14:paraId="267ED6CC">
      <w:pPr>
        <w:spacing w:line="244" w:lineRule="auto"/>
        <w:rPr>
          <w:rFonts w:ascii="Arial"/>
          <w:sz w:val="21"/>
        </w:rPr>
      </w:pPr>
    </w:p>
    <w:p w14:paraId="44E0C579">
      <w:pPr>
        <w:spacing w:line="244" w:lineRule="auto"/>
        <w:rPr>
          <w:rFonts w:ascii="Arial"/>
          <w:sz w:val="21"/>
        </w:rPr>
      </w:pPr>
    </w:p>
    <w:p w14:paraId="24CF5879">
      <w:pPr>
        <w:spacing w:line="244" w:lineRule="auto"/>
        <w:rPr>
          <w:rFonts w:ascii="Arial"/>
          <w:sz w:val="21"/>
        </w:rPr>
      </w:pPr>
    </w:p>
    <w:p w14:paraId="1D04F37A">
      <w:pPr>
        <w:spacing w:line="7675" w:lineRule="exact"/>
      </w:pPr>
      <w:r>
        <w:rPr>
          <w:position w:val="-153"/>
        </w:rPr>
        <w:drawing>
          <wp:inline distT="0" distB="0" distL="0" distR="0">
            <wp:extent cx="7108825" cy="487362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44"/>
                    <a:stretch>
                      <a:fillRect/>
                    </a:stretch>
                  </pic:blipFill>
                  <pic:spPr>
                    <a:xfrm>
                      <a:off x="0" y="0"/>
                      <a:ext cx="7109371" cy="4873650"/>
                    </a:xfrm>
                    <a:prstGeom prst="rect">
                      <a:avLst/>
                    </a:prstGeom>
                  </pic:spPr>
                </pic:pic>
              </a:graphicData>
            </a:graphic>
          </wp:inline>
        </w:drawing>
      </w:r>
    </w:p>
    <w:p w14:paraId="5C02AE37">
      <w:pPr>
        <w:spacing w:line="7675" w:lineRule="exact"/>
        <w:sectPr>
          <w:pgSz w:w="11905" w:h="16840"/>
          <w:pgMar w:top="400" w:right="366" w:bottom="400" w:left="341" w:header="0" w:footer="0" w:gutter="0"/>
          <w:cols w:space="720" w:num="1"/>
        </w:sectPr>
      </w:pPr>
    </w:p>
    <w:p w14:paraId="0B2F1ED2">
      <w:pPr>
        <w:spacing w:line="256" w:lineRule="auto"/>
        <w:rPr>
          <w:rFonts w:ascii="Arial"/>
          <w:sz w:val="21"/>
        </w:rPr>
      </w:pPr>
    </w:p>
    <w:p w14:paraId="28489C98">
      <w:pPr>
        <w:spacing w:line="257" w:lineRule="auto"/>
        <w:rPr>
          <w:rFonts w:ascii="Arial"/>
          <w:sz w:val="21"/>
        </w:rPr>
      </w:pPr>
    </w:p>
    <w:p w14:paraId="0E8400AD">
      <w:pPr>
        <w:spacing w:line="257" w:lineRule="auto"/>
        <w:rPr>
          <w:rFonts w:ascii="Arial"/>
          <w:sz w:val="21"/>
        </w:rPr>
      </w:pPr>
    </w:p>
    <w:p w14:paraId="473C4C51">
      <w:pPr>
        <w:spacing w:line="257" w:lineRule="auto"/>
        <w:rPr>
          <w:rFonts w:ascii="Arial"/>
          <w:sz w:val="21"/>
        </w:rPr>
      </w:pPr>
    </w:p>
    <w:p w14:paraId="38A4B317">
      <w:pPr>
        <w:spacing w:before="46"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6"/>
          <w:sz w:val="16"/>
          <w:szCs w:val="16"/>
        </w:rPr>
        <w:t>36/T</w:t>
      </w:r>
      <w:r>
        <w:rPr>
          <w:rFonts w:ascii="Arial" w:hAnsi="Arial" w:eastAsia="Arial" w:cs="Arial"/>
          <w:color w:val="231F20"/>
          <w:spacing w:val="21"/>
          <w:sz w:val="16"/>
          <w:szCs w:val="16"/>
        </w:rPr>
        <w:t xml:space="preserve">  </w:t>
      </w:r>
      <w:r>
        <w:rPr>
          <w:rFonts w:ascii="Arial" w:hAnsi="Arial" w:eastAsia="Arial" w:cs="Arial"/>
          <w:color w:val="231F20"/>
          <w:spacing w:val="6"/>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6"/>
          <w:sz w:val="16"/>
          <w:szCs w:val="16"/>
        </w:rPr>
        <w:t>.</w:t>
      </w:r>
      <w:r>
        <w:rPr>
          <w:rFonts w:ascii="Arial" w:hAnsi="Arial" w:eastAsia="Arial" w:cs="Arial"/>
          <w:color w:val="231F20"/>
          <w:spacing w:val="28"/>
          <w:sz w:val="16"/>
          <w:szCs w:val="16"/>
        </w:rPr>
        <w:t xml:space="preserve"> </w:t>
      </w:r>
      <w:r>
        <w:rPr>
          <w:rFonts w:ascii="Arial" w:hAnsi="Arial" w:eastAsia="Arial" w:cs="Arial"/>
          <w:color w:val="231F20"/>
          <w:spacing w:val="6"/>
          <w:sz w:val="16"/>
          <w:szCs w:val="16"/>
        </w:rPr>
        <w:t>3</w:t>
      </w:r>
      <w:r>
        <w:rPr>
          <w:rFonts w:ascii="Arial" w:hAnsi="Arial" w:eastAsia="Arial" w:cs="Arial"/>
          <w:color w:val="231F20"/>
          <w:spacing w:val="-35"/>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6"/>
          <w:sz w:val="16"/>
          <w:szCs w:val="16"/>
        </w:rPr>
        <w:t>2023</w:t>
      </w:r>
    </w:p>
    <w:p w14:paraId="13684910">
      <w:pPr>
        <w:spacing w:line="271" w:lineRule="auto"/>
        <w:rPr>
          <w:rFonts w:ascii="Arial"/>
          <w:sz w:val="21"/>
        </w:rPr>
      </w:pPr>
    </w:p>
    <w:p w14:paraId="71388B47">
      <w:pPr>
        <w:spacing w:line="271" w:lineRule="auto"/>
        <w:rPr>
          <w:rFonts w:ascii="Arial"/>
          <w:sz w:val="21"/>
        </w:rPr>
      </w:pPr>
    </w:p>
    <w:p w14:paraId="0469B19F">
      <w:pPr>
        <w:spacing w:line="272" w:lineRule="auto"/>
        <w:rPr>
          <w:rFonts w:ascii="Arial"/>
          <w:sz w:val="21"/>
        </w:rPr>
      </w:pPr>
    </w:p>
    <w:p w14:paraId="3D34E2FA">
      <w:pPr>
        <w:spacing w:before="125" w:line="291" w:lineRule="exact"/>
        <w:ind w:left="5165"/>
        <w:rPr>
          <w:rFonts w:ascii="微软雅黑" w:hAnsi="微软雅黑" w:eastAsia="微软雅黑" w:cs="微软雅黑"/>
          <w:sz w:val="29"/>
          <w:szCs w:val="29"/>
        </w:rPr>
      </w:pPr>
      <w:r>
        <w:rPr>
          <w:rFonts w:ascii="微软雅黑" w:hAnsi="微软雅黑" w:eastAsia="微软雅黑" w:cs="微软雅黑"/>
          <w:color w:val="231F20"/>
          <w:spacing w:val="-31"/>
          <w:position w:val="-1"/>
          <w:sz w:val="29"/>
          <w:szCs w:val="29"/>
        </w:rPr>
        <w:t>目</w:t>
      </w:r>
      <w:r>
        <w:rPr>
          <w:rFonts w:ascii="微软雅黑" w:hAnsi="微软雅黑" w:eastAsia="微软雅黑" w:cs="微软雅黑"/>
          <w:color w:val="231F20"/>
          <w:position w:val="-1"/>
          <w:sz w:val="29"/>
          <w:szCs w:val="29"/>
        </w:rPr>
        <w:t xml:space="preserve">        </w:t>
      </w:r>
      <w:r>
        <w:rPr>
          <w:rFonts w:ascii="微软雅黑" w:hAnsi="微软雅黑" w:eastAsia="微软雅黑" w:cs="微软雅黑"/>
          <w:color w:val="231F20"/>
          <w:spacing w:val="-31"/>
          <w:position w:val="-1"/>
          <w:sz w:val="29"/>
          <w:szCs w:val="29"/>
        </w:rPr>
        <w:t>次</w:t>
      </w:r>
    </w:p>
    <w:p w14:paraId="3D8CA71E">
      <w:pPr>
        <w:spacing w:line="346" w:lineRule="auto"/>
        <w:rPr>
          <w:rFonts w:ascii="Arial"/>
          <w:sz w:val="21"/>
        </w:rPr>
      </w:pPr>
    </w:p>
    <w:p w14:paraId="2A0AF815">
      <w:pPr>
        <w:spacing w:line="347" w:lineRule="auto"/>
        <w:rPr>
          <w:rFonts w:ascii="Arial"/>
          <w:sz w:val="21"/>
        </w:rPr>
      </w:pPr>
    </w:p>
    <w:sdt>
      <w:sdtPr>
        <w:rPr>
          <w:rFonts w:ascii="微软雅黑" w:hAnsi="微软雅黑" w:eastAsia="微软雅黑" w:cs="微软雅黑"/>
          <w:sz w:val="19"/>
          <w:szCs w:val="19"/>
        </w:rPr>
        <w:id w:val="147469203"/>
        <w:docPartObj>
          <w:docPartGallery w:val="Table of Contents"/>
          <w:docPartUnique/>
        </w:docPartObj>
      </w:sdtPr>
      <w:sdtEndPr>
        <w:rPr>
          <w:rFonts w:ascii="Arial" w:hAnsi="Arial" w:eastAsia="Arial" w:cs="Arial"/>
          <w:sz w:val="19"/>
          <w:szCs w:val="19"/>
        </w:rPr>
      </w:sdtEndPr>
      <w:sdtContent>
        <w:p w14:paraId="4FD5D839">
          <w:pPr>
            <w:tabs>
              <w:tab w:val="right" w:leader="dot" w:pos="10404"/>
            </w:tabs>
            <w:spacing w:before="82" w:line="190" w:lineRule="exact"/>
            <w:ind w:left="1089"/>
            <w:rPr>
              <w:rFonts w:ascii="Arial" w:hAnsi="Arial" w:eastAsia="Arial" w:cs="Arial"/>
              <w:sz w:val="19"/>
              <w:szCs w:val="19"/>
            </w:rPr>
          </w:pPr>
          <w:r>
            <w:rPr>
              <w:rFonts w:ascii="微软雅黑" w:hAnsi="微软雅黑" w:eastAsia="微软雅黑" w:cs="微软雅黑"/>
              <w:color w:val="231F20"/>
              <w:spacing w:val="5"/>
              <w:position w:val="-1"/>
              <w:sz w:val="19"/>
              <w:szCs w:val="19"/>
            </w:rPr>
            <w:t>前言</w:t>
          </w:r>
          <w:r>
            <w:rPr>
              <w:rFonts w:ascii="微软雅黑" w:hAnsi="微软雅黑" w:eastAsia="微软雅黑" w:cs="微软雅黑"/>
              <w:color w:val="231F20"/>
              <w:spacing w:val="6"/>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w w:val="101"/>
              <w:position w:val="-1"/>
              <w:sz w:val="19"/>
              <w:szCs w:val="19"/>
            </w:rPr>
            <w:t xml:space="preserve"> </w:t>
          </w:r>
          <w:r>
            <w:rPr>
              <w:rFonts w:ascii="Arial" w:hAnsi="Arial" w:eastAsia="Arial" w:cs="Arial"/>
              <w:spacing w:val="12"/>
              <w:position w:val="-1"/>
              <w:sz w:val="19"/>
              <w:szCs w:val="19"/>
            </w:rPr>
            <w:t>.</w:t>
          </w:r>
          <w:r>
            <w:rPr>
              <w:rFonts w:ascii="Arial" w:hAnsi="Arial" w:eastAsia="Arial" w:cs="Arial"/>
              <w:spacing w:val="21"/>
              <w:w w:val="101"/>
              <w:position w:val="-1"/>
              <w:sz w:val="19"/>
              <w:szCs w:val="19"/>
            </w:rPr>
            <w:t xml:space="preserve">  </w:t>
          </w:r>
          <w:r>
            <w:rPr>
              <w:rFonts w:ascii="Arial" w:hAnsi="Arial" w:eastAsia="Arial" w:cs="Arial"/>
              <w:color w:val="231F20"/>
              <w:spacing w:val="12"/>
              <w:position w:val="-1"/>
              <w:sz w:val="19"/>
              <w:szCs w:val="19"/>
            </w:rPr>
            <w:t>II</w:t>
          </w:r>
        </w:p>
        <w:p w14:paraId="0BCB8945">
          <w:pPr>
            <w:tabs>
              <w:tab w:val="right" w:leader="dot" w:pos="10400"/>
            </w:tabs>
            <w:spacing w:before="211" w:line="157" w:lineRule="auto"/>
            <w:ind w:left="1101"/>
            <w:rPr>
              <w:rFonts w:ascii="Arial" w:hAnsi="Arial" w:eastAsia="Arial" w:cs="Arial"/>
              <w:sz w:val="17"/>
              <w:szCs w:val="17"/>
            </w:rPr>
          </w:pPr>
          <w:r>
            <w:rPr>
              <w:rFonts w:ascii="Arial" w:hAnsi="Arial" w:eastAsia="Arial" w:cs="Arial"/>
              <w:color w:val="231F20"/>
              <w:spacing w:val="6"/>
              <w:sz w:val="17"/>
              <w:szCs w:val="17"/>
            </w:rPr>
            <w:t>1</w:t>
          </w:r>
          <w:r>
            <w:rPr>
              <w:rFonts w:ascii="Arial" w:hAnsi="Arial" w:eastAsia="Arial" w:cs="Arial"/>
              <w:color w:val="231F20"/>
              <w:spacing w:val="1"/>
              <w:sz w:val="17"/>
              <w:szCs w:val="17"/>
            </w:rPr>
            <w:t xml:space="preserve">     </w:t>
          </w:r>
          <w:r>
            <w:rPr>
              <w:rFonts w:ascii="微软雅黑" w:hAnsi="微软雅黑" w:eastAsia="微软雅黑" w:cs="微软雅黑"/>
              <w:color w:val="231F20"/>
              <w:spacing w:val="6"/>
              <w:sz w:val="17"/>
              <w:szCs w:val="17"/>
            </w:rPr>
            <w:t>范围</w:t>
          </w:r>
          <w:r>
            <w:rPr>
              <w:rFonts w:ascii="微软雅黑" w:hAnsi="微软雅黑" w:eastAsia="微软雅黑" w:cs="微软雅黑"/>
              <w:color w:val="231F20"/>
              <w:spacing w:val="12"/>
              <w:sz w:val="17"/>
              <w:szCs w:val="17"/>
            </w:rPr>
            <w:t xml:space="preserve">   </w:t>
          </w:r>
          <w:r>
            <w:rPr>
              <w:rFonts w:ascii="微软雅黑" w:hAnsi="微软雅黑" w:eastAsia="微软雅黑" w:cs="微软雅黑"/>
              <w:sz w:val="17"/>
              <w:szCs w:val="17"/>
            </w:rPr>
            <w:tab/>
          </w:r>
          <w:r>
            <w:rPr>
              <w:rFonts w:ascii="微软雅黑" w:hAnsi="微软雅黑" w:eastAsia="微软雅黑" w:cs="微软雅黑"/>
              <w:color w:val="231F20"/>
              <w:spacing w:val="31"/>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1"/>
              <w:sz w:val="17"/>
              <w:szCs w:val="17"/>
            </w:rPr>
            <w:t>·</w:t>
          </w:r>
          <w:r>
            <w:rPr>
              <w:rFonts w:ascii="Arial" w:hAnsi="Arial" w:eastAsia="Arial" w:cs="Arial"/>
              <w:color w:val="231F20"/>
              <w:spacing w:val="34"/>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w w:val="101"/>
              <w:sz w:val="17"/>
              <w:szCs w:val="17"/>
            </w:rPr>
            <w:t xml:space="preserve"> </w:t>
          </w:r>
          <w:r>
            <w:rPr>
              <w:rFonts w:ascii="Arial" w:hAnsi="Arial" w:eastAsia="Arial" w:cs="Arial"/>
              <w:color w:val="231F20"/>
              <w:spacing w:val="-32"/>
              <w:sz w:val="17"/>
              <w:szCs w:val="17"/>
            </w:rPr>
            <w:t>.</w:t>
          </w:r>
          <w:r>
            <w:rPr>
              <w:rFonts w:ascii="Arial" w:hAnsi="Arial" w:eastAsia="Arial" w:cs="Arial"/>
              <w:color w:val="231F20"/>
              <w:spacing w:val="33"/>
              <w:sz w:val="17"/>
              <w:szCs w:val="17"/>
            </w:rPr>
            <w:t xml:space="preserve"> </w:t>
          </w:r>
          <w:r>
            <w:rPr>
              <w:rFonts w:ascii="Arial" w:hAnsi="Arial" w:eastAsia="Arial" w:cs="Arial"/>
              <w:spacing w:val="-32"/>
              <w:sz w:val="17"/>
              <w:szCs w:val="17"/>
            </w:rPr>
            <w:t>.</w:t>
          </w:r>
          <w:r>
            <w:rPr>
              <w:rFonts w:ascii="Arial" w:hAnsi="Arial" w:eastAsia="Arial" w:cs="Arial"/>
              <w:spacing w:val="4"/>
              <w:sz w:val="17"/>
              <w:szCs w:val="17"/>
            </w:rPr>
            <w:t xml:space="preserve">   </w:t>
          </w:r>
          <w:r>
            <w:rPr>
              <w:rFonts w:ascii="Arial" w:hAnsi="Arial" w:eastAsia="Arial" w:cs="Arial"/>
              <w:color w:val="231F20"/>
              <w:spacing w:val="-32"/>
              <w:sz w:val="17"/>
              <w:szCs w:val="17"/>
            </w:rPr>
            <w:t>1</w:t>
          </w:r>
        </w:p>
        <w:p w14:paraId="61478DCC">
          <w:pPr>
            <w:tabs>
              <w:tab w:val="right" w:leader="dot" w:pos="10400"/>
            </w:tabs>
            <w:spacing w:before="206" w:line="192" w:lineRule="exact"/>
            <w:ind w:left="1088"/>
            <w:rPr>
              <w:rFonts w:ascii="Arial" w:hAnsi="Arial" w:eastAsia="Arial" w:cs="Arial"/>
              <w:sz w:val="19"/>
              <w:szCs w:val="19"/>
            </w:rPr>
          </w:pPr>
          <w:r>
            <w:rPr>
              <w:rFonts w:ascii="Arial" w:hAnsi="Arial" w:eastAsia="Arial" w:cs="Arial"/>
              <w:color w:val="231F20"/>
              <w:spacing w:val="13"/>
              <w:position w:val="-1"/>
              <w:sz w:val="19"/>
              <w:szCs w:val="19"/>
            </w:rPr>
            <w:t>2</w:t>
          </w:r>
          <w:r>
            <w:rPr>
              <w:rFonts w:ascii="Arial" w:hAnsi="Arial" w:eastAsia="Arial" w:cs="Arial"/>
              <w:color w:val="231F20"/>
              <w:spacing w:val="3"/>
              <w:position w:val="-1"/>
              <w:sz w:val="19"/>
              <w:szCs w:val="19"/>
            </w:rPr>
            <w:t xml:space="preserve">    </w:t>
          </w:r>
          <w:r>
            <w:rPr>
              <w:rFonts w:ascii="微软雅黑" w:hAnsi="微软雅黑" w:eastAsia="微软雅黑" w:cs="微软雅黑"/>
              <w:color w:val="231F20"/>
              <w:spacing w:val="13"/>
              <w:position w:val="-1"/>
              <w:sz w:val="19"/>
              <w:szCs w:val="19"/>
            </w:rPr>
            <w:t>规范性引用文件</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spacing w:val="-15"/>
              <w:position w:val="-1"/>
              <w:sz w:val="19"/>
              <w:szCs w:val="19"/>
            </w:rPr>
            <w:t>.</w:t>
          </w:r>
          <w:r>
            <w:rPr>
              <w:rFonts w:ascii="Arial" w:hAnsi="Arial" w:eastAsia="Arial" w:cs="Arial"/>
              <w:spacing w:val="24"/>
              <w:w w:val="101"/>
              <w:position w:val="-1"/>
              <w:sz w:val="19"/>
              <w:szCs w:val="19"/>
            </w:rPr>
            <w:t xml:space="preserve">  </w:t>
          </w:r>
          <w:r>
            <w:rPr>
              <w:rFonts w:ascii="Arial" w:hAnsi="Arial" w:eastAsia="Arial" w:cs="Arial"/>
              <w:color w:val="231F20"/>
              <w:spacing w:val="-15"/>
              <w:position w:val="-1"/>
              <w:sz w:val="19"/>
              <w:szCs w:val="19"/>
            </w:rPr>
            <w:t>1</w:t>
          </w:r>
        </w:p>
        <w:p w14:paraId="091A6687">
          <w:pPr>
            <w:tabs>
              <w:tab w:val="right" w:leader="dot" w:pos="10400"/>
            </w:tabs>
            <w:spacing w:before="208" w:line="192" w:lineRule="exact"/>
            <w:ind w:left="1090"/>
            <w:rPr>
              <w:rFonts w:ascii="Arial" w:hAnsi="Arial" w:eastAsia="Arial" w:cs="Arial"/>
              <w:sz w:val="18"/>
              <w:szCs w:val="18"/>
            </w:rPr>
          </w:pPr>
          <w:r>
            <w:rPr>
              <w:rFonts w:ascii="Arial" w:hAnsi="Arial" w:eastAsia="Arial" w:cs="Arial"/>
              <w:color w:val="231F20"/>
              <w:spacing w:val="20"/>
              <w:position w:val="-1"/>
              <w:sz w:val="18"/>
              <w:szCs w:val="18"/>
            </w:rPr>
            <w:t>3</w:t>
          </w:r>
          <w:r>
            <w:rPr>
              <w:rFonts w:ascii="Arial" w:hAnsi="Arial" w:eastAsia="Arial" w:cs="Arial"/>
              <w:color w:val="231F20"/>
              <w:spacing w:val="6"/>
              <w:position w:val="-1"/>
              <w:sz w:val="18"/>
              <w:szCs w:val="18"/>
            </w:rPr>
            <w:t xml:space="preserve">    </w:t>
          </w:r>
          <w:r>
            <w:rPr>
              <w:rFonts w:ascii="微软雅黑" w:hAnsi="微软雅黑" w:eastAsia="微软雅黑" w:cs="微软雅黑"/>
              <w:color w:val="231F20"/>
              <w:spacing w:val="20"/>
              <w:position w:val="-1"/>
              <w:sz w:val="18"/>
              <w:szCs w:val="18"/>
            </w:rPr>
            <w:t>术语和定义</w:t>
          </w:r>
          <w:r>
            <w:rPr>
              <w:rFonts w:ascii="微软雅黑" w:hAnsi="微软雅黑" w:eastAsia="微软雅黑" w:cs="微软雅黑"/>
              <w:color w:val="231F20"/>
              <w:spacing w:val="5"/>
              <w:position w:val="-1"/>
              <w:sz w:val="18"/>
              <w:szCs w:val="18"/>
            </w:rPr>
            <w:t xml:space="preserve">   </w:t>
          </w:r>
          <w:r>
            <w:rPr>
              <w:rFonts w:ascii="微软雅黑" w:hAnsi="微软雅黑" w:eastAsia="微软雅黑" w:cs="微软雅黑"/>
              <w:position w:val="-1"/>
              <w:sz w:val="18"/>
              <w:szCs w:val="18"/>
            </w:rPr>
            <w:tab/>
          </w:r>
          <w:r>
            <w:rPr>
              <w:rFonts w:ascii="微软雅黑" w:hAnsi="微软雅黑" w:eastAsia="微软雅黑" w:cs="微软雅黑"/>
              <w:color w:val="231F20"/>
              <w:spacing w:val="27"/>
              <w:w w:val="101"/>
              <w:position w:val="-1"/>
              <w:sz w:val="18"/>
              <w:szCs w:val="18"/>
            </w:rPr>
            <w:t xml:space="preserve"> </w:t>
          </w:r>
          <w:r>
            <w:rPr>
              <w:rFonts w:ascii="Arial" w:hAnsi="Arial" w:eastAsia="Arial" w:cs="Arial"/>
              <w:color w:val="231F20"/>
              <w:spacing w:val="-28"/>
              <w:w w:val="94"/>
              <w:position w:val="-1"/>
              <w:sz w:val="18"/>
              <w:szCs w:val="18"/>
            </w:rPr>
            <w:t xml:space="preserve">.   .    ·    ·    ·   ·    </w:t>
          </w:r>
          <w:r>
            <w:rPr>
              <w:rFonts w:ascii="Arial" w:hAnsi="Arial" w:eastAsia="Arial" w:cs="Arial"/>
              <w:color w:val="231F20"/>
              <w:spacing w:val="-29"/>
              <w:w w:val="94"/>
              <w:position w:val="-1"/>
              <w:sz w:val="18"/>
              <w:szCs w:val="18"/>
            </w:rPr>
            <w:t>·    ·    ·   ·    ·    ·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2"/>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9"/>
              <w:w w:val="94"/>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spacing w:val="-29"/>
              <w:w w:val="94"/>
              <w:position w:val="-1"/>
              <w:sz w:val="18"/>
              <w:szCs w:val="18"/>
            </w:rPr>
            <w:t>.</w:t>
          </w:r>
          <w:r>
            <w:rPr>
              <w:rFonts w:ascii="Arial" w:hAnsi="Arial" w:eastAsia="Arial" w:cs="Arial"/>
              <w:spacing w:val="1"/>
              <w:position w:val="-1"/>
              <w:sz w:val="18"/>
              <w:szCs w:val="18"/>
            </w:rPr>
            <w:t xml:space="preserve">   </w:t>
          </w:r>
          <w:r>
            <w:rPr>
              <w:rFonts w:ascii="Arial" w:hAnsi="Arial" w:eastAsia="Arial" w:cs="Arial"/>
              <w:color w:val="231F20"/>
              <w:spacing w:val="-29"/>
              <w:w w:val="94"/>
              <w:position w:val="-1"/>
              <w:sz w:val="18"/>
              <w:szCs w:val="18"/>
            </w:rPr>
            <w:t>1</w:t>
          </w:r>
        </w:p>
        <w:p w14:paraId="1F4E354C">
          <w:pPr>
            <w:tabs>
              <w:tab w:val="right" w:leader="dot" w:pos="10410"/>
            </w:tabs>
            <w:spacing w:before="207" w:line="192" w:lineRule="exact"/>
            <w:ind w:left="1084"/>
            <w:rPr>
              <w:rFonts w:ascii="Arial" w:hAnsi="Arial" w:eastAsia="Arial" w:cs="Arial"/>
              <w:sz w:val="18"/>
              <w:szCs w:val="18"/>
            </w:rPr>
          </w:pPr>
          <w:r>
            <w:rPr>
              <w:rFonts w:ascii="Arial" w:hAnsi="Arial" w:eastAsia="Arial" w:cs="Arial"/>
              <w:color w:val="231F20"/>
              <w:spacing w:val="8"/>
              <w:position w:val="-1"/>
              <w:sz w:val="18"/>
              <w:szCs w:val="18"/>
            </w:rPr>
            <w:t xml:space="preserve">4    </w:t>
          </w:r>
          <w:r>
            <w:rPr>
              <w:rFonts w:ascii="微软雅黑" w:hAnsi="微软雅黑" w:eastAsia="微软雅黑" w:cs="微软雅黑"/>
              <w:color w:val="231F20"/>
              <w:spacing w:val="8"/>
              <w:position w:val="-1"/>
              <w:sz w:val="18"/>
              <w:szCs w:val="18"/>
            </w:rPr>
            <w:t>安全利用</w:t>
          </w:r>
          <w:r>
            <w:rPr>
              <w:rFonts w:ascii="微软雅黑" w:hAnsi="微软雅黑" w:eastAsia="微软雅黑" w:cs="微软雅黑"/>
              <w:color w:val="231F20"/>
              <w:spacing w:val="32"/>
              <w:position w:val="-1"/>
              <w:sz w:val="18"/>
              <w:szCs w:val="18"/>
            </w:rPr>
            <w:t xml:space="preserve"> </w:t>
          </w:r>
          <w:r>
            <w:rPr>
              <w:rFonts w:ascii="微软雅黑" w:hAnsi="微软雅黑" w:eastAsia="微软雅黑" w:cs="微软雅黑"/>
              <w:color w:val="231F20"/>
              <w:spacing w:val="8"/>
              <w:position w:val="-1"/>
              <w:sz w:val="18"/>
              <w:szCs w:val="18"/>
            </w:rPr>
            <w:t xml:space="preserve">目标   </w:t>
          </w:r>
          <w:r>
            <w:rPr>
              <w:rFonts w:ascii="微软雅黑" w:hAnsi="微软雅黑" w:eastAsia="微软雅黑" w:cs="微软雅黑"/>
              <w:position w:val="-1"/>
              <w:sz w:val="18"/>
              <w:szCs w:val="18"/>
            </w:rPr>
            <w:tab/>
          </w:r>
          <w:r>
            <w:rPr>
              <w:rFonts w:ascii="微软雅黑" w:hAnsi="微软雅黑" w:eastAsia="微软雅黑" w:cs="微软雅黑"/>
              <w:color w:val="231F20"/>
              <w:spacing w:val="28"/>
              <w:position w:val="-1"/>
              <w:sz w:val="18"/>
              <w:szCs w:val="18"/>
            </w:rPr>
            <w:t xml:space="preserve"> </w:t>
          </w:r>
          <w:r>
            <w:rPr>
              <w:rFonts w:ascii="Arial" w:hAnsi="Arial" w:eastAsia="Arial" w:cs="Arial"/>
              <w:color w:val="231F20"/>
              <w:spacing w:val="-23"/>
              <w:w w:val="86"/>
              <w:position w:val="-1"/>
              <w:sz w:val="18"/>
              <w:szCs w:val="18"/>
            </w:rPr>
            <w:t xml:space="preserve">.   .    ·    ·    ·   ·    ·    ·    ·   ·    </w:t>
          </w:r>
          <w:r>
            <w:rPr>
              <w:rFonts w:ascii="Arial" w:hAnsi="Arial" w:eastAsia="Arial" w:cs="Arial"/>
              <w:color w:val="231F20"/>
              <w:spacing w:val="-24"/>
              <w:w w:val="86"/>
              <w:position w:val="-1"/>
              <w:sz w:val="18"/>
              <w:szCs w:val="18"/>
            </w:rPr>
            <w:t>·    ·    ·    ·   ·    ·    ·    ·   ·    ·    ·    ·    ·</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1"/>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30"/>
              <w:w w:val="101"/>
              <w:position w:val="-1"/>
              <w:sz w:val="18"/>
              <w:szCs w:val="18"/>
            </w:rPr>
            <w:t xml:space="preserve"> </w:t>
          </w:r>
          <w:r>
            <w:rPr>
              <w:rFonts w:ascii="Arial" w:hAnsi="Arial" w:eastAsia="Arial" w:cs="Arial"/>
              <w:color w:val="231F20"/>
              <w:spacing w:val="-24"/>
              <w:w w:val="86"/>
              <w:position w:val="-1"/>
              <w:sz w:val="18"/>
              <w:szCs w:val="18"/>
            </w:rPr>
            <w:t>.</w:t>
          </w:r>
          <w:r>
            <w:rPr>
              <w:rFonts w:ascii="Arial" w:hAnsi="Arial" w:eastAsia="Arial" w:cs="Arial"/>
              <w:color w:val="231F20"/>
              <w:spacing w:val="19"/>
              <w:w w:val="101"/>
              <w:position w:val="-1"/>
              <w:sz w:val="18"/>
              <w:szCs w:val="18"/>
            </w:rPr>
            <w:t xml:space="preserve">  </w:t>
          </w:r>
          <w:r>
            <w:rPr>
              <w:rFonts w:ascii="Arial" w:hAnsi="Arial" w:eastAsia="Arial" w:cs="Arial"/>
              <w:color w:val="231F20"/>
              <w:spacing w:val="-24"/>
              <w:w w:val="86"/>
              <w:position w:val="-1"/>
              <w:sz w:val="18"/>
              <w:szCs w:val="18"/>
            </w:rPr>
            <w:t>2</w:t>
          </w:r>
        </w:p>
        <w:p w14:paraId="0FA5399F">
          <w:pPr>
            <w:tabs>
              <w:tab w:val="right" w:leader="dot" w:pos="10410"/>
            </w:tabs>
            <w:spacing w:before="206" w:line="193" w:lineRule="exact"/>
            <w:ind w:left="1090"/>
            <w:rPr>
              <w:rFonts w:ascii="Arial" w:hAnsi="Arial" w:eastAsia="Arial" w:cs="Arial"/>
              <w:sz w:val="19"/>
              <w:szCs w:val="19"/>
            </w:rPr>
          </w:pPr>
          <w:r>
            <w:rPr>
              <w:rFonts w:ascii="Arial" w:hAnsi="Arial" w:eastAsia="Arial" w:cs="Arial"/>
              <w:color w:val="231F20"/>
              <w:spacing w:val="10"/>
              <w:position w:val="-1"/>
              <w:sz w:val="19"/>
              <w:szCs w:val="19"/>
            </w:rPr>
            <w:t xml:space="preserve">5    </w:t>
          </w:r>
          <w:r>
            <w:rPr>
              <w:rFonts w:ascii="微软雅黑" w:hAnsi="微软雅黑" w:eastAsia="微软雅黑" w:cs="微软雅黑"/>
              <w:color w:val="231F20"/>
              <w:spacing w:val="10"/>
              <w:position w:val="-1"/>
              <w:sz w:val="19"/>
              <w:szCs w:val="19"/>
            </w:rPr>
            <w:t xml:space="preserve">安全利用技术选择原则   </w:t>
          </w:r>
          <w:r>
            <w:rPr>
              <w:rFonts w:ascii="微软雅黑" w:hAnsi="微软雅黑" w:eastAsia="微软雅黑" w:cs="微软雅黑"/>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color w:val="231F20"/>
              <w:spacing w:val="-13"/>
              <w:w w:val="66"/>
              <w:position w:val="-1"/>
              <w:sz w:val="19"/>
              <w:szCs w:val="19"/>
            </w:rPr>
            <w:t xml:space="preserve">.   .    ·    ·    ·   ·  </w:t>
          </w:r>
          <w:r>
            <w:rPr>
              <w:rFonts w:ascii="Arial" w:hAnsi="Arial" w:eastAsia="Arial" w:cs="Arial"/>
              <w:color w:val="231F20"/>
              <w:spacing w:val="-14"/>
              <w:w w:val="66"/>
              <w:position w:val="-1"/>
              <w:sz w:val="19"/>
              <w:szCs w:val="19"/>
            </w:rPr>
            <w:t xml:space="preserve">  ·    ·   ·    ·    ·    ·   ·    ·    ·    ·   ·    ·    ·    ·   ·    ·    ·    ·   ·    ·    ·    ·   ·    ·    ·    ·   ·    ·    ·    ·   ·    ·    ·    ·   ·    ·    ·    ·   ·    ·    ·    ·   ·    ·    ·    ·   ·    ·    ·   ·    ·    ·    ·   ·    .    .</w:t>
          </w:r>
          <w:r>
            <w:rPr>
              <w:rFonts w:ascii="Arial" w:hAnsi="Arial" w:eastAsia="Arial" w:cs="Arial"/>
              <w:color w:val="231F20"/>
              <w:spacing w:val="15"/>
              <w:position w:val="-1"/>
              <w:sz w:val="19"/>
              <w:szCs w:val="19"/>
            </w:rPr>
            <w:t xml:space="preserve">  </w:t>
          </w:r>
          <w:r>
            <w:rPr>
              <w:rFonts w:ascii="Arial" w:hAnsi="Arial" w:eastAsia="Arial" w:cs="Arial"/>
              <w:color w:val="231F20"/>
              <w:spacing w:val="-14"/>
              <w:w w:val="66"/>
              <w:position w:val="-1"/>
              <w:sz w:val="19"/>
              <w:szCs w:val="19"/>
            </w:rPr>
            <w:t>2</w:t>
          </w:r>
        </w:p>
        <w:p w14:paraId="1A187FCC">
          <w:pPr>
            <w:tabs>
              <w:tab w:val="right" w:leader="dot" w:pos="10410"/>
            </w:tabs>
            <w:spacing w:before="208" w:line="193" w:lineRule="exact"/>
            <w:ind w:left="1086"/>
            <w:rPr>
              <w:rFonts w:ascii="Arial" w:hAnsi="Arial" w:eastAsia="Arial" w:cs="Arial"/>
              <w:sz w:val="19"/>
              <w:szCs w:val="19"/>
            </w:rPr>
          </w:pPr>
          <w:r>
            <w:rPr>
              <w:rFonts w:ascii="Arial" w:hAnsi="Arial" w:eastAsia="Arial" w:cs="Arial"/>
              <w:color w:val="231F20"/>
              <w:spacing w:val="16"/>
              <w:position w:val="-1"/>
              <w:sz w:val="19"/>
              <w:szCs w:val="19"/>
            </w:rPr>
            <w:t>6</w:t>
          </w:r>
          <w:r>
            <w:rPr>
              <w:rFonts w:ascii="Arial" w:hAnsi="Arial" w:eastAsia="Arial" w:cs="Arial"/>
              <w:color w:val="231F20"/>
              <w:spacing w:val="4"/>
              <w:position w:val="-1"/>
              <w:sz w:val="19"/>
              <w:szCs w:val="19"/>
            </w:rPr>
            <w:t xml:space="preserve">    </w:t>
          </w:r>
          <w:r>
            <w:rPr>
              <w:rFonts w:ascii="微软雅黑" w:hAnsi="微软雅黑" w:eastAsia="微软雅黑" w:cs="微软雅黑"/>
              <w:color w:val="231F20"/>
              <w:spacing w:val="16"/>
              <w:position w:val="-1"/>
              <w:sz w:val="19"/>
              <w:szCs w:val="19"/>
            </w:rPr>
            <w:t>单一镉风险安全利用技术选择</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position w:val="-1"/>
              <w:sz w:val="19"/>
              <w:szCs w:val="19"/>
            </w:rPr>
            <w:tab/>
          </w:r>
          <w:r>
            <w:rPr>
              <w:rFonts w:ascii="微软雅黑" w:hAnsi="微软雅黑" w:eastAsia="微软雅黑" w:cs="微软雅黑"/>
              <w:color w:val="231F20"/>
              <w:spacing w:val="38"/>
              <w:w w:val="101"/>
              <w:position w:val="-1"/>
              <w:sz w:val="19"/>
              <w:szCs w:val="19"/>
            </w:rPr>
            <w:t xml:space="preserve"> </w:t>
          </w:r>
          <w:r>
            <w:rPr>
              <w:rFonts w:ascii="Arial" w:hAnsi="Arial" w:eastAsia="Arial" w:cs="Arial"/>
              <w:color w:val="231F20"/>
              <w:spacing w:val="-16"/>
              <w:w w:val="70"/>
              <w:position w:val="-1"/>
              <w:sz w:val="19"/>
              <w:szCs w:val="19"/>
            </w:rPr>
            <w:t>.   .    ·    ·   ·    ·    ·    ·   ·    ·    ·   ·    ·    ·    ·   ·    ·    ·   ·    ·    ·    ·   ·    ·    ·    ·   ·    ·    ·   ·    ·    ·    ·   ·    ·    ·</w:t>
          </w:r>
          <w:r>
            <w:rPr>
              <w:rFonts w:ascii="Arial" w:hAnsi="Arial" w:eastAsia="Arial" w:cs="Arial"/>
              <w:color w:val="231F20"/>
              <w:spacing w:val="29"/>
              <w:position w:val="-1"/>
              <w:sz w:val="19"/>
              <w:szCs w:val="19"/>
            </w:rPr>
            <w:t xml:space="preserve"> </w:t>
          </w:r>
          <w:r>
            <w:rPr>
              <w:rFonts w:ascii="Arial" w:hAnsi="Arial" w:eastAsia="Arial" w:cs="Arial"/>
              <w:color w:val="231F20"/>
              <w:spacing w:val="-16"/>
              <w:w w:val="70"/>
              <w:position w:val="-1"/>
              <w:sz w:val="19"/>
              <w:szCs w:val="19"/>
            </w:rPr>
            <w:t>·   ·    ·    ·    ·   ·    ·    ·   ·    ·    ·    ·   ·    ·    ·   ·    ·    ·    .   .</w:t>
          </w:r>
          <w:r>
            <w:rPr>
              <w:rFonts w:ascii="Arial" w:hAnsi="Arial" w:eastAsia="Arial" w:cs="Arial"/>
              <w:color w:val="231F20"/>
              <w:spacing w:val="15"/>
              <w:w w:val="101"/>
              <w:position w:val="-1"/>
              <w:sz w:val="19"/>
              <w:szCs w:val="19"/>
            </w:rPr>
            <w:t xml:space="preserve">  </w:t>
          </w:r>
          <w:r>
            <w:rPr>
              <w:rFonts w:ascii="Arial" w:hAnsi="Arial" w:eastAsia="Arial" w:cs="Arial"/>
              <w:color w:val="231F20"/>
              <w:spacing w:val="-16"/>
              <w:w w:val="70"/>
              <w:position w:val="-1"/>
              <w:sz w:val="19"/>
              <w:szCs w:val="19"/>
            </w:rPr>
            <w:t>2</w:t>
          </w:r>
        </w:p>
        <w:p w14:paraId="7B9C5C6F">
          <w:pPr>
            <w:tabs>
              <w:tab w:val="right" w:leader="dot" w:pos="10415"/>
            </w:tabs>
            <w:spacing w:before="207" w:line="192" w:lineRule="exact"/>
            <w:ind w:left="1090"/>
            <w:rPr>
              <w:rFonts w:ascii="Arial" w:hAnsi="Arial" w:eastAsia="Arial" w:cs="Arial"/>
              <w:sz w:val="19"/>
              <w:szCs w:val="19"/>
            </w:rPr>
          </w:pPr>
          <w:r>
            <w:rPr>
              <w:rFonts w:ascii="Arial" w:hAnsi="Arial" w:eastAsia="Arial" w:cs="Arial"/>
              <w:color w:val="231F20"/>
              <w:spacing w:val="13"/>
              <w:position w:val="-1"/>
              <w:sz w:val="19"/>
              <w:szCs w:val="19"/>
            </w:rPr>
            <w:t xml:space="preserve">7    </w:t>
          </w:r>
          <w:r>
            <w:rPr>
              <w:rFonts w:ascii="微软雅黑" w:hAnsi="微软雅黑" w:eastAsia="微软雅黑" w:cs="微软雅黑"/>
              <w:color w:val="231F20"/>
              <w:spacing w:val="13"/>
              <w:position w:val="-1"/>
              <w:sz w:val="19"/>
              <w:szCs w:val="19"/>
            </w:rPr>
            <w:t>复合污染区域安全利用技术选择</w:t>
          </w:r>
          <w:r>
            <w:rPr>
              <w:rFonts w:ascii="微软雅黑" w:hAnsi="微软雅黑" w:eastAsia="微软雅黑" w:cs="微软雅黑"/>
              <w:color w:val="231F20"/>
              <w:spacing w:val="5"/>
              <w:position w:val="-1"/>
              <w:sz w:val="19"/>
              <w:szCs w:val="19"/>
            </w:rPr>
            <w:t xml:space="preserve">   </w:t>
          </w:r>
          <w:r>
            <w:rPr>
              <w:rFonts w:ascii="微软雅黑" w:hAnsi="微软雅黑" w:eastAsia="微软雅黑" w:cs="微软雅黑"/>
              <w:position w:val="-1"/>
              <w:sz w:val="19"/>
              <w:szCs w:val="19"/>
            </w:rPr>
            <w:tab/>
          </w:r>
          <w:r>
            <w:rPr>
              <w:rFonts w:ascii="微软雅黑" w:hAnsi="微软雅黑" w:eastAsia="微软雅黑" w:cs="微软雅黑"/>
              <w:color w:val="231F20"/>
              <w:spacing w:val="25"/>
              <w:position w:val="-1"/>
              <w:sz w:val="19"/>
              <w:szCs w:val="19"/>
            </w:rPr>
            <w:t xml:space="preserve"> </w:t>
          </w:r>
          <w:r>
            <w:rPr>
              <w:rFonts w:ascii="Arial" w:hAnsi="Arial" w:eastAsia="Arial" w:cs="Arial"/>
              <w:color w:val="231F20"/>
              <w:spacing w:val="-15"/>
              <w:w w:val="70"/>
              <w:position w:val="-1"/>
              <w:sz w:val="19"/>
              <w:szCs w:val="19"/>
            </w:rPr>
            <w:t xml:space="preserve">.   .    ·    ·   ·    ·  </w:t>
          </w:r>
          <w:r>
            <w:rPr>
              <w:rFonts w:ascii="Arial" w:hAnsi="Arial" w:eastAsia="Arial" w:cs="Arial"/>
              <w:color w:val="231F20"/>
              <w:spacing w:val="-16"/>
              <w:w w:val="70"/>
              <w:position w:val="-1"/>
              <w:sz w:val="19"/>
              <w:szCs w:val="19"/>
            </w:rPr>
            <w:t xml:space="preserve">  ·   ·    ·    ·    ·   ·    ·    ·    ·   ·    ·    ·   ·    ·    ·    ·   ·    ·    ·   ·    ·    ·   ·    ·    ·    ·   ·    ·    ·    ·   ·    ·    ·   ·    ·    ·    ·   ·    ·    ·   ·    ·    ·   ·    ·    ·    .   .</w:t>
          </w:r>
          <w:r>
            <w:rPr>
              <w:rFonts w:ascii="Arial" w:hAnsi="Arial" w:eastAsia="Arial" w:cs="Arial"/>
              <w:color w:val="231F20"/>
              <w:spacing w:val="13"/>
              <w:w w:val="101"/>
              <w:position w:val="-1"/>
              <w:sz w:val="19"/>
              <w:szCs w:val="19"/>
            </w:rPr>
            <w:t xml:space="preserve">  </w:t>
          </w:r>
          <w:r>
            <w:rPr>
              <w:rFonts w:ascii="Arial" w:hAnsi="Arial" w:eastAsia="Arial" w:cs="Arial"/>
              <w:color w:val="231F20"/>
              <w:spacing w:val="-16"/>
              <w:w w:val="70"/>
              <w:position w:val="-1"/>
              <w:sz w:val="19"/>
              <w:szCs w:val="19"/>
            </w:rPr>
            <w:t>4</w:t>
          </w:r>
        </w:p>
        <w:p w14:paraId="5E280E30">
          <w:pPr>
            <w:tabs>
              <w:tab w:val="right" w:leader="dot" w:pos="10410"/>
            </w:tabs>
            <w:spacing w:before="207" w:line="193" w:lineRule="exact"/>
            <w:ind w:left="1102"/>
            <w:rPr>
              <w:rFonts w:ascii="Arial" w:hAnsi="Arial" w:eastAsia="Arial" w:cs="Arial"/>
              <w:sz w:val="19"/>
              <w:szCs w:val="19"/>
            </w:rPr>
          </w:pPr>
          <w:r>
            <w:rPr>
              <w:rFonts w:ascii="微软雅黑" w:hAnsi="微软雅黑" w:eastAsia="微软雅黑" w:cs="微软雅黑"/>
              <w:color w:val="231F20"/>
              <w:spacing w:val="15"/>
              <w:position w:val="-1"/>
              <w:sz w:val="19"/>
              <w:szCs w:val="19"/>
            </w:rPr>
            <w:t>附录A</w:t>
          </w:r>
          <w:r>
            <w:rPr>
              <w:rFonts w:ascii="微软雅黑" w:hAnsi="微软雅黑" w:eastAsia="微软雅黑" w:cs="微软雅黑"/>
              <w:color w:val="231F20"/>
              <w:spacing w:val="12"/>
              <w:position w:val="-1"/>
              <w:sz w:val="19"/>
              <w:szCs w:val="19"/>
            </w:rPr>
            <w:t xml:space="preserve">  </w:t>
          </w:r>
          <w:r>
            <w:rPr>
              <w:rFonts w:ascii="微软雅黑" w:hAnsi="微软雅黑" w:eastAsia="微软雅黑" w:cs="微软雅黑"/>
              <w:color w:val="231F20"/>
              <w:spacing w:val="15"/>
              <w:position w:val="-1"/>
              <w:sz w:val="19"/>
              <w:szCs w:val="19"/>
            </w:rPr>
            <w:t xml:space="preserve">(资料性)     部分微肥使用方式和使用量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29"/>
              <w:position w:val="-1"/>
              <w:sz w:val="19"/>
              <w:szCs w:val="19"/>
            </w:rPr>
            <w:t xml:space="preserve"> </w:t>
          </w:r>
          <w:r>
            <w:rPr>
              <w:rFonts w:ascii="Arial" w:hAnsi="Arial" w:eastAsia="Arial" w:cs="Arial"/>
              <w:color w:val="231F20"/>
              <w:position w:val="-1"/>
              <w:sz w:val="19"/>
              <w:szCs w:val="19"/>
            </w:rPr>
            <w:t>5</w:t>
          </w:r>
        </w:p>
        <w:p w14:paraId="6EECC9CF">
          <w:pPr>
            <w:tabs>
              <w:tab w:val="right" w:leader="dot" w:pos="10411"/>
            </w:tabs>
            <w:spacing w:before="207" w:line="192" w:lineRule="exact"/>
            <w:ind w:left="1086"/>
            <w:rPr>
              <w:rFonts w:ascii="Arial" w:hAnsi="Arial" w:eastAsia="Arial" w:cs="Arial"/>
              <w:sz w:val="19"/>
              <w:szCs w:val="19"/>
            </w:rPr>
          </w:pPr>
          <w:r>
            <w:rPr>
              <w:rFonts w:ascii="微软雅黑" w:hAnsi="微软雅黑" w:eastAsia="微软雅黑" w:cs="微软雅黑"/>
              <w:color w:val="231F20"/>
              <w:spacing w:val="16"/>
              <w:position w:val="-1"/>
              <w:sz w:val="19"/>
              <w:szCs w:val="19"/>
            </w:rPr>
            <w:t>参考文献</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position w:val="-1"/>
              <w:sz w:val="19"/>
              <w:szCs w:val="19"/>
            </w:rPr>
            <w:tab/>
          </w:r>
          <w:r>
            <w:rPr>
              <w:rFonts w:ascii="微软雅黑" w:hAnsi="微软雅黑" w:eastAsia="微软雅黑" w:cs="微软雅黑"/>
              <w:color w:val="231F20"/>
              <w:spacing w:val="13"/>
              <w:position w:val="-1"/>
              <w:sz w:val="19"/>
              <w:szCs w:val="19"/>
            </w:rPr>
            <w:t xml:space="preserve">  </w:t>
          </w:r>
          <w:r>
            <w:rPr>
              <w:rFonts w:ascii="Arial" w:hAnsi="Arial" w:eastAsia="Arial" w:cs="Arial"/>
              <w:color w:val="231F20"/>
              <w:position w:val="-1"/>
              <w:sz w:val="19"/>
              <w:szCs w:val="19"/>
            </w:rPr>
            <w:t>6</w:t>
          </w:r>
        </w:p>
      </w:sdtContent>
    </w:sdt>
    <w:p w14:paraId="7D1B63BE">
      <w:pPr>
        <w:spacing w:line="269" w:lineRule="auto"/>
        <w:rPr>
          <w:rFonts w:ascii="Arial"/>
          <w:sz w:val="21"/>
        </w:rPr>
      </w:pPr>
    </w:p>
    <w:p w14:paraId="06380055">
      <w:pPr>
        <w:spacing w:line="269" w:lineRule="auto"/>
        <w:rPr>
          <w:rFonts w:ascii="Arial"/>
          <w:sz w:val="21"/>
        </w:rPr>
      </w:pPr>
    </w:p>
    <w:p w14:paraId="4A615BFF">
      <w:pPr>
        <w:spacing w:line="270" w:lineRule="auto"/>
        <w:rPr>
          <w:rFonts w:ascii="Arial"/>
          <w:sz w:val="21"/>
        </w:rPr>
      </w:pPr>
    </w:p>
    <w:p w14:paraId="5F29212E">
      <w:pPr>
        <w:spacing w:line="7676" w:lineRule="exact"/>
      </w:pPr>
      <w:r>
        <w:rPr>
          <w:position w:val="-153"/>
        </w:rPr>
        <w:drawing>
          <wp:inline distT="0" distB="0" distL="0" distR="0">
            <wp:extent cx="7108825" cy="4873625"/>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45"/>
                    <a:stretch>
                      <a:fillRect/>
                    </a:stretch>
                  </pic:blipFill>
                  <pic:spPr>
                    <a:xfrm>
                      <a:off x="0" y="0"/>
                      <a:ext cx="7109371" cy="4873650"/>
                    </a:xfrm>
                    <a:prstGeom prst="rect">
                      <a:avLst/>
                    </a:prstGeom>
                  </pic:spPr>
                </pic:pic>
              </a:graphicData>
            </a:graphic>
          </wp:inline>
        </w:drawing>
      </w:r>
    </w:p>
    <w:p w14:paraId="45FCEFA5">
      <w:pPr>
        <w:spacing w:line="7676" w:lineRule="exact"/>
        <w:sectPr>
          <w:pgSz w:w="11905" w:h="16840"/>
          <w:pgMar w:top="400" w:right="366" w:bottom="400" w:left="341" w:header="0" w:footer="0" w:gutter="0"/>
          <w:cols w:space="720" w:num="1"/>
        </w:sectPr>
      </w:pPr>
    </w:p>
    <w:p w14:paraId="56303ED9">
      <w:pPr>
        <w:spacing w:line="258" w:lineRule="auto"/>
        <w:rPr>
          <w:rFonts w:ascii="Arial"/>
          <w:sz w:val="21"/>
        </w:rPr>
      </w:pPr>
    </w:p>
    <w:p w14:paraId="325EACB1">
      <w:pPr>
        <w:spacing w:line="258" w:lineRule="auto"/>
        <w:rPr>
          <w:rFonts w:ascii="Arial"/>
          <w:sz w:val="21"/>
        </w:rPr>
      </w:pPr>
    </w:p>
    <w:p w14:paraId="1E27B019">
      <w:pPr>
        <w:spacing w:line="258" w:lineRule="auto"/>
        <w:rPr>
          <w:rFonts w:ascii="Arial"/>
          <w:sz w:val="21"/>
        </w:rPr>
      </w:pPr>
    </w:p>
    <w:p w14:paraId="409C5777">
      <w:pPr>
        <w:spacing w:before="124" w:line="297" w:lineRule="exact"/>
        <w:ind w:left="4842"/>
        <w:outlineLvl w:val="2"/>
        <w:rPr>
          <w:rFonts w:ascii="微软雅黑" w:hAnsi="微软雅黑" w:eastAsia="微软雅黑" w:cs="微软雅黑"/>
          <w:sz w:val="29"/>
          <w:szCs w:val="29"/>
        </w:rPr>
      </w:pPr>
      <w:r>
        <w:rPr>
          <w:rFonts w:ascii="微软雅黑" w:hAnsi="微软雅黑" w:eastAsia="微软雅黑" w:cs="微软雅黑"/>
          <w:color w:val="231F20"/>
          <w:spacing w:val="6"/>
          <w:position w:val="-1"/>
          <w:sz w:val="29"/>
          <w:szCs w:val="29"/>
        </w:rPr>
        <w:t>前</w:t>
      </w:r>
      <w:r>
        <w:rPr>
          <w:rFonts w:ascii="微软雅黑" w:hAnsi="微软雅黑" w:eastAsia="微软雅黑" w:cs="微软雅黑"/>
          <w:color w:val="231F20"/>
          <w:spacing w:val="8"/>
          <w:position w:val="-1"/>
          <w:sz w:val="29"/>
          <w:szCs w:val="29"/>
        </w:rPr>
        <w:t xml:space="preserve">       </w:t>
      </w:r>
      <w:r>
        <w:rPr>
          <w:rFonts w:ascii="微软雅黑" w:hAnsi="微软雅黑" w:eastAsia="微软雅黑" w:cs="微软雅黑"/>
          <w:color w:val="231F20"/>
          <w:spacing w:val="6"/>
          <w:position w:val="-1"/>
          <w:sz w:val="29"/>
          <w:szCs w:val="29"/>
        </w:rPr>
        <w:t>言</w:t>
      </w:r>
    </w:p>
    <w:p w14:paraId="712FEB74">
      <w:pPr>
        <w:spacing w:line="303" w:lineRule="auto"/>
        <w:rPr>
          <w:rFonts w:ascii="Arial"/>
          <w:sz w:val="21"/>
        </w:rPr>
      </w:pPr>
    </w:p>
    <w:p w14:paraId="373B5B8A">
      <w:pPr>
        <w:spacing w:line="304" w:lineRule="auto"/>
        <w:rPr>
          <w:rFonts w:ascii="Arial"/>
          <w:sz w:val="21"/>
        </w:rPr>
      </w:pPr>
    </w:p>
    <w:p w14:paraId="6AF4EDBE">
      <w:pPr>
        <w:spacing w:before="78" w:line="224" w:lineRule="auto"/>
        <w:ind w:left="804" w:right="1067" w:firstLine="416"/>
        <w:rPr>
          <w:rFonts w:ascii="微软雅黑" w:hAnsi="微软雅黑" w:eastAsia="微软雅黑" w:cs="微软雅黑"/>
          <w:sz w:val="19"/>
          <w:szCs w:val="19"/>
        </w:rPr>
      </w:pPr>
      <w:r>
        <w:rPr>
          <w:rFonts w:ascii="微软雅黑" w:hAnsi="微软雅黑" w:eastAsia="微软雅黑" w:cs="微软雅黑"/>
          <w:color w:val="231F20"/>
          <w:spacing w:val="11"/>
          <w:sz w:val="18"/>
          <w:szCs w:val="18"/>
        </w:rPr>
        <w:t xml:space="preserve">本文件按照 </w:t>
      </w:r>
      <w:r>
        <w:rPr>
          <w:rFonts w:ascii="Arial" w:hAnsi="Arial" w:eastAsia="Arial" w:cs="Arial"/>
          <w:color w:val="231F20"/>
          <w:sz w:val="18"/>
          <w:szCs w:val="18"/>
        </w:rPr>
        <w:t>GB</w:t>
      </w:r>
      <w:r>
        <w:rPr>
          <w:rFonts w:ascii="Arial" w:hAnsi="Arial" w:eastAsia="Arial" w:cs="Arial"/>
          <w:color w:val="231F20"/>
          <w:spacing w:val="11"/>
          <w:sz w:val="18"/>
          <w:szCs w:val="18"/>
        </w:rPr>
        <w:t>/T  1</w:t>
      </w:r>
      <w:r>
        <w:rPr>
          <w:rFonts w:ascii="Arial" w:hAnsi="Arial" w:eastAsia="Arial" w:cs="Arial"/>
          <w:color w:val="231F20"/>
          <w:spacing w:val="-14"/>
          <w:sz w:val="18"/>
          <w:szCs w:val="18"/>
        </w:rPr>
        <w:t xml:space="preserve"> </w:t>
      </w:r>
      <w:r>
        <w:rPr>
          <w:rFonts w:ascii="Arial" w:hAnsi="Arial" w:eastAsia="Arial" w:cs="Arial"/>
          <w:spacing w:val="11"/>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1"/>
          <w:sz w:val="18"/>
          <w:szCs w:val="18"/>
        </w:rPr>
        <w:t xml:space="preserve"> </w:t>
      </w:r>
      <w:r>
        <w:rPr>
          <w:rFonts w:ascii="Arial" w:hAnsi="Arial" w:eastAsia="Arial" w:cs="Arial"/>
          <w:strike/>
          <w:color w:val="231F20"/>
          <w:spacing w:val="15"/>
          <w:w w:val="101"/>
          <w:sz w:val="18"/>
          <w:szCs w:val="18"/>
        </w:rPr>
        <w:t xml:space="preserve">   </w:t>
      </w:r>
      <w:r>
        <w:rPr>
          <w:rFonts w:ascii="Arial" w:hAnsi="Arial" w:eastAsia="Arial" w:cs="Arial"/>
          <w:color w:val="231F20"/>
          <w:spacing w:val="-30"/>
          <w:sz w:val="18"/>
          <w:szCs w:val="18"/>
        </w:rPr>
        <w:t xml:space="preserve"> </w:t>
      </w:r>
      <w:r>
        <w:rPr>
          <w:rFonts w:ascii="Arial" w:hAnsi="Arial" w:eastAsia="Arial" w:cs="Arial"/>
          <w:color w:val="231F20"/>
          <w:spacing w:val="11"/>
          <w:sz w:val="18"/>
          <w:szCs w:val="18"/>
        </w:rPr>
        <w:t xml:space="preserve">2020  </w:t>
      </w:r>
      <w:r>
        <w:rPr>
          <w:rFonts w:ascii="微软雅黑" w:hAnsi="微软雅黑" w:eastAsia="微软雅黑" w:cs="微软雅黑"/>
          <w:color w:val="231F20"/>
          <w:spacing w:val="11"/>
          <w:sz w:val="18"/>
          <w:szCs w:val="18"/>
        </w:rPr>
        <w:t>《标准化工作导则    第</w:t>
      </w:r>
      <w:r>
        <w:rPr>
          <w:rFonts w:ascii="微软雅黑" w:hAnsi="微软雅黑" w:eastAsia="微软雅黑" w:cs="微软雅黑"/>
          <w:color w:val="231F20"/>
          <w:spacing w:val="35"/>
          <w:sz w:val="18"/>
          <w:szCs w:val="18"/>
        </w:rPr>
        <w:t xml:space="preserve"> </w:t>
      </w:r>
      <w:r>
        <w:rPr>
          <w:rFonts w:ascii="Arial" w:hAnsi="Arial" w:eastAsia="Arial" w:cs="Arial"/>
          <w:color w:val="231F20"/>
          <w:spacing w:val="11"/>
          <w:sz w:val="18"/>
          <w:szCs w:val="18"/>
        </w:rPr>
        <w:t>1</w:t>
      </w:r>
      <w:r>
        <w:rPr>
          <w:rFonts w:ascii="Arial" w:hAnsi="Arial" w:eastAsia="Arial" w:cs="Arial"/>
          <w:color w:val="231F20"/>
          <w:spacing w:val="29"/>
          <w:sz w:val="18"/>
          <w:szCs w:val="18"/>
        </w:rPr>
        <w:t xml:space="preserve"> </w:t>
      </w:r>
      <w:r>
        <w:rPr>
          <w:rFonts w:ascii="微软雅黑" w:hAnsi="微软雅黑" w:eastAsia="微软雅黑" w:cs="微软雅黑"/>
          <w:color w:val="231F20"/>
          <w:spacing w:val="11"/>
          <w:sz w:val="18"/>
          <w:szCs w:val="18"/>
        </w:rPr>
        <w:t>部分:   标准化文件的结构和</w:t>
      </w:r>
      <w:r>
        <w:rPr>
          <w:rFonts w:ascii="微软雅黑" w:hAnsi="微软雅黑" w:eastAsia="微软雅黑" w:cs="微软雅黑"/>
          <w:color w:val="231F20"/>
          <w:spacing w:val="10"/>
          <w:sz w:val="18"/>
          <w:szCs w:val="18"/>
        </w:rPr>
        <w:t>起草规则》</w:t>
      </w:r>
      <w:r>
        <w:rPr>
          <w:rFonts w:ascii="微软雅黑" w:hAnsi="微软雅黑" w:eastAsia="微软雅黑" w:cs="微软雅黑"/>
          <w:color w:val="231F20"/>
          <w:spacing w:val="15"/>
          <w:sz w:val="18"/>
          <w:szCs w:val="18"/>
        </w:rPr>
        <w:t xml:space="preserve">  </w:t>
      </w:r>
      <w:r>
        <w:rPr>
          <w:rFonts w:ascii="微软雅黑" w:hAnsi="微软雅黑" w:eastAsia="微软雅黑" w:cs="微软雅黑"/>
          <w:color w:val="231F20"/>
          <w:spacing w:val="10"/>
          <w:sz w:val="18"/>
          <w:szCs w:val="18"/>
        </w:rPr>
        <w:t>的规</w:t>
      </w:r>
      <w:r>
        <w:rPr>
          <w:rFonts w:ascii="微软雅黑" w:hAnsi="微软雅黑" w:eastAsia="微软雅黑" w:cs="微软雅黑"/>
          <w:color w:val="231F20"/>
          <w:spacing w:val="9"/>
          <w:sz w:val="19"/>
          <w:szCs w:val="19"/>
        </w:rPr>
        <w:t>定起草</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9"/>
          <w:sz w:val="19"/>
          <w:szCs w:val="19"/>
        </w:rPr>
        <w:t>。</w:t>
      </w:r>
    </w:p>
    <w:p w14:paraId="320FA96D">
      <w:pPr>
        <w:tabs>
          <w:tab w:val="left" w:pos="1408"/>
        </w:tabs>
        <w:spacing w:before="30" w:line="218" w:lineRule="auto"/>
        <w:ind w:left="1210" w:right="1535" w:firstLine="10"/>
        <w:rPr>
          <w:rFonts w:ascii="Arial" w:hAnsi="Arial" w:eastAsia="Arial" w:cs="Arial"/>
          <w:sz w:val="19"/>
          <w:szCs w:val="19"/>
        </w:rPr>
      </w:pPr>
      <w:r>
        <w:rPr>
          <w:rFonts w:ascii="微软雅黑" w:hAnsi="微软雅黑" w:eastAsia="微软雅黑" w:cs="微软雅黑"/>
          <w:color w:val="231F20"/>
          <w:spacing w:val="9"/>
          <w:sz w:val="19"/>
          <w:szCs w:val="19"/>
        </w:rPr>
        <w:t>本文件是</w:t>
      </w:r>
      <w:r>
        <w:rPr>
          <w:rFonts w:ascii="微软雅黑" w:hAnsi="微软雅黑" w:eastAsia="微软雅黑" w:cs="微软雅黑"/>
          <w:color w:val="231F20"/>
          <w:spacing w:val="1"/>
          <w:sz w:val="19"/>
          <w:szCs w:val="19"/>
        </w:rPr>
        <w:t xml:space="preserve">  </w:t>
      </w:r>
      <w:r>
        <w:rPr>
          <w:rFonts w:ascii="微软雅黑" w:hAnsi="微软雅黑" w:eastAsia="微软雅黑" w:cs="微软雅黑"/>
          <w:color w:val="231F20"/>
          <w:spacing w:val="9"/>
          <w:sz w:val="19"/>
          <w:szCs w:val="19"/>
        </w:rPr>
        <w:t>《受污染耕地安全利用与风险管控》  系列标准的第</w:t>
      </w:r>
      <w:r>
        <w:rPr>
          <w:rFonts w:ascii="微软雅黑" w:hAnsi="微软雅黑" w:eastAsia="微软雅黑" w:cs="微软雅黑"/>
          <w:color w:val="231F20"/>
          <w:spacing w:val="20"/>
          <w:w w:val="101"/>
          <w:sz w:val="19"/>
          <w:szCs w:val="19"/>
        </w:rPr>
        <w:t xml:space="preserve"> </w:t>
      </w:r>
      <w:r>
        <w:rPr>
          <w:rFonts w:ascii="Arial" w:hAnsi="Arial" w:eastAsia="Arial" w:cs="Arial"/>
          <w:color w:val="231F20"/>
          <w:spacing w:val="9"/>
          <w:sz w:val="19"/>
          <w:szCs w:val="19"/>
        </w:rPr>
        <w:t xml:space="preserve">3 </w:t>
      </w:r>
      <w:r>
        <w:rPr>
          <w:rFonts w:ascii="微软雅黑" w:hAnsi="微软雅黑" w:eastAsia="微软雅黑" w:cs="微软雅黑"/>
          <w:color w:val="231F20"/>
          <w:spacing w:val="9"/>
          <w:sz w:val="19"/>
          <w:szCs w:val="19"/>
        </w:rPr>
        <w:t>部分</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9"/>
          <w:sz w:val="19"/>
          <w:szCs w:val="19"/>
        </w:rPr>
        <w:t xml:space="preserve">,   </w:t>
      </w:r>
      <w:r>
        <w:rPr>
          <w:rFonts w:ascii="微软雅黑" w:hAnsi="微软雅黑" w:eastAsia="微软雅黑" w:cs="微软雅黑"/>
          <w:color w:val="231F20"/>
          <w:spacing w:val="9"/>
          <w:sz w:val="19"/>
          <w:szCs w:val="19"/>
        </w:rPr>
        <w:t xml:space="preserve">同步制定如下 </w:t>
      </w:r>
      <w:r>
        <w:rPr>
          <w:rFonts w:ascii="Arial" w:hAnsi="Arial" w:eastAsia="Arial" w:cs="Arial"/>
          <w:color w:val="231F20"/>
          <w:spacing w:val="9"/>
          <w:sz w:val="19"/>
          <w:szCs w:val="19"/>
        </w:rPr>
        <w:t xml:space="preserve">3 </w:t>
      </w:r>
      <w:r>
        <w:rPr>
          <w:rFonts w:ascii="微软雅黑" w:hAnsi="微软雅黑" w:eastAsia="微软雅黑" w:cs="微软雅黑"/>
          <w:color w:val="231F20"/>
          <w:spacing w:val="9"/>
          <w:sz w:val="19"/>
          <w:szCs w:val="19"/>
        </w:rPr>
        <w:t>个部分:</w:t>
      </w: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5"/>
          <w:sz w:val="19"/>
          <w:szCs w:val="19"/>
        </w:rPr>
        <w:t xml:space="preserve">   </w:t>
      </w:r>
      <w:r>
        <w:rPr>
          <w:rFonts w:ascii="微软雅黑" w:hAnsi="微软雅黑" w:eastAsia="微软雅黑" w:cs="微软雅黑"/>
          <w:color w:val="231F20"/>
          <w:spacing w:val="-12"/>
          <w:sz w:val="19"/>
          <w:szCs w:val="19"/>
        </w:rPr>
        <w:t xml:space="preserve"> </w:t>
      </w:r>
      <w:r>
        <w:rPr>
          <w:rFonts w:ascii="微软雅黑" w:hAnsi="微软雅黑" w:eastAsia="微软雅黑" w:cs="微软雅黑"/>
          <w:color w:val="231F20"/>
          <w:spacing w:val="13"/>
          <w:sz w:val="19"/>
          <w:szCs w:val="19"/>
        </w:rPr>
        <w:t>受污染耕地安全利用与风险管控规程</w:t>
      </w:r>
      <w:r>
        <w:rPr>
          <w:rFonts w:ascii="微软雅黑" w:hAnsi="微软雅黑" w:eastAsia="微软雅黑" w:cs="微软雅黑"/>
          <w:color w:val="231F20"/>
          <w:spacing w:val="54"/>
          <w:sz w:val="19"/>
          <w:szCs w:val="19"/>
        </w:rPr>
        <w:t xml:space="preserve"> </w:t>
      </w:r>
      <w:r>
        <w:rPr>
          <w:rFonts w:ascii="微软雅黑" w:hAnsi="微软雅黑" w:eastAsia="微软雅黑" w:cs="微软雅黑"/>
          <w:color w:val="231F20"/>
          <w:spacing w:val="13"/>
          <w:sz w:val="19"/>
          <w:szCs w:val="19"/>
        </w:rPr>
        <w:t>第</w:t>
      </w:r>
      <w:r>
        <w:rPr>
          <w:rFonts w:ascii="微软雅黑" w:hAnsi="微软雅黑" w:eastAsia="微软雅黑" w:cs="微软雅黑"/>
          <w:color w:val="231F20"/>
          <w:spacing w:val="29"/>
          <w:sz w:val="19"/>
          <w:szCs w:val="19"/>
        </w:rPr>
        <w:t xml:space="preserve"> </w:t>
      </w:r>
      <w:r>
        <w:rPr>
          <w:rFonts w:ascii="Arial" w:hAnsi="Arial" w:eastAsia="Arial" w:cs="Arial"/>
          <w:color w:val="231F20"/>
          <w:spacing w:val="13"/>
          <w:sz w:val="19"/>
          <w:szCs w:val="19"/>
        </w:rPr>
        <w:t>1</w:t>
      </w:r>
      <w:r>
        <w:rPr>
          <w:rFonts w:ascii="Arial" w:hAnsi="Arial" w:eastAsia="Arial" w:cs="Arial"/>
          <w:color w:val="231F20"/>
          <w:spacing w:val="30"/>
          <w:sz w:val="19"/>
          <w:szCs w:val="19"/>
        </w:rPr>
        <w:t xml:space="preserve"> </w:t>
      </w:r>
      <w:r>
        <w:rPr>
          <w:rFonts w:ascii="微软雅黑" w:hAnsi="微软雅黑" w:eastAsia="微软雅黑" w:cs="微软雅黑"/>
          <w:color w:val="231F20"/>
          <w:spacing w:val="13"/>
          <w:sz w:val="19"/>
          <w:szCs w:val="19"/>
        </w:rPr>
        <w:t>部分:</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总则</w:t>
      </w:r>
      <w:r>
        <w:rPr>
          <w:rFonts w:ascii="微软雅黑" w:hAnsi="微软雅黑" w:eastAsia="微软雅黑" w:cs="微软雅黑"/>
          <w:color w:val="231F20"/>
          <w:spacing w:val="-14"/>
          <w:sz w:val="19"/>
          <w:szCs w:val="19"/>
        </w:rPr>
        <w:t xml:space="preserve"> </w:t>
      </w:r>
      <w:r>
        <w:rPr>
          <w:rFonts w:ascii="Arial" w:hAnsi="Arial" w:eastAsia="Arial" w:cs="Arial"/>
          <w:color w:val="231F20"/>
          <w:spacing w:val="13"/>
          <w:sz w:val="19"/>
          <w:szCs w:val="19"/>
        </w:rPr>
        <w:t>;</w:t>
      </w:r>
    </w:p>
    <w:p w14:paraId="40485F3C">
      <w:pPr>
        <w:tabs>
          <w:tab w:val="left" w:pos="1408"/>
        </w:tabs>
        <w:spacing w:before="32" w:line="195" w:lineRule="exact"/>
        <w:ind w:left="1210"/>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3"/>
          <w:position w:val="-1"/>
          <w:sz w:val="19"/>
          <w:szCs w:val="19"/>
        </w:rPr>
        <w:t xml:space="preserve">   </w:t>
      </w:r>
      <w:r>
        <w:rPr>
          <w:rFonts w:ascii="微软雅黑" w:hAnsi="微软雅黑" w:eastAsia="微软雅黑" w:cs="微软雅黑"/>
          <w:color w:val="231F20"/>
          <w:spacing w:val="-12"/>
          <w:position w:val="-1"/>
          <w:sz w:val="19"/>
          <w:szCs w:val="19"/>
        </w:rPr>
        <w:t xml:space="preserve"> </w:t>
      </w:r>
      <w:r>
        <w:rPr>
          <w:rFonts w:ascii="微软雅黑" w:hAnsi="微软雅黑" w:eastAsia="微软雅黑" w:cs="微软雅黑"/>
          <w:color w:val="231F20"/>
          <w:spacing w:val="13"/>
          <w:position w:val="-1"/>
          <w:sz w:val="19"/>
          <w:szCs w:val="19"/>
        </w:rPr>
        <w:t>受污染耕地安全利用与风险管控规程</w:t>
      </w:r>
      <w:r>
        <w:rPr>
          <w:rFonts w:ascii="微软雅黑" w:hAnsi="微软雅黑" w:eastAsia="微软雅黑" w:cs="微软雅黑"/>
          <w:color w:val="231F20"/>
          <w:spacing w:val="53"/>
          <w:position w:val="-1"/>
          <w:sz w:val="19"/>
          <w:szCs w:val="19"/>
        </w:rPr>
        <w:t xml:space="preserve"> </w:t>
      </w:r>
      <w:r>
        <w:rPr>
          <w:rFonts w:ascii="微软雅黑" w:hAnsi="微软雅黑" w:eastAsia="微软雅黑" w:cs="微软雅黑"/>
          <w:color w:val="231F20"/>
          <w:spacing w:val="13"/>
          <w:position w:val="-1"/>
          <w:sz w:val="19"/>
          <w:szCs w:val="19"/>
        </w:rPr>
        <w:t xml:space="preserve">第 </w:t>
      </w:r>
      <w:r>
        <w:rPr>
          <w:rFonts w:ascii="Arial" w:hAnsi="Arial" w:eastAsia="Arial" w:cs="Arial"/>
          <w:color w:val="231F20"/>
          <w:spacing w:val="13"/>
          <w:position w:val="-1"/>
          <w:sz w:val="19"/>
          <w:szCs w:val="19"/>
        </w:rPr>
        <w:t xml:space="preserve">2 </w:t>
      </w:r>
      <w:r>
        <w:rPr>
          <w:rFonts w:ascii="微软雅黑" w:hAnsi="微软雅黑" w:eastAsia="微软雅黑" w:cs="微软雅黑"/>
          <w:color w:val="231F20"/>
          <w:spacing w:val="13"/>
          <w:position w:val="-1"/>
          <w:sz w:val="19"/>
          <w:szCs w:val="19"/>
        </w:rPr>
        <w:t>部分</w:t>
      </w:r>
      <w:r>
        <w:rPr>
          <w:rFonts w:ascii="微软雅黑" w:hAnsi="微软雅黑" w:eastAsia="微软雅黑" w:cs="微软雅黑"/>
          <w:color w:val="231F20"/>
          <w:spacing w:val="-23"/>
          <w:position w:val="-1"/>
          <w:sz w:val="19"/>
          <w:szCs w:val="19"/>
        </w:rPr>
        <w:t xml:space="preserve"> </w:t>
      </w:r>
      <w:r>
        <w:rPr>
          <w:rFonts w:ascii="Arial" w:hAnsi="Arial" w:eastAsia="Arial" w:cs="Arial"/>
          <w:color w:val="231F20"/>
          <w:spacing w:val="13"/>
          <w:position w:val="-1"/>
          <w:sz w:val="19"/>
          <w:szCs w:val="19"/>
        </w:rPr>
        <w:t xml:space="preserve">:   </w:t>
      </w:r>
      <w:r>
        <w:rPr>
          <w:rFonts w:ascii="微软雅黑" w:hAnsi="微软雅黑" w:eastAsia="微软雅黑" w:cs="微软雅黑"/>
          <w:color w:val="231F20"/>
          <w:spacing w:val="13"/>
          <w:position w:val="-1"/>
          <w:sz w:val="19"/>
          <w:szCs w:val="19"/>
        </w:rPr>
        <w:t>风险评价;</w:t>
      </w:r>
    </w:p>
    <w:p w14:paraId="1D233D3B">
      <w:pPr>
        <w:tabs>
          <w:tab w:val="left" w:pos="1408"/>
        </w:tabs>
        <w:spacing w:before="116" w:line="194" w:lineRule="exact"/>
        <w:ind w:left="1210"/>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4"/>
          <w:w w:val="101"/>
          <w:position w:val="-1"/>
          <w:sz w:val="19"/>
          <w:szCs w:val="19"/>
        </w:rPr>
        <w:t xml:space="preserve">   </w:t>
      </w:r>
      <w:r>
        <w:rPr>
          <w:rFonts w:ascii="微软雅黑" w:hAnsi="微软雅黑" w:eastAsia="微软雅黑" w:cs="微软雅黑"/>
          <w:color w:val="231F20"/>
          <w:spacing w:val="-11"/>
          <w:position w:val="-1"/>
          <w:sz w:val="19"/>
          <w:szCs w:val="19"/>
        </w:rPr>
        <w:t xml:space="preserve"> </w:t>
      </w:r>
      <w:r>
        <w:rPr>
          <w:rFonts w:ascii="微软雅黑" w:hAnsi="微软雅黑" w:eastAsia="微软雅黑" w:cs="微软雅黑"/>
          <w:color w:val="231F20"/>
          <w:spacing w:val="15"/>
          <w:position w:val="-1"/>
          <w:sz w:val="19"/>
          <w:szCs w:val="19"/>
        </w:rPr>
        <w:t>受污染耕地安全利用与风险管控规程</w:t>
      </w:r>
      <w:r>
        <w:rPr>
          <w:rFonts w:ascii="微软雅黑" w:hAnsi="微软雅黑" w:eastAsia="微软雅黑" w:cs="微软雅黑"/>
          <w:color w:val="231F20"/>
          <w:spacing w:val="54"/>
          <w:w w:val="101"/>
          <w:position w:val="-1"/>
          <w:sz w:val="19"/>
          <w:szCs w:val="19"/>
        </w:rPr>
        <w:t xml:space="preserve"> </w:t>
      </w:r>
      <w:r>
        <w:rPr>
          <w:rFonts w:ascii="微软雅黑" w:hAnsi="微软雅黑" w:eastAsia="微软雅黑" w:cs="微软雅黑"/>
          <w:color w:val="231F20"/>
          <w:spacing w:val="15"/>
          <w:position w:val="-1"/>
          <w:sz w:val="19"/>
          <w:szCs w:val="19"/>
        </w:rPr>
        <w:t xml:space="preserve">第 </w:t>
      </w:r>
      <w:r>
        <w:rPr>
          <w:rFonts w:ascii="Arial" w:hAnsi="Arial" w:eastAsia="Arial" w:cs="Arial"/>
          <w:color w:val="231F20"/>
          <w:spacing w:val="15"/>
          <w:position w:val="-1"/>
          <w:sz w:val="19"/>
          <w:szCs w:val="19"/>
        </w:rPr>
        <w:t xml:space="preserve">4 </w:t>
      </w:r>
      <w:r>
        <w:rPr>
          <w:rFonts w:ascii="微软雅黑" w:hAnsi="微软雅黑" w:eastAsia="微软雅黑" w:cs="微软雅黑"/>
          <w:color w:val="231F20"/>
          <w:spacing w:val="15"/>
          <w:position w:val="-1"/>
          <w:sz w:val="19"/>
          <w:szCs w:val="19"/>
        </w:rPr>
        <w:t>部分:</w:t>
      </w:r>
      <w:r>
        <w:rPr>
          <w:rFonts w:ascii="微软雅黑" w:hAnsi="微软雅黑" w:eastAsia="微软雅黑" w:cs="微软雅黑"/>
          <w:color w:val="231F20"/>
          <w:spacing w:val="22"/>
          <w:position w:val="-1"/>
          <w:sz w:val="19"/>
          <w:szCs w:val="19"/>
        </w:rPr>
        <w:t xml:space="preserve">  </w:t>
      </w:r>
      <w:r>
        <w:rPr>
          <w:rFonts w:ascii="微软雅黑" w:hAnsi="微软雅黑" w:eastAsia="微软雅黑" w:cs="微软雅黑"/>
          <w:color w:val="231F20"/>
          <w:spacing w:val="15"/>
          <w:position w:val="-1"/>
          <w:sz w:val="19"/>
          <w:szCs w:val="19"/>
        </w:rPr>
        <w:t>效果评价</w:t>
      </w:r>
      <w:r>
        <w:rPr>
          <w:rFonts w:ascii="微软雅黑" w:hAnsi="微软雅黑" w:eastAsia="微软雅黑" w:cs="微软雅黑"/>
          <w:color w:val="231F20"/>
          <w:spacing w:val="-32"/>
          <w:position w:val="-1"/>
          <w:sz w:val="19"/>
          <w:szCs w:val="19"/>
        </w:rPr>
        <w:t xml:space="preserve"> </w:t>
      </w:r>
      <w:r>
        <w:rPr>
          <w:rFonts w:ascii="微软雅黑" w:hAnsi="微软雅黑" w:eastAsia="微软雅黑" w:cs="微软雅黑"/>
          <w:color w:val="231F20"/>
          <w:spacing w:val="15"/>
          <w:position w:val="-1"/>
          <w:sz w:val="19"/>
          <w:szCs w:val="19"/>
        </w:rPr>
        <w:t>。</w:t>
      </w:r>
    </w:p>
    <w:p w14:paraId="52A7D747">
      <w:pPr>
        <w:spacing w:before="117" w:line="195" w:lineRule="exact"/>
        <w:ind w:left="1218"/>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请注意本文件的某些内容可能涉及专利</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18"/>
          <w:position w:val="-1"/>
          <w:sz w:val="19"/>
          <w:szCs w:val="19"/>
        </w:rPr>
        <w:t>。本文件的发布机构不承担识别专利的责任。</w:t>
      </w:r>
    </w:p>
    <w:p w14:paraId="21C6EF58">
      <w:pPr>
        <w:spacing w:before="117"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6"/>
          <w:position w:val="-1"/>
          <w:sz w:val="19"/>
          <w:szCs w:val="19"/>
        </w:rPr>
        <w:t>本文件由江西省农业农村厅提出并归口</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spacing w:val="16"/>
          <w:position w:val="-1"/>
          <w:sz w:val="19"/>
          <w:szCs w:val="19"/>
        </w:rPr>
        <w:t>。</w:t>
      </w:r>
    </w:p>
    <w:p w14:paraId="57616528">
      <w:pPr>
        <w:spacing w:before="119" w:line="193" w:lineRule="exact"/>
        <w:ind w:left="1221"/>
        <w:rPr>
          <w:rFonts w:ascii="微软雅黑" w:hAnsi="微软雅黑" w:eastAsia="微软雅黑" w:cs="微软雅黑"/>
          <w:sz w:val="19"/>
          <w:szCs w:val="19"/>
        </w:rPr>
      </w:pPr>
      <w:r>
        <w:rPr>
          <w:rFonts w:ascii="微软雅黑" w:hAnsi="微软雅黑" w:eastAsia="微软雅黑" w:cs="微软雅黑"/>
          <w:color w:val="231F20"/>
          <w:spacing w:val="18"/>
          <w:position w:val="-1"/>
          <w:sz w:val="19"/>
          <w:szCs w:val="19"/>
        </w:rPr>
        <w:t>本文件起草单位:</w:t>
      </w:r>
      <w:r>
        <w:rPr>
          <w:rFonts w:ascii="微软雅黑" w:hAnsi="微软雅黑" w:eastAsia="微软雅黑" w:cs="微软雅黑"/>
          <w:color w:val="231F20"/>
          <w:spacing w:val="28"/>
          <w:w w:val="101"/>
          <w:position w:val="-1"/>
          <w:sz w:val="19"/>
          <w:szCs w:val="19"/>
        </w:rPr>
        <w:t xml:space="preserve">  </w:t>
      </w:r>
      <w:r>
        <w:rPr>
          <w:rFonts w:ascii="微软雅黑" w:hAnsi="微软雅黑" w:eastAsia="微软雅黑" w:cs="微软雅黑"/>
          <w:color w:val="231F20"/>
          <w:spacing w:val="18"/>
          <w:position w:val="-1"/>
          <w:sz w:val="19"/>
          <w:szCs w:val="19"/>
        </w:rPr>
        <w:t>江西省红壤及种质资源研究所</w:t>
      </w:r>
      <w:r>
        <w:rPr>
          <w:rFonts w:ascii="微软雅黑" w:hAnsi="微软雅黑" w:eastAsia="微软雅黑" w:cs="微软雅黑"/>
          <w:color w:val="231F20"/>
          <w:spacing w:val="-32"/>
          <w:position w:val="-1"/>
          <w:sz w:val="19"/>
          <w:szCs w:val="19"/>
        </w:rPr>
        <w:t xml:space="preserve"> </w:t>
      </w:r>
      <w:r>
        <w:rPr>
          <w:rFonts w:ascii="微软雅黑" w:hAnsi="微软雅黑" w:eastAsia="微软雅黑" w:cs="微软雅黑"/>
          <w:color w:val="231F20"/>
          <w:spacing w:val="18"/>
          <w:position w:val="-1"/>
          <w:sz w:val="19"/>
          <w:szCs w:val="19"/>
        </w:rPr>
        <w:t>、江西省农业生态与资源保护站。</w:t>
      </w:r>
    </w:p>
    <w:p w14:paraId="6C329AA2">
      <w:pPr>
        <w:spacing w:before="117" w:line="222" w:lineRule="auto"/>
        <w:ind w:left="803" w:right="1002" w:firstLine="417"/>
        <w:rPr>
          <w:rFonts w:ascii="微软雅黑" w:hAnsi="微软雅黑" w:eastAsia="微软雅黑" w:cs="微软雅黑"/>
          <w:sz w:val="19"/>
          <w:szCs w:val="19"/>
        </w:rPr>
      </w:pPr>
      <w:r>
        <w:rPr>
          <w:rFonts w:ascii="微软雅黑" w:hAnsi="微软雅黑" w:eastAsia="微软雅黑" w:cs="微软雅黑"/>
          <w:color w:val="231F20"/>
          <w:spacing w:val="9"/>
          <w:sz w:val="19"/>
          <w:szCs w:val="19"/>
        </w:rPr>
        <w:t>本文件主要起草人</w:t>
      </w:r>
      <w:r>
        <w:rPr>
          <w:rFonts w:ascii="微软雅黑" w:hAnsi="微软雅黑" w:eastAsia="微软雅黑" w:cs="微软雅黑"/>
          <w:color w:val="231F20"/>
          <w:spacing w:val="-20"/>
          <w:sz w:val="19"/>
          <w:szCs w:val="19"/>
        </w:rPr>
        <w:t xml:space="preserve"> </w:t>
      </w:r>
      <w:r>
        <w:rPr>
          <w:rFonts w:ascii="Arial" w:hAnsi="Arial" w:eastAsia="Arial" w:cs="Arial"/>
          <w:color w:val="231F20"/>
          <w:spacing w:val="9"/>
          <w:sz w:val="19"/>
          <w:szCs w:val="19"/>
        </w:rPr>
        <w:t>:</w:t>
      </w:r>
      <w:r>
        <w:rPr>
          <w:rFonts w:ascii="Arial" w:hAnsi="Arial" w:eastAsia="Arial" w:cs="Arial"/>
          <w:color w:val="231F20"/>
          <w:spacing w:val="19"/>
          <w:sz w:val="19"/>
          <w:szCs w:val="19"/>
        </w:rPr>
        <w:t xml:space="preserve">  </w:t>
      </w:r>
      <w:r>
        <w:rPr>
          <w:rFonts w:ascii="微软雅黑" w:hAnsi="微软雅黑" w:eastAsia="微软雅黑" w:cs="微软雅黑"/>
          <w:color w:val="231F20"/>
          <w:spacing w:val="9"/>
          <w:sz w:val="19"/>
          <w:szCs w:val="19"/>
        </w:rPr>
        <w:t>周利军</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9"/>
          <w:sz w:val="19"/>
          <w:szCs w:val="19"/>
        </w:rPr>
        <w:t>、林小兵</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9"/>
          <w:sz w:val="19"/>
          <w:szCs w:val="19"/>
        </w:rPr>
        <w:t>、陈燕</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9"/>
          <w:sz w:val="19"/>
          <w:szCs w:val="19"/>
        </w:rPr>
        <w:t>、郭乃嘉</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9"/>
          <w:sz w:val="19"/>
          <w:szCs w:val="19"/>
        </w:rPr>
        <w:t>、张鸿燕</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9"/>
          <w:sz w:val="19"/>
          <w:szCs w:val="19"/>
        </w:rPr>
        <w:t>、张秋梅</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9"/>
          <w:sz w:val="19"/>
          <w:szCs w:val="19"/>
        </w:rPr>
        <w:t>、武琳</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9"/>
          <w:sz w:val="19"/>
          <w:szCs w:val="19"/>
        </w:rPr>
        <w:t>、俞莹</w:t>
      </w:r>
      <w:r>
        <w:rPr>
          <w:rFonts w:ascii="微软雅黑" w:hAnsi="微软雅黑" w:eastAsia="微软雅黑" w:cs="微软雅黑"/>
          <w:color w:val="231F20"/>
          <w:spacing w:val="-16"/>
          <w:sz w:val="19"/>
          <w:szCs w:val="19"/>
        </w:rPr>
        <w:t xml:space="preserve"> </w:t>
      </w:r>
      <w:r>
        <w:rPr>
          <w:rFonts w:ascii="微软雅黑" w:hAnsi="微软雅黑" w:eastAsia="微软雅黑" w:cs="微软雅黑"/>
          <w:color w:val="231F20"/>
          <w:spacing w:val="9"/>
          <w:sz w:val="19"/>
          <w:szCs w:val="19"/>
        </w:rPr>
        <w:t>、黄欠如</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8"/>
          <w:sz w:val="19"/>
          <w:szCs w:val="19"/>
        </w:rPr>
        <w:t>、罗</w:t>
      </w:r>
      <w:r>
        <w:rPr>
          <w:rFonts w:ascii="微软雅黑" w:hAnsi="微软雅黑" w:eastAsia="微软雅黑" w:cs="微软雅黑"/>
          <w:color w:val="231F20"/>
          <w:spacing w:val="11"/>
          <w:sz w:val="19"/>
          <w:szCs w:val="19"/>
        </w:rPr>
        <w:t>军元</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1"/>
          <w:sz w:val="19"/>
          <w:szCs w:val="19"/>
        </w:rPr>
        <w:t>、万长艳</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1"/>
          <w:sz w:val="19"/>
          <w:szCs w:val="19"/>
        </w:rPr>
        <w:t>、王国峰</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1"/>
          <w:sz w:val="19"/>
          <w:szCs w:val="19"/>
        </w:rPr>
        <w:t>、熊文</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1"/>
          <w:sz w:val="19"/>
          <w:szCs w:val="19"/>
        </w:rPr>
        <w:t>、刘宇新</w:t>
      </w:r>
      <w:r>
        <w:rPr>
          <w:rFonts w:ascii="微软雅黑" w:hAnsi="微软雅黑" w:eastAsia="微软雅黑" w:cs="微软雅黑"/>
          <w:color w:val="231F20"/>
          <w:spacing w:val="-31"/>
          <w:sz w:val="19"/>
          <w:szCs w:val="19"/>
        </w:rPr>
        <w:t xml:space="preserve"> </w:t>
      </w:r>
      <w:r>
        <w:rPr>
          <w:rFonts w:ascii="微软雅黑" w:hAnsi="微软雅黑" w:eastAsia="微软雅黑" w:cs="微软雅黑"/>
          <w:color w:val="231F20"/>
          <w:spacing w:val="11"/>
          <w:sz w:val="19"/>
          <w:szCs w:val="19"/>
        </w:rPr>
        <w:t>、刘晖</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1"/>
          <w:sz w:val="19"/>
          <w:szCs w:val="19"/>
        </w:rPr>
        <w:t>、</w:t>
      </w:r>
      <w:r>
        <w:rPr>
          <w:rFonts w:ascii="微软雅黑" w:hAnsi="微软雅黑" w:eastAsia="微软雅黑" w:cs="微软雅黑"/>
          <w:color w:val="231F20"/>
          <w:spacing w:val="-35"/>
          <w:sz w:val="19"/>
          <w:szCs w:val="19"/>
        </w:rPr>
        <w:t xml:space="preserve"> </w:t>
      </w:r>
      <w:r>
        <w:rPr>
          <w:rFonts w:ascii="微软雅黑" w:hAnsi="微软雅黑" w:eastAsia="微软雅黑" w:cs="微软雅黑"/>
          <w:color w:val="231F20"/>
          <w:spacing w:val="11"/>
          <w:sz w:val="19"/>
          <w:szCs w:val="19"/>
        </w:rPr>
        <w:t>陈</w:t>
      </w:r>
      <w:r>
        <w:rPr>
          <w:rFonts w:ascii="微软雅黑" w:hAnsi="微软雅黑" w:eastAsia="微软雅黑" w:cs="微软雅黑"/>
          <w:color w:val="231F20"/>
          <w:spacing w:val="10"/>
          <w:sz w:val="19"/>
          <w:szCs w:val="19"/>
        </w:rPr>
        <w:t>国钧</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0"/>
          <w:sz w:val="19"/>
          <w:szCs w:val="19"/>
        </w:rPr>
        <w:t>、刘春香</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0"/>
          <w:sz w:val="19"/>
          <w:szCs w:val="19"/>
        </w:rPr>
        <w:t>、杨莉仁</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0"/>
          <w:sz w:val="19"/>
          <w:szCs w:val="19"/>
        </w:rPr>
        <w:t>、邓贵玲</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0"/>
          <w:sz w:val="19"/>
          <w:szCs w:val="19"/>
        </w:rPr>
        <w:t>、王惠明</w:t>
      </w:r>
      <w:r>
        <w:rPr>
          <w:rFonts w:ascii="微软雅黑" w:hAnsi="微软雅黑" w:eastAsia="微软雅黑" w:cs="微软雅黑"/>
          <w:color w:val="231F20"/>
          <w:spacing w:val="-15"/>
          <w:sz w:val="19"/>
          <w:szCs w:val="19"/>
        </w:rPr>
        <w:t xml:space="preserve"> </w:t>
      </w:r>
      <w:r>
        <w:rPr>
          <w:rFonts w:ascii="微软雅黑" w:hAnsi="微软雅黑" w:eastAsia="微软雅黑" w:cs="微软雅黑"/>
          <w:color w:val="231F20"/>
          <w:spacing w:val="10"/>
          <w:sz w:val="19"/>
          <w:szCs w:val="19"/>
        </w:rPr>
        <w:t>、刘艳琴、</w:t>
      </w:r>
      <w:r>
        <w:rPr>
          <w:rFonts w:ascii="微软雅黑" w:hAnsi="微软雅黑" w:eastAsia="微软雅黑" w:cs="微软雅黑"/>
          <w:color w:val="231F20"/>
          <w:spacing w:val="9"/>
          <w:sz w:val="19"/>
          <w:szCs w:val="19"/>
        </w:rPr>
        <w:t>陈伟明</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pacing w:val="9"/>
          <w:sz w:val="19"/>
          <w:szCs w:val="19"/>
        </w:rPr>
        <w:t>、冷伟芳</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9"/>
          <w:sz w:val="19"/>
          <w:szCs w:val="19"/>
        </w:rPr>
        <w:t>、</w:t>
      </w:r>
      <w:r>
        <w:rPr>
          <w:rFonts w:ascii="微软雅黑" w:hAnsi="微软雅黑" w:eastAsia="微软雅黑" w:cs="微软雅黑"/>
          <w:color w:val="231F20"/>
          <w:spacing w:val="-35"/>
          <w:sz w:val="19"/>
          <w:szCs w:val="19"/>
        </w:rPr>
        <w:t xml:space="preserve"> </w:t>
      </w:r>
      <w:r>
        <w:rPr>
          <w:rFonts w:ascii="微软雅黑" w:hAnsi="微软雅黑" w:eastAsia="微软雅黑" w:cs="微软雅黑"/>
          <w:color w:val="231F20"/>
          <w:spacing w:val="9"/>
          <w:sz w:val="19"/>
          <w:szCs w:val="19"/>
        </w:rPr>
        <w:t>陈亚茹。</w:t>
      </w:r>
    </w:p>
    <w:p w14:paraId="79594743">
      <w:pPr>
        <w:spacing w:line="244" w:lineRule="auto"/>
        <w:rPr>
          <w:rFonts w:ascii="Arial"/>
          <w:sz w:val="21"/>
        </w:rPr>
      </w:pPr>
    </w:p>
    <w:p w14:paraId="2186D1D1">
      <w:pPr>
        <w:spacing w:line="244" w:lineRule="auto"/>
        <w:rPr>
          <w:rFonts w:ascii="Arial"/>
          <w:sz w:val="21"/>
        </w:rPr>
      </w:pPr>
    </w:p>
    <w:p w14:paraId="5D86CB58">
      <w:pPr>
        <w:spacing w:line="244" w:lineRule="auto"/>
        <w:rPr>
          <w:rFonts w:ascii="Arial"/>
          <w:sz w:val="21"/>
        </w:rPr>
      </w:pPr>
    </w:p>
    <w:p w14:paraId="1925B7EA">
      <w:pPr>
        <w:spacing w:line="245" w:lineRule="auto"/>
        <w:rPr>
          <w:rFonts w:ascii="Arial"/>
          <w:sz w:val="21"/>
        </w:rPr>
      </w:pPr>
    </w:p>
    <w:p w14:paraId="3E32F934">
      <w:pPr>
        <w:spacing w:line="7675" w:lineRule="exact"/>
      </w:pPr>
      <w:r>
        <w:rPr>
          <w:position w:val="-153"/>
        </w:rPr>
        <w:drawing>
          <wp:inline distT="0" distB="0" distL="0" distR="0">
            <wp:extent cx="7108825" cy="487362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46"/>
                    <a:stretch>
                      <a:fillRect/>
                    </a:stretch>
                  </pic:blipFill>
                  <pic:spPr>
                    <a:xfrm>
                      <a:off x="0" y="0"/>
                      <a:ext cx="7109371" cy="4873650"/>
                    </a:xfrm>
                    <a:prstGeom prst="rect">
                      <a:avLst/>
                    </a:prstGeom>
                  </pic:spPr>
                </pic:pic>
              </a:graphicData>
            </a:graphic>
          </wp:inline>
        </w:drawing>
      </w:r>
    </w:p>
    <w:p w14:paraId="7345DAEA">
      <w:pPr>
        <w:spacing w:line="7675" w:lineRule="exact"/>
        <w:sectPr>
          <w:headerReference r:id="rId29" w:type="default"/>
          <w:pgSz w:w="11905" w:h="16840"/>
          <w:pgMar w:top="1674" w:right="366" w:bottom="400" w:left="341" w:header="1443" w:footer="0" w:gutter="0"/>
          <w:cols w:space="720" w:num="1"/>
        </w:sectPr>
      </w:pPr>
    </w:p>
    <w:p w14:paraId="30A2E242">
      <w:pPr>
        <w:spacing w:line="259" w:lineRule="auto"/>
        <w:rPr>
          <w:rFonts w:ascii="Arial"/>
          <w:sz w:val="21"/>
        </w:rPr>
      </w:pPr>
    </w:p>
    <w:p w14:paraId="35BCF5DA">
      <w:pPr>
        <w:spacing w:line="259" w:lineRule="auto"/>
        <w:rPr>
          <w:rFonts w:ascii="Arial"/>
          <w:sz w:val="21"/>
        </w:rPr>
      </w:pPr>
    </w:p>
    <w:p w14:paraId="4314C30E">
      <w:pPr>
        <w:spacing w:line="260" w:lineRule="auto"/>
        <w:rPr>
          <w:rFonts w:ascii="Arial"/>
          <w:sz w:val="21"/>
        </w:rPr>
      </w:pPr>
    </w:p>
    <w:p w14:paraId="61C6358A">
      <w:pPr>
        <w:spacing w:before="124" w:line="290" w:lineRule="exact"/>
        <w:ind w:left="5153"/>
        <w:outlineLvl w:val="2"/>
        <w:rPr>
          <w:rFonts w:ascii="微软雅黑" w:hAnsi="微软雅黑" w:eastAsia="微软雅黑" w:cs="微软雅黑"/>
          <w:sz w:val="29"/>
          <w:szCs w:val="29"/>
        </w:rPr>
      </w:pPr>
      <w:r>
        <w:rPr>
          <w:rFonts w:ascii="微软雅黑" w:hAnsi="微软雅黑" w:eastAsia="微软雅黑" w:cs="微软雅黑"/>
          <w:color w:val="231F20"/>
          <w:spacing w:val="-25"/>
          <w:position w:val="-2"/>
          <w:sz w:val="29"/>
          <w:szCs w:val="29"/>
        </w:rPr>
        <w:t>引</w:t>
      </w:r>
      <w:r>
        <w:rPr>
          <w:rFonts w:ascii="微软雅黑" w:hAnsi="微软雅黑" w:eastAsia="微软雅黑" w:cs="微软雅黑"/>
          <w:color w:val="231F20"/>
          <w:spacing w:val="1"/>
          <w:position w:val="-2"/>
          <w:sz w:val="29"/>
          <w:szCs w:val="29"/>
        </w:rPr>
        <w:t xml:space="preserve">        </w:t>
      </w:r>
      <w:r>
        <w:rPr>
          <w:rFonts w:ascii="微软雅黑" w:hAnsi="微软雅黑" w:eastAsia="微软雅黑" w:cs="微软雅黑"/>
          <w:color w:val="231F20"/>
          <w:spacing w:val="-25"/>
          <w:position w:val="-2"/>
          <w:sz w:val="29"/>
          <w:szCs w:val="29"/>
        </w:rPr>
        <w:t>言</w:t>
      </w:r>
    </w:p>
    <w:p w14:paraId="6C34A905">
      <w:pPr>
        <w:spacing w:line="303" w:lineRule="auto"/>
        <w:rPr>
          <w:rFonts w:ascii="Arial"/>
          <w:sz w:val="21"/>
        </w:rPr>
      </w:pPr>
    </w:p>
    <w:p w14:paraId="5BD0FF66">
      <w:pPr>
        <w:spacing w:line="303" w:lineRule="auto"/>
        <w:rPr>
          <w:rFonts w:ascii="Arial"/>
          <w:sz w:val="21"/>
        </w:rPr>
      </w:pPr>
    </w:p>
    <w:p w14:paraId="455D26E0">
      <w:pPr>
        <w:spacing w:before="82" w:line="193" w:lineRule="exact"/>
        <w:ind w:left="1516"/>
        <w:rPr>
          <w:rFonts w:ascii="微软雅黑" w:hAnsi="微软雅黑" w:eastAsia="微软雅黑" w:cs="微软雅黑"/>
          <w:sz w:val="19"/>
          <w:szCs w:val="19"/>
        </w:rPr>
      </w:pPr>
      <w:r>
        <w:pict>
          <v:shape id="_x0000_s1035" o:spid="_x0000_s1035" o:spt="202" type="#_x0000_t202" style="position:absolute;left:0pt;margin-left:53.3pt;margin-top:19.4pt;height:10.9pt;width:11.5pt;z-index:251679744;mso-width-relative:page;mso-height-relative:page;" filled="f" stroked="f" coordsize="21600,21600">
            <v:path/>
            <v:fill on="f" focussize="0,0"/>
            <v:stroke on="f"/>
            <v:imagedata o:title=""/>
            <o:lock v:ext="edit" aspectratio="f"/>
            <v:textbox inset="0mm,0mm,0mm,0mm">
              <w:txbxContent>
                <w:p w14:paraId="7E701583">
                  <w:pPr>
                    <w:spacing w:before="20" w:line="177" w:lineRule="exact"/>
                    <w:ind w:left="20"/>
                    <w:rPr>
                      <w:rFonts w:ascii="微软雅黑" w:hAnsi="微软雅黑" w:eastAsia="微软雅黑" w:cs="微软雅黑"/>
                      <w:sz w:val="17"/>
                      <w:szCs w:val="17"/>
                    </w:rPr>
                  </w:pPr>
                  <w:r>
                    <w:rPr>
                      <w:rFonts w:ascii="微软雅黑" w:hAnsi="微软雅黑" w:eastAsia="微软雅黑" w:cs="微软雅黑"/>
                      <w:color w:val="231F20"/>
                      <w:spacing w:val="19"/>
                      <w:sz w:val="17"/>
                      <w:szCs w:val="17"/>
                    </w:rPr>
                    <w:t>风</w:t>
                  </w:r>
                </w:p>
              </w:txbxContent>
            </v:textbox>
          </v:shape>
        </w:pict>
      </w:r>
      <w:r>
        <w:rPr>
          <w:rFonts w:ascii="微软雅黑" w:hAnsi="微软雅黑" w:eastAsia="微软雅黑" w:cs="微软雅黑"/>
          <w:color w:val="231F20"/>
          <w:spacing w:val="17"/>
          <w:position w:val="-1"/>
          <w:sz w:val="19"/>
          <w:szCs w:val="19"/>
        </w:rPr>
        <w:t>《受污染耕地安全利用与风险管控规程》系列标准的制定旨在推动我</w:t>
      </w:r>
      <w:r>
        <w:rPr>
          <w:rFonts w:ascii="微软雅黑" w:hAnsi="微软雅黑" w:eastAsia="微软雅黑" w:cs="微软雅黑"/>
          <w:color w:val="231F20"/>
          <w:spacing w:val="16"/>
          <w:position w:val="-1"/>
          <w:sz w:val="19"/>
          <w:szCs w:val="19"/>
        </w:rPr>
        <w:t>省受污染耕地安全高效利用与</w:t>
      </w:r>
    </w:p>
    <w:p w14:paraId="47C0933C">
      <w:pPr>
        <w:spacing w:before="118" w:line="193" w:lineRule="exact"/>
        <w:ind w:left="1306"/>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险管控工作</w:t>
      </w:r>
      <w:r>
        <w:rPr>
          <w:rFonts w:ascii="微软雅黑" w:hAnsi="微软雅黑" w:eastAsia="微软雅黑" w:cs="微软雅黑"/>
          <w:color w:val="231F20"/>
          <w:spacing w:val="-9"/>
          <w:position w:val="-1"/>
          <w:sz w:val="19"/>
          <w:szCs w:val="19"/>
        </w:rPr>
        <w:t xml:space="preserve"> </w:t>
      </w:r>
      <w:r>
        <w:rPr>
          <w:rFonts w:ascii="Arial" w:hAnsi="Arial" w:eastAsia="Arial" w:cs="Arial"/>
          <w:color w:val="231F20"/>
          <w:spacing w:val="13"/>
          <w:position w:val="-1"/>
          <w:sz w:val="19"/>
          <w:szCs w:val="19"/>
        </w:rPr>
        <w:t>,</w:t>
      </w:r>
      <w:r>
        <w:rPr>
          <w:rFonts w:ascii="Arial" w:hAnsi="Arial" w:eastAsia="Arial" w:cs="Arial"/>
          <w:color w:val="231F20"/>
          <w:spacing w:val="25"/>
          <w:position w:val="-1"/>
          <w:sz w:val="19"/>
          <w:szCs w:val="19"/>
        </w:rPr>
        <w:t xml:space="preserve">  </w:t>
      </w:r>
      <w:r>
        <w:rPr>
          <w:rFonts w:ascii="微软雅黑" w:hAnsi="微软雅黑" w:eastAsia="微软雅黑" w:cs="微软雅黑"/>
          <w:color w:val="231F20"/>
          <w:spacing w:val="13"/>
          <w:position w:val="-1"/>
          <w:sz w:val="19"/>
          <w:szCs w:val="19"/>
        </w:rPr>
        <w:t>共包括四个部分:</w:t>
      </w:r>
    </w:p>
    <w:p w14:paraId="528D5083">
      <w:pPr>
        <w:tabs>
          <w:tab w:val="left" w:pos="1698"/>
        </w:tabs>
        <w:spacing w:before="118" w:line="223" w:lineRule="auto"/>
        <w:ind w:left="1935" w:right="890" w:hanging="436"/>
        <w:rPr>
          <w:rFonts w:ascii="微软雅黑" w:hAnsi="微软雅黑" w:eastAsia="微软雅黑" w:cs="微软雅黑"/>
          <w:sz w:val="18"/>
          <w:szCs w:val="18"/>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7"/>
          <w:w w:val="101"/>
          <w:sz w:val="19"/>
          <w:szCs w:val="19"/>
        </w:rPr>
        <w:t xml:space="preserve">   </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1"/>
          <w:sz w:val="19"/>
          <w:szCs w:val="19"/>
        </w:rPr>
        <w:t>第</w:t>
      </w:r>
      <w:r>
        <w:rPr>
          <w:rFonts w:ascii="微软雅黑" w:hAnsi="微软雅黑" w:eastAsia="微软雅黑" w:cs="微软雅黑"/>
          <w:color w:val="231F20"/>
          <w:spacing w:val="30"/>
          <w:sz w:val="19"/>
          <w:szCs w:val="19"/>
        </w:rPr>
        <w:t xml:space="preserve"> </w:t>
      </w:r>
      <w:r>
        <w:rPr>
          <w:rFonts w:ascii="Arial" w:hAnsi="Arial" w:eastAsia="Arial" w:cs="Arial"/>
          <w:color w:val="231F20"/>
          <w:spacing w:val="11"/>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1"/>
          <w:sz w:val="19"/>
          <w:szCs w:val="19"/>
        </w:rPr>
        <w:t>部分</w:t>
      </w:r>
      <w:r>
        <w:rPr>
          <w:rFonts w:ascii="微软雅黑" w:hAnsi="微软雅黑" w:eastAsia="微软雅黑" w:cs="微软雅黑"/>
          <w:color w:val="231F20"/>
          <w:spacing w:val="-22"/>
          <w:sz w:val="19"/>
          <w:szCs w:val="19"/>
        </w:rPr>
        <w:t xml:space="preserve"> </w:t>
      </w:r>
      <w:r>
        <w:rPr>
          <w:rFonts w:ascii="Arial" w:hAnsi="Arial" w:eastAsia="Arial" w:cs="Arial"/>
          <w:color w:val="231F20"/>
          <w:spacing w:val="11"/>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1"/>
          <w:sz w:val="19"/>
          <w:szCs w:val="19"/>
        </w:rPr>
        <w:t>总则</w:t>
      </w:r>
      <w:r>
        <w:rPr>
          <w:rFonts w:ascii="微软雅黑" w:hAnsi="微软雅黑" w:eastAsia="微软雅黑" w:cs="微软雅黑"/>
          <w:color w:val="231F20"/>
          <w:spacing w:val="-15"/>
          <w:sz w:val="19"/>
          <w:szCs w:val="19"/>
        </w:rPr>
        <w:t xml:space="preserve"> </w:t>
      </w:r>
      <w:r>
        <w:rPr>
          <w:rFonts w:ascii="微软雅黑" w:hAnsi="微软雅黑" w:eastAsia="微软雅黑" w:cs="微软雅黑"/>
          <w:color w:val="231F20"/>
          <w:spacing w:val="11"/>
          <w:sz w:val="19"/>
          <w:szCs w:val="19"/>
        </w:rPr>
        <w:t>。 目 的在于确立受污染耕地安全与风险管控工作全过程的基本原则和总体要</w:t>
      </w:r>
      <w:r>
        <w:rPr>
          <w:rFonts w:ascii="微软雅黑" w:hAnsi="微软雅黑" w:eastAsia="微软雅黑" w:cs="微软雅黑"/>
          <w:color w:val="231F20"/>
          <w:spacing w:val="7"/>
          <w:sz w:val="18"/>
          <w:szCs w:val="18"/>
        </w:rPr>
        <w:t>求</w:t>
      </w:r>
      <w:r>
        <w:rPr>
          <w:rFonts w:ascii="微软雅黑" w:hAnsi="微软雅黑" w:eastAsia="微软雅黑" w:cs="微软雅黑"/>
          <w:color w:val="231F20"/>
          <w:spacing w:val="-32"/>
          <w:sz w:val="18"/>
          <w:szCs w:val="18"/>
        </w:rPr>
        <w:t xml:space="preserve"> </w:t>
      </w:r>
      <w:r>
        <w:rPr>
          <w:rFonts w:ascii="微软雅黑" w:hAnsi="微软雅黑" w:eastAsia="微软雅黑" w:cs="微软雅黑"/>
          <w:color w:val="231F20"/>
          <w:spacing w:val="7"/>
          <w:sz w:val="18"/>
          <w:szCs w:val="18"/>
        </w:rPr>
        <w:t>。</w:t>
      </w:r>
    </w:p>
    <w:p w14:paraId="32DEAA63">
      <w:pPr>
        <w:tabs>
          <w:tab w:val="left" w:pos="1698"/>
        </w:tabs>
        <w:spacing w:before="34" w:line="217" w:lineRule="auto"/>
        <w:ind w:left="1936" w:right="885" w:hanging="437"/>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1"/>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2 </w:t>
      </w:r>
      <w:r>
        <w:rPr>
          <w:rFonts w:ascii="微软雅黑" w:hAnsi="微软雅黑" w:eastAsia="微软雅黑" w:cs="微软雅黑"/>
          <w:color w:val="231F20"/>
          <w:spacing w:val="13"/>
          <w:sz w:val="19"/>
          <w:szCs w:val="19"/>
        </w:rPr>
        <w:t>部分:</w:t>
      </w:r>
      <w:r>
        <w:rPr>
          <w:rFonts w:ascii="微软雅黑" w:hAnsi="微软雅黑" w:eastAsia="微软雅黑" w:cs="微软雅黑"/>
          <w:color w:val="231F20"/>
          <w:spacing w:val="20"/>
          <w:w w:val="101"/>
          <w:sz w:val="19"/>
          <w:szCs w:val="19"/>
        </w:rPr>
        <w:t xml:space="preserve">  </w:t>
      </w:r>
      <w:r>
        <w:rPr>
          <w:rFonts w:ascii="微软雅黑" w:hAnsi="微软雅黑" w:eastAsia="微软雅黑" w:cs="微软雅黑"/>
          <w:color w:val="231F20"/>
          <w:spacing w:val="13"/>
          <w:sz w:val="19"/>
          <w:szCs w:val="19"/>
        </w:rPr>
        <w:t>风险评价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。在第</w:t>
      </w:r>
      <w:r>
        <w:rPr>
          <w:rFonts w:ascii="微软雅黑" w:hAnsi="微软雅黑" w:eastAsia="微软雅黑" w:cs="微软雅黑"/>
          <w:color w:val="231F20"/>
          <w:spacing w:val="33"/>
          <w:sz w:val="19"/>
          <w:szCs w:val="19"/>
        </w:rPr>
        <w:t xml:space="preserve"> </w:t>
      </w:r>
      <w:r>
        <w:rPr>
          <w:rFonts w:ascii="Arial" w:hAnsi="Arial" w:eastAsia="Arial" w:cs="Arial"/>
          <w:color w:val="231F20"/>
          <w:spacing w:val="13"/>
          <w:sz w:val="19"/>
          <w:szCs w:val="19"/>
        </w:rPr>
        <w:t>1</w:t>
      </w:r>
      <w:r>
        <w:rPr>
          <w:rFonts w:ascii="Arial" w:hAnsi="Arial" w:eastAsia="Arial" w:cs="Arial"/>
          <w:color w:val="231F20"/>
          <w:spacing w:val="27"/>
          <w:sz w:val="19"/>
          <w:szCs w:val="19"/>
        </w:rPr>
        <w:t xml:space="preserve"> </w:t>
      </w:r>
      <w:r>
        <w:rPr>
          <w:rFonts w:ascii="微软雅黑" w:hAnsi="微软雅黑" w:eastAsia="微软雅黑" w:cs="微软雅黑"/>
          <w:color w:val="231F20"/>
          <w:spacing w:val="13"/>
          <w:sz w:val="19"/>
          <w:szCs w:val="19"/>
        </w:rPr>
        <w:t>部分总则的</w:t>
      </w:r>
      <w:r>
        <w:rPr>
          <w:rFonts w:ascii="微软雅黑" w:hAnsi="微软雅黑" w:eastAsia="微软雅黑" w:cs="微软雅黑"/>
          <w:color w:val="231F20"/>
          <w:spacing w:val="12"/>
          <w:sz w:val="19"/>
          <w:szCs w:val="19"/>
        </w:rPr>
        <w:t>框架下</w:t>
      </w:r>
      <w:r>
        <w:rPr>
          <w:rFonts w:ascii="微软雅黑" w:hAnsi="微软雅黑" w:eastAsia="微软雅黑" w:cs="微软雅黑"/>
          <w:color w:val="231F20"/>
          <w:spacing w:val="-18"/>
          <w:sz w:val="19"/>
          <w:szCs w:val="19"/>
        </w:rPr>
        <w:t xml:space="preserve"> </w:t>
      </w:r>
      <w:r>
        <w:rPr>
          <w:rFonts w:ascii="Arial" w:hAnsi="Arial" w:eastAsia="Arial" w:cs="Arial"/>
          <w:color w:val="231F20"/>
          <w:spacing w:val="12"/>
          <w:sz w:val="19"/>
          <w:szCs w:val="19"/>
        </w:rPr>
        <w:t xml:space="preserve">,   </w:t>
      </w:r>
      <w:r>
        <w:rPr>
          <w:rFonts w:ascii="微软雅黑" w:hAnsi="微软雅黑" w:eastAsia="微软雅黑" w:cs="微软雅黑"/>
          <w:color w:val="231F20"/>
          <w:spacing w:val="12"/>
          <w:sz w:val="19"/>
          <w:szCs w:val="19"/>
        </w:rPr>
        <w:t>针对目标区域耕地土壤重金属污染状况进</w:t>
      </w:r>
      <w:r>
        <w:rPr>
          <w:rFonts w:ascii="微软雅黑" w:hAnsi="微软雅黑" w:eastAsia="微软雅黑" w:cs="微软雅黑"/>
          <w:color w:val="231F20"/>
          <w:spacing w:val="17"/>
          <w:sz w:val="19"/>
          <w:szCs w:val="19"/>
        </w:rPr>
        <w:t>行风险等级划分和评价</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17"/>
          <w:sz w:val="19"/>
          <w:szCs w:val="19"/>
        </w:rPr>
        <w:t>,</w:t>
      </w:r>
      <w:r>
        <w:rPr>
          <w:rFonts w:ascii="Arial" w:hAnsi="Arial" w:eastAsia="Arial" w:cs="Arial"/>
          <w:color w:val="231F20"/>
          <w:spacing w:val="1"/>
          <w:sz w:val="19"/>
          <w:szCs w:val="19"/>
        </w:rPr>
        <w:t xml:space="preserve">   </w:t>
      </w:r>
      <w:r>
        <w:rPr>
          <w:rFonts w:ascii="微软雅黑" w:hAnsi="微软雅黑" w:eastAsia="微软雅黑" w:cs="微软雅黑"/>
          <w:color w:val="231F20"/>
          <w:spacing w:val="17"/>
          <w:sz w:val="19"/>
          <w:szCs w:val="19"/>
        </w:rPr>
        <w:t>为安全利用技术的选择提供科学依据。</w:t>
      </w:r>
    </w:p>
    <w:p w14:paraId="114B9E33">
      <w:pPr>
        <w:tabs>
          <w:tab w:val="left" w:pos="1698"/>
        </w:tabs>
        <w:spacing w:before="34" w:line="217" w:lineRule="auto"/>
        <w:ind w:left="1934" w:right="893"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4"/>
          <w:w w:val="101"/>
          <w:sz w:val="19"/>
          <w:szCs w:val="19"/>
        </w:rPr>
        <w:t xml:space="preserve">   </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 xml:space="preserve">第 </w:t>
      </w:r>
      <w:r>
        <w:rPr>
          <w:rFonts w:ascii="Arial" w:hAnsi="Arial" w:eastAsia="Arial" w:cs="Arial"/>
          <w:color w:val="231F20"/>
          <w:spacing w:val="13"/>
          <w:sz w:val="19"/>
          <w:szCs w:val="19"/>
        </w:rPr>
        <w:t xml:space="preserve">3 </w:t>
      </w:r>
      <w:r>
        <w:rPr>
          <w:rFonts w:ascii="微软雅黑" w:hAnsi="微软雅黑" w:eastAsia="微软雅黑" w:cs="微软雅黑"/>
          <w:color w:val="231F20"/>
          <w:spacing w:val="13"/>
          <w:sz w:val="19"/>
          <w:szCs w:val="19"/>
        </w:rPr>
        <w:t>部分:  镉污染稻田安全利用技术措施</w:t>
      </w:r>
      <w:r>
        <w:rPr>
          <w:rFonts w:ascii="微软雅黑" w:hAnsi="微软雅黑" w:eastAsia="微软雅黑" w:cs="微软雅黑"/>
          <w:color w:val="231F20"/>
          <w:spacing w:val="-23"/>
          <w:sz w:val="19"/>
          <w:szCs w:val="19"/>
        </w:rPr>
        <w:t xml:space="preserve"> </w:t>
      </w:r>
      <w:r>
        <w:rPr>
          <w:rFonts w:ascii="微软雅黑" w:hAnsi="微软雅黑" w:eastAsia="微软雅黑" w:cs="微软雅黑"/>
          <w:color w:val="231F20"/>
          <w:spacing w:val="13"/>
          <w:sz w:val="19"/>
          <w:szCs w:val="19"/>
        </w:rPr>
        <w:t>。基于第</w:t>
      </w:r>
      <w:r>
        <w:rPr>
          <w:rFonts w:ascii="微软雅黑" w:hAnsi="微软雅黑" w:eastAsia="微软雅黑" w:cs="微软雅黑"/>
          <w:color w:val="231F20"/>
          <w:spacing w:val="23"/>
          <w:w w:val="101"/>
          <w:sz w:val="19"/>
          <w:szCs w:val="19"/>
        </w:rPr>
        <w:t xml:space="preserve"> </w:t>
      </w:r>
      <w:r>
        <w:rPr>
          <w:rFonts w:ascii="Arial" w:hAnsi="Arial" w:eastAsia="Arial" w:cs="Arial"/>
          <w:color w:val="231F20"/>
          <w:spacing w:val="13"/>
          <w:sz w:val="19"/>
          <w:szCs w:val="19"/>
        </w:rPr>
        <w:t>2</w:t>
      </w:r>
      <w:r>
        <w:rPr>
          <w:rFonts w:ascii="Arial" w:hAnsi="Arial" w:eastAsia="Arial" w:cs="Arial"/>
          <w:color w:val="231F20"/>
          <w:spacing w:val="17"/>
          <w:sz w:val="19"/>
          <w:szCs w:val="19"/>
        </w:rPr>
        <w:t xml:space="preserve"> </w:t>
      </w:r>
      <w:r>
        <w:rPr>
          <w:rFonts w:ascii="微软雅黑" w:hAnsi="微软雅黑" w:eastAsia="微软雅黑" w:cs="微软雅黑"/>
          <w:color w:val="231F20"/>
          <w:spacing w:val="13"/>
          <w:sz w:val="19"/>
          <w:szCs w:val="19"/>
        </w:rPr>
        <w:t>部分的风险评价结果</w:t>
      </w:r>
      <w:r>
        <w:rPr>
          <w:rFonts w:ascii="微软雅黑" w:hAnsi="微软雅黑" w:eastAsia="微软雅黑" w:cs="微软雅黑"/>
          <w:color w:val="231F20"/>
          <w:spacing w:val="-2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指导以镉为主的</w:t>
      </w:r>
      <w:r>
        <w:rPr>
          <w:rFonts w:ascii="微软雅黑" w:hAnsi="微软雅黑" w:eastAsia="微软雅黑" w:cs="微软雅黑"/>
          <w:color w:val="231F20"/>
          <w:spacing w:val="19"/>
          <w:sz w:val="19"/>
          <w:szCs w:val="19"/>
        </w:rPr>
        <w:t>重金属污染耕地采取合理的安全利用技术措施。</w:t>
      </w:r>
    </w:p>
    <w:p w14:paraId="4B07F3AE">
      <w:pPr>
        <w:tabs>
          <w:tab w:val="left" w:pos="1698"/>
        </w:tabs>
        <w:spacing w:before="35" w:line="217" w:lineRule="auto"/>
        <w:ind w:left="1934" w:right="885" w:hanging="435"/>
        <w:rPr>
          <w:rFonts w:ascii="微软雅黑" w:hAnsi="微软雅黑" w:eastAsia="微软雅黑" w:cs="微软雅黑"/>
          <w:sz w:val="19"/>
          <w:szCs w:val="19"/>
        </w:rPr>
      </w:pPr>
      <w:r>
        <w:rPr>
          <w:rFonts w:ascii="微软雅黑" w:hAnsi="微软雅黑" w:eastAsia="微软雅黑" w:cs="微软雅黑"/>
          <w:strike/>
          <w:color w:val="231F20"/>
          <w:sz w:val="19"/>
          <w:szCs w:val="19"/>
        </w:rPr>
        <w:tab/>
      </w:r>
      <w:r>
        <w:rPr>
          <w:rFonts w:ascii="微软雅黑" w:hAnsi="微软雅黑" w:eastAsia="微软雅黑" w:cs="微软雅黑"/>
          <w:strike/>
          <w:color w:val="231F20"/>
          <w:spacing w:val="12"/>
          <w:sz w:val="19"/>
          <w:szCs w:val="19"/>
        </w:rPr>
        <w:t xml:space="preserve">   </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0"/>
          <w:sz w:val="19"/>
          <w:szCs w:val="19"/>
        </w:rPr>
        <w:t xml:space="preserve">第 </w:t>
      </w:r>
      <w:r>
        <w:rPr>
          <w:rFonts w:ascii="Arial" w:hAnsi="Arial" w:eastAsia="Arial" w:cs="Arial"/>
          <w:color w:val="231F20"/>
          <w:spacing w:val="10"/>
          <w:sz w:val="19"/>
          <w:szCs w:val="19"/>
        </w:rPr>
        <w:t xml:space="preserve">4 </w:t>
      </w:r>
      <w:r>
        <w:rPr>
          <w:rFonts w:ascii="微软雅黑" w:hAnsi="微软雅黑" w:eastAsia="微软雅黑" w:cs="微软雅黑"/>
          <w:color w:val="231F20"/>
          <w:spacing w:val="10"/>
          <w:sz w:val="19"/>
          <w:szCs w:val="19"/>
        </w:rPr>
        <w:t>部分</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效果评价</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0"/>
          <w:sz w:val="19"/>
          <w:szCs w:val="19"/>
        </w:rPr>
        <w:t xml:space="preserve">。 目的在于对第 </w:t>
      </w:r>
      <w:r>
        <w:rPr>
          <w:rFonts w:ascii="Arial" w:hAnsi="Arial" w:eastAsia="Arial" w:cs="Arial"/>
          <w:color w:val="231F20"/>
          <w:spacing w:val="10"/>
          <w:sz w:val="19"/>
          <w:szCs w:val="19"/>
        </w:rPr>
        <w:t>3</w:t>
      </w:r>
      <w:r>
        <w:rPr>
          <w:rFonts w:ascii="Arial" w:hAnsi="Arial" w:eastAsia="Arial" w:cs="Arial"/>
          <w:color w:val="231F20"/>
          <w:spacing w:val="21"/>
          <w:w w:val="101"/>
          <w:sz w:val="19"/>
          <w:szCs w:val="19"/>
        </w:rPr>
        <w:t xml:space="preserve"> </w:t>
      </w:r>
      <w:r>
        <w:rPr>
          <w:rFonts w:ascii="微软雅黑" w:hAnsi="微软雅黑" w:eastAsia="微软雅黑" w:cs="微软雅黑"/>
          <w:color w:val="231F20"/>
          <w:spacing w:val="10"/>
          <w:sz w:val="19"/>
          <w:szCs w:val="19"/>
        </w:rPr>
        <w:t>部分的安全利用技术措施进行效果评价</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0"/>
          <w:sz w:val="19"/>
          <w:szCs w:val="19"/>
        </w:rPr>
        <w:t xml:space="preserve">,   </w:t>
      </w:r>
      <w:r>
        <w:rPr>
          <w:rFonts w:ascii="微软雅黑" w:hAnsi="微软雅黑" w:eastAsia="微软雅黑" w:cs="微软雅黑"/>
          <w:color w:val="231F20"/>
          <w:spacing w:val="10"/>
          <w:sz w:val="19"/>
          <w:szCs w:val="19"/>
        </w:rPr>
        <w:t>明确效果评</w:t>
      </w:r>
      <w:r>
        <w:rPr>
          <w:rFonts w:ascii="微软雅黑" w:hAnsi="微软雅黑" w:eastAsia="微软雅黑" w:cs="微软雅黑"/>
          <w:color w:val="231F20"/>
          <w:spacing w:val="13"/>
          <w:sz w:val="19"/>
          <w:szCs w:val="19"/>
        </w:rPr>
        <w:t>价的原则</w:t>
      </w:r>
      <w:r>
        <w:rPr>
          <w:rFonts w:ascii="微软雅黑" w:hAnsi="微软雅黑" w:eastAsia="微软雅黑" w:cs="微软雅黑"/>
          <w:color w:val="231F20"/>
          <w:spacing w:val="-5"/>
          <w:sz w:val="19"/>
          <w:szCs w:val="19"/>
        </w:rPr>
        <w:t xml:space="preserve"> </w:t>
      </w:r>
      <w:r>
        <w:rPr>
          <w:rFonts w:ascii="微软雅黑" w:hAnsi="微软雅黑" w:eastAsia="微软雅黑" w:cs="微软雅黑"/>
          <w:color w:val="231F20"/>
          <w:spacing w:val="13"/>
          <w:sz w:val="19"/>
          <w:szCs w:val="19"/>
        </w:rPr>
        <w:t>、范围</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、评价内容</w:t>
      </w:r>
      <w:r>
        <w:rPr>
          <w:rFonts w:ascii="微软雅黑" w:hAnsi="微软雅黑" w:eastAsia="微软雅黑" w:cs="微软雅黑"/>
          <w:color w:val="231F20"/>
          <w:spacing w:val="-21"/>
          <w:sz w:val="19"/>
          <w:szCs w:val="19"/>
        </w:rPr>
        <w:t xml:space="preserve"> </w:t>
      </w:r>
      <w:r>
        <w:rPr>
          <w:rFonts w:ascii="微软雅黑" w:hAnsi="微软雅黑" w:eastAsia="微软雅黑" w:cs="微软雅黑"/>
          <w:color w:val="231F20"/>
          <w:spacing w:val="13"/>
          <w:sz w:val="19"/>
          <w:szCs w:val="19"/>
        </w:rPr>
        <w:t>、评价指标</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3"/>
          <w:sz w:val="19"/>
          <w:szCs w:val="19"/>
        </w:rPr>
        <w:t>、评价结果判定</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3"/>
          <w:sz w:val="19"/>
          <w:szCs w:val="19"/>
        </w:rPr>
        <w:t>、评价程序等要求</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3"/>
          <w:sz w:val="19"/>
          <w:szCs w:val="19"/>
        </w:rPr>
        <w:t>。</w:t>
      </w:r>
    </w:p>
    <w:p w14:paraId="62C82AA4">
      <w:pPr>
        <w:spacing w:line="266" w:lineRule="auto"/>
        <w:rPr>
          <w:rFonts w:ascii="Arial"/>
          <w:sz w:val="21"/>
        </w:rPr>
      </w:pPr>
    </w:p>
    <w:p w14:paraId="2CE68193">
      <w:pPr>
        <w:spacing w:line="266" w:lineRule="auto"/>
        <w:rPr>
          <w:rFonts w:ascii="Arial"/>
          <w:sz w:val="21"/>
        </w:rPr>
      </w:pPr>
    </w:p>
    <w:p w14:paraId="49913211">
      <w:pPr>
        <w:spacing w:line="266" w:lineRule="auto"/>
        <w:rPr>
          <w:rFonts w:ascii="Arial"/>
          <w:sz w:val="21"/>
        </w:rPr>
      </w:pPr>
    </w:p>
    <w:p w14:paraId="6BC2578A">
      <w:pPr>
        <w:spacing w:line="266" w:lineRule="auto"/>
        <w:rPr>
          <w:rFonts w:ascii="Arial"/>
          <w:sz w:val="21"/>
        </w:rPr>
      </w:pPr>
    </w:p>
    <w:p w14:paraId="7F23FA1C">
      <w:pPr>
        <w:spacing w:line="266" w:lineRule="auto"/>
        <w:rPr>
          <w:rFonts w:ascii="Arial"/>
          <w:sz w:val="21"/>
        </w:rPr>
      </w:pPr>
    </w:p>
    <w:p w14:paraId="7B6D9EEC">
      <w:pPr>
        <w:spacing w:line="267" w:lineRule="auto"/>
        <w:rPr>
          <w:rFonts w:ascii="Arial"/>
          <w:sz w:val="21"/>
        </w:rPr>
      </w:pPr>
    </w:p>
    <w:p w14:paraId="46FAB5C3">
      <w:pPr>
        <w:spacing w:line="7675" w:lineRule="exact"/>
      </w:pPr>
      <w:r>
        <w:rPr>
          <w:position w:val="-153"/>
        </w:rPr>
        <w:drawing>
          <wp:inline distT="0" distB="0" distL="0" distR="0">
            <wp:extent cx="7108825" cy="4873625"/>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47"/>
                    <a:stretch>
                      <a:fillRect/>
                    </a:stretch>
                  </pic:blipFill>
                  <pic:spPr>
                    <a:xfrm>
                      <a:off x="0" y="0"/>
                      <a:ext cx="7109371" cy="4873650"/>
                    </a:xfrm>
                    <a:prstGeom prst="rect">
                      <a:avLst/>
                    </a:prstGeom>
                  </pic:spPr>
                </pic:pic>
              </a:graphicData>
            </a:graphic>
          </wp:inline>
        </w:drawing>
      </w:r>
    </w:p>
    <w:p w14:paraId="68C9E1A7">
      <w:pPr>
        <w:spacing w:line="7675" w:lineRule="exact"/>
        <w:sectPr>
          <w:headerReference r:id="rId30" w:type="default"/>
          <w:pgSz w:w="11905" w:h="16840"/>
          <w:pgMar w:top="1674" w:right="366" w:bottom="400" w:left="341" w:header="1443" w:footer="0" w:gutter="0"/>
          <w:cols w:space="720" w:num="1"/>
        </w:sectPr>
      </w:pPr>
    </w:p>
    <w:p w14:paraId="1290528C">
      <w:pPr>
        <w:spacing w:line="333" w:lineRule="auto"/>
        <w:rPr>
          <w:rFonts w:ascii="Arial"/>
          <w:sz w:val="21"/>
        </w:rPr>
      </w:pPr>
    </w:p>
    <w:p w14:paraId="6CDEBC73">
      <w:pPr>
        <w:spacing w:line="334" w:lineRule="auto"/>
        <w:rPr>
          <w:rFonts w:ascii="Arial"/>
          <w:sz w:val="21"/>
        </w:rPr>
      </w:pPr>
    </w:p>
    <w:p w14:paraId="0AA6A02C">
      <w:pPr>
        <w:spacing w:before="124" w:line="298" w:lineRule="exact"/>
        <w:ind w:left="1142"/>
        <w:rPr>
          <w:rFonts w:ascii="微软雅黑" w:hAnsi="微软雅黑" w:eastAsia="微软雅黑" w:cs="微软雅黑"/>
          <w:sz w:val="29"/>
          <w:szCs w:val="29"/>
        </w:rPr>
      </w:pPr>
      <w:r>
        <w:rPr>
          <w:rFonts w:ascii="微软雅黑" w:hAnsi="微软雅黑" w:eastAsia="微软雅黑" w:cs="微软雅黑"/>
          <w:color w:val="231F20"/>
          <w:spacing w:val="20"/>
          <w:position w:val="-1"/>
          <w:sz w:val="29"/>
          <w:szCs w:val="29"/>
        </w:rPr>
        <w:t xml:space="preserve">受污染耕地安全利用与风险管控规程   第 </w:t>
      </w:r>
      <w:r>
        <w:rPr>
          <w:rFonts w:ascii="Arial" w:hAnsi="Arial" w:eastAsia="Arial" w:cs="Arial"/>
          <w:color w:val="231F20"/>
          <w:spacing w:val="20"/>
          <w:position w:val="-1"/>
          <w:sz w:val="29"/>
          <w:szCs w:val="29"/>
        </w:rPr>
        <w:t xml:space="preserve">3 </w:t>
      </w:r>
      <w:r>
        <w:rPr>
          <w:rFonts w:ascii="微软雅黑" w:hAnsi="微软雅黑" w:eastAsia="微软雅黑" w:cs="微软雅黑"/>
          <w:color w:val="231F20"/>
          <w:spacing w:val="20"/>
          <w:position w:val="-1"/>
          <w:sz w:val="29"/>
          <w:szCs w:val="29"/>
        </w:rPr>
        <w:t>部分</w:t>
      </w:r>
      <w:r>
        <w:rPr>
          <w:rFonts w:ascii="微软雅黑" w:hAnsi="微软雅黑" w:eastAsia="微软雅黑" w:cs="微软雅黑"/>
          <w:color w:val="231F20"/>
          <w:spacing w:val="-20"/>
          <w:position w:val="-1"/>
          <w:sz w:val="29"/>
          <w:szCs w:val="29"/>
        </w:rPr>
        <w:t xml:space="preserve"> </w:t>
      </w:r>
      <w:r>
        <w:rPr>
          <w:rFonts w:ascii="Arial" w:hAnsi="Arial" w:eastAsia="Arial" w:cs="Arial"/>
          <w:color w:val="231F20"/>
          <w:spacing w:val="20"/>
          <w:position w:val="-1"/>
          <w:sz w:val="29"/>
          <w:szCs w:val="29"/>
        </w:rPr>
        <w:t xml:space="preserve">:   </w:t>
      </w:r>
      <w:r>
        <w:rPr>
          <w:rFonts w:ascii="微软雅黑" w:hAnsi="微软雅黑" w:eastAsia="微软雅黑" w:cs="微软雅黑"/>
          <w:color w:val="231F20"/>
          <w:spacing w:val="20"/>
          <w:position w:val="-1"/>
          <w:sz w:val="29"/>
          <w:szCs w:val="29"/>
        </w:rPr>
        <w:t>镉污</w:t>
      </w:r>
      <w:r>
        <w:rPr>
          <w:rFonts w:ascii="微软雅黑" w:hAnsi="微软雅黑" w:eastAsia="微软雅黑" w:cs="微软雅黑"/>
          <w:color w:val="231F20"/>
          <w:spacing w:val="19"/>
          <w:position w:val="-1"/>
          <w:sz w:val="29"/>
          <w:szCs w:val="29"/>
        </w:rPr>
        <w:t>染稻田安全</w:t>
      </w:r>
    </w:p>
    <w:p w14:paraId="08CCCB61">
      <w:pPr>
        <w:spacing w:before="100" w:line="299" w:lineRule="exact"/>
        <w:ind w:left="4806"/>
        <w:rPr>
          <w:rFonts w:ascii="微软雅黑" w:hAnsi="微软雅黑" w:eastAsia="微软雅黑" w:cs="微软雅黑"/>
          <w:sz w:val="29"/>
          <w:szCs w:val="29"/>
        </w:rPr>
      </w:pPr>
      <w:r>
        <w:rPr>
          <w:rFonts w:ascii="微软雅黑" w:hAnsi="微软雅黑" w:eastAsia="微软雅黑" w:cs="微软雅黑"/>
          <w:color w:val="231F20"/>
          <w:spacing w:val="24"/>
          <w:position w:val="-1"/>
          <w:sz w:val="29"/>
          <w:szCs w:val="29"/>
        </w:rPr>
        <w:t>利用技术措施</w:t>
      </w:r>
    </w:p>
    <w:p w14:paraId="4EDE3027">
      <w:pPr>
        <w:spacing w:line="336" w:lineRule="auto"/>
        <w:rPr>
          <w:rFonts w:ascii="Arial"/>
          <w:sz w:val="21"/>
        </w:rPr>
      </w:pPr>
    </w:p>
    <w:p w14:paraId="5597AA9F">
      <w:pPr>
        <w:spacing w:line="336" w:lineRule="auto"/>
        <w:rPr>
          <w:rFonts w:ascii="Arial"/>
          <w:sz w:val="21"/>
        </w:rPr>
      </w:pPr>
    </w:p>
    <w:p w14:paraId="3CA65E6E">
      <w:pPr>
        <w:spacing w:before="73" w:line="187" w:lineRule="exact"/>
        <w:ind w:left="1095"/>
        <w:outlineLvl w:val="3"/>
        <w:rPr>
          <w:rFonts w:ascii="微软雅黑" w:hAnsi="微软雅黑" w:eastAsia="微软雅黑" w:cs="微软雅黑"/>
          <w:sz w:val="17"/>
          <w:szCs w:val="17"/>
        </w:rPr>
      </w:pPr>
      <w:r>
        <w:rPr>
          <w:rFonts w:ascii="Arial" w:hAnsi="Arial" w:eastAsia="Arial" w:cs="Arial"/>
          <w:color w:val="231F20"/>
          <w:spacing w:val="-1"/>
          <w:sz w:val="17"/>
          <w:szCs w:val="17"/>
        </w:rPr>
        <w:t>1</w:t>
      </w:r>
      <w:r>
        <w:rPr>
          <w:rFonts w:ascii="Arial" w:hAnsi="Arial" w:eastAsia="Arial" w:cs="Arial"/>
          <w:color w:val="231F20"/>
          <w:spacing w:val="2"/>
          <w:sz w:val="17"/>
          <w:szCs w:val="17"/>
        </w:rPr>
        <w:t xml:space="preserve">     </w:t>
      </w:r>
      <w:r>
        <w:rPr>
          <w:rFonts w:ascii="微软雅黑" w:hAnsi="微软雅黑" w:eastAsia="微软雅黑" w:cs="微软雅黑"/>
          <w:color w:val="231F20"/>
          <w:spacing w:val="-1"/>
          <w:sz w:val="17"/>
          <w:szCs w:val="17"/>
        </w:rPr>
        <w:t>范围</w:t>
      </w:r>
    </w:p>
    <w:p w14:paraId="6BAB4768">
      <w:pPr>
        <w:spacing w:line="345" w:lineRule="auto"/>
        <w:rPr>
          <w:rFonts w:ascii="Arial"/>
          <w:sz w:val="21"/>
        </w:rPr>
      </w:pPr>
    </w:p>
    <w:p w14:paraId="68D4D52F">
      <w:pPr>
        <w:spacing w:before="82" w:line="218" w:lineRule="auto"/>
        <w:ind w:left="1084" w:right="708" w:firstLine="422"/>
        <w:rPr>
          <w:rFonts w:ascii="微软雅黑" w:hAnsi="微软雅黑" w:eastAsia="微软雅黑" w:cs="微软雅黑"/>
          <w:sz w:val="19"/>
          <w:szCs w:val="19"/>
        </w:rPr>
      </w:pPr>
      <w:r>
        <w:rPr>
          <w:rFonts w:ascii="微软雅黑" w:hAnsi="微软雅黑" w:eastAsia="微软雅黑" w:cs="微软雅黑"/>
          <w:color w:val="231F20"/>
          <w:spacing w:val="12"/>
          <w:sz w:val="19"/>
          <w:szCs w:val="19"/>
        </w:rPr>
        <w:t>本文件规定了安全利用区镉污染稻田安全利用 目标、技术选择原则</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2"/>
          <w:sz w:val="19"/>
          <w:szCs w:val="19"/>
        </w:rPr>
        <w:t>、单一镉风险安全利</w:t>
      </w:r>
      <w:r>
        <w:rPr>
          <w:rFonts w:ascii="微软雅黑" w:hAnsi="微软雅黑" w:eastAsia="微软雅黑" w:cs="微软雅黑"/>
          <w:color w:val="231F20"/>
          <w:spacing w:val="11"/>
          <w:sz w:val="19"/>
          <w:szCs w:val="19"/>
        </w:rPr>
        <w:t>用技术选择、</w:t>
      </w:r>
      <w:r>
        <w:rPr>
          <w:rFonts w:ascii="微软雅黑" w:hAnsi="微软雅黑" w:eastAsia="微软雅黑" w:cs="微软雅黑"/>
          <w:color w:val="231F20"/>
          <w:spacing w:val="18"/>
          <w:sz w:val="19"/>
          <w:szCs w:val="19"/>
        </w:rPr>
        <w:t>镉复合污染区域安全利用技术选择要求。</w:t>
      </w:r>
    </w:p>
    <w:p w14:paraId="69597E03">
      <w:pPr>
        <w:spacing w:before="33" w:line="217" w:lineRule="auto"/>
        <w:ind w:left="1085" w:right="798" w:firstLine="421"/>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本文件适用于镉污染稻田安全利用技术的筛选</w:t>
      </w:r>
      <w:r>
        <w:rPr>
          <w:rFonts w:ascii="微软雅黑" w:hAnsi="微软雅黑" w:eastAsia="微软雅黑" w:cs="微软雅黑"/>
          <w:color w:val="231F20"/>
          <w:spacing w:val="13"/>
          <w:sz w:val="19"/>
          <w:szCs w:val="19"/>
        </w:rPr>
        <w:t>与应用</w:t>
      </w:r>
      <w:r>
        <w:rPr>
          <w:rFonts w:ascii="微软雅黑" w:hAnsi="微软雅黑" w:eastAsia="微软雅黑" w:cs="微软雅黑"/>
          <w:color w:val="231F20"/>
          <w:spacing w:val="-13"/>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铅</w:t>
      </w:r>
      <w:r>
        <w:rPr>
          <w:rFonts w:ascii="微软雅黑" w:hAnsi="微软雅黑" w:eastAsia="微软雅黑" w:cs="微软雅黑"/>
          <w:color w:val="231F20"/>
          <w:spacing w:val="-26"/>
          <w:sz w:val="19"/>
          <w:szCs w:val="19"/>
        </w:rPr>
        <w:t xml:space="preserve"> </w:t>
      </w:r>
      <w:r>
        <w:rPr>
          <w:rFonts w:ascii="微软雅黑" w:hAnsi="微软雅黑" w:eastAsia="微软雅黑" w:cs="微软雅黑"/>
          <w:color w:val="231F20"/>
          <w:spacing w:val="13"/>
          <w:sz w:val="19"/>
          <w:szCs w:val="19"/>
        </w:rPr>
        <w:t>、汞</w:t>
      </w:r>
      <w:r>
        <w:rPr>
          <w:rFonts w:ascii="微软雅黑" w:hAnsi="微软雅黑" w:eastAsia="微软雅黑" w:cs="微软雅黑"/>
          <w:color w:val="231F20"/>
          <w:spacing w:val="-25"/>
          <w:sz w:val="19"/>
          <w:szCs w:val="19"/>
        </w:rPr>
        <w:t xml:space="preserve"> </w:t>
      </w:r>
      <w:r>
        <w:rPr>
          <w:rFonts w:ascii="微软雅黑" w:hAnsi="微软雅黑" w:eastAsia="微软雅黑" w:cs="微软雅黑"/>
          <w:color w:val="231F20"/>
          <w:spacing w:val="13"/>
          <w:sz w:val="19"/>
          <w:szCs w:val="19"/>
        </w:rPr>
        <w:t>、铬污染稻田可以参照使用</w:t>
      </w:r>
      <w:r>
        <w:rPr>
          <w:rFonts w:ascii="微软雅黑" w:hAnsi="微软雅黑" w:eastAsia="微软雅黑" w:cs="微软雅黑"/>
          <w:color w:val="231F20"/>
          <w:spacing w:val="-10"/>
          <w:sz w:val="19"/>
          <w:szCs w:val="19"/>
        </w:rPr>
        <w:t xml:space="preserve"> </w:t>
      </w:r>
      <w:r>
        <w:rPr>
          <w:rFonts w:ascii="Arial" w:hAnsi="Arial" w:eastAsia="Arial" w:cs="Arial"/>
          <w:color w:val="231F20"/>
          <w:spacing w:val="13"/>
          <w:sz w:val="19"/>
          <w:szCs w:val="19"/>
        </w:rPr>
        <w:t xml:space="preserve">,  </w:t>
      </w:r>
      <w:r>
        <w:rPr>
          <w:rFonts w:ascii="微软雅黑" w:hAnsi="微软雅黑" w:eastAsia="微软雅黑" w:cs="微软雅黑"/>
          <w:color w:val="231F20"/>
          <w:spacing w:val="13"/>
          <w:sz w:val="19"/>
          <w:szCs w:val="19"/>
        </w:rPr>
        <w:t>不适用</w:t>
      </w:r>
      <w:r>
        <w:rPr>
          <w:rFonts w:ascii="微软雅黑" w:hAnsi="微软雅黑" w:eastAsia="微软雅黑" w:cs="微软雅黑"/>
          <w:color w:val="231F20"/>
          <w:spacing w:val="16"/>
          <w:sz w:val="19"/>
          <w:szCs w:val="19"/>
        </w:rPr>
        <w:t>含砷等其他  (类)  重金属污染稻田</w:t>
      </w:r>
      <w:r>
        <w:rPr>
          <w:rFonts w:ascii="微软雅黑" w:hAnsi="微软雅黑" w:eastAsia="微软雅黑" w:cs="微软雅黑"/>
          <w:color w:val="231F20"/>
          <w:spacing w:val="15"/>
          <w:sz w:val="19"/>
          <w:szCs w:val="19"/>
        </w:rPr>
        <w:t>的安全利用</w:t>
      </w:r>
      <w:r>
        <w:rPr>
          <w:rFonts w:ascii="微软雅黑" w:hAnsi="微软雅黑" w:eastAsia="微软雅黑" w:cs="微软雅黑"/>
          <w:color w:val="231F20"/>
          <w:spacing w:val="-19"/>
          <w:sz w:val="19"/>
          <w:szCs w:val="19"/>
        </w:rPr>
        <w:t xml:space="preserve"> </w:t>
      </w:r>
      <w:r>
        <w:rPr>
          <w:rFonts w:ascii="微软雅黑" w:hAnsi="微软雅黑" w:eastAsia="微软雅黑" w:cs="微软雅黑"/>
          <w:color w:val="231F20"/>
          <w:spacing w:val="15"/>
          <w:sz w:val="19"/>
          <w:szCs w:val="19"/>
        </w:rPr>
        <w:t>。</w:t>
      </w:r>
    </w:p>
    <w:p w14:paraId="3281EE15">
      <w:pPr>
        <w:spacing w:line="261" w:lineRule="auto"/>
        <w:rPr>
          <w:rFonts w:ascii="Arial"/>
          <w:sz w:val="21"/>
        </w:rPr>
      </w:pPr>
    </w:p>
    <w:p w14:paraId="6E3EADC7">
      <w:pPr>
        <w:spacing w:before="81" w:line="195" w:lineRule="exact"/>
        <w:ind w:left="1084"/>
        <w:outlineLvl w:val="3"/>
        <w:rPr>
          <w:rFonts w:ascii="微软雅黑" w:hAnsi="微软雅黑" w:eastAsia="微软雅黑" w:cs="微软雅黑"/>
          <w:sz w:val="19"/>
          <w:szCs w:val="19"/>
        </w:rPr>
      </w:pPr>
      <w:r>
        <w:rPr>
          <w:rFonts w:ascii="Arial" w:hAnsi="Arial" w:eastAsia="Arial" w:cs="Arial"/>
          <w:color w:val="231F20"/>
          <w:spacing w:val="12"/>
          <w:position w:val="-1"/>
          <w:sz w:val="19"/>
          <w:szCs w:val="19"/>
        </w:rPr>
        <w:t>2</w:t>
      </w:r>
      <w:r>
        <w:rPr>
          <w:rFonts w:ascii="Arial" w:hAnsi="Arial" w:eastAsia="Arial" w:cs="Arial"/>
          <w:color w:val="231F20"/>
          <w:spacing w:val="1"/>
          <w:position w:val="-1"/>
          <w:sz w:val="19"/>
          <w:szCs w:val="19"/>
        </w:rPr>
        <w:t xml:space="preserve">    </w:t>
      </w:r>
      <w:r>
        <w:rPr>
          <w:rFonts w:ascii="微软雅黑" w:hAnsi="微软雅黑" w:eastAsia="微软雅黑" w:cs="微软雅黑"/>
          <w:color w:val="231F20"/>
          <w:spacing w:val="12"/>
          <w:position w:val="-1"/>
          <w:sz w:val="19"/>
          <w:szCs w:val="19"/>
        </w:rPr>
        <w:t>规范性引用文件</w:t>
      </w:r>
    </w:p>
    <w:p w14:paraId="71B065BC">
      <w:pPr>
        <w:spacing w:line="347" w:lineRule="auto"/>
        <w:rPr>
          <w:rFonts w:ascii="Arial"/>
          <w:sz w:val="21"/>
        </w:rPr>
      </w:pPr>
    </w:p>
    <w:p w14:paraId="5019D176">
      <w:pPr>
        <w:spacing w:before="82" w:line="221" w:lineRule="auto"/>
        <w:ind w:left="1084" w:right="785" w:firstLine="427"/>
        <w:jc w:val="both"/>
        <w:rPr>
          <w:rFonts w:ascii="微软雅黑" w:hAnsi="微软雅黑" w:eastAsia="微软雅黑" w:cs="微软雅黑"/>
          <w:sz w:val="19"/>
          <w:szCs w:val="19"/>
        </w:rPr>
      </w:pPr>
      <w:r>
        <w:rPr>
          <w:rFonts w:ascii="微软雅黑" w:hAnsi="微软雅黑" w:eastAsia="微软雅黑" w:cs="微软雅黑"/>
          <w:color w:val="231F20"/>
          <w:spacing w:val="14"/>
          <w:sz w:val="19"/>
          <w:szCs w:val="19"/>
        </w:rPr>
        <w:t>下列文件中的内容通过文中的规范性引用而构成本文件必不可少的条款</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4"/>
          <w:sz w:val="19"/>
          <w:szCs w:val="19"/>
        </w:rPr>
        <w:t>。其中</w:t>
      </w:r>
      <w:r>
        <w:rPr>
          <w:rFonts w:ascii="微软雅黑" w:hAnsi="微软雅黑" w:eastAsia="微软雅黑" w:cs="微软雅黑"/>
          <w:color w:val="231F20"/>
          <w:spacing w:val="-13"/>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注日期的引用文</w:t>
      </w:r>
      <w:r>
        <w:rPr>
          <w:rFonts w:ascii="微软雅黑" w:hAnsi="微软雅黑" w:eastAsia="微软雅黑" w:cs="微软雅黑"/>
          <w:color w:val="231F20"/>
          <w:spacing w:val="13"/>
          <w:sz w:val="19"/>
          <w:szCs w:val="19"/>
        </w:rPr>
        <w:t>件</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13"/>
          <w:sz w:val="19"/>
          <w:szCs w:val="19"/>
        </w:rPr>
        <w:t>,</w:t>
      </w:r>
      <w:r>
        <w:rPr>
          <w:rFonts w:ascii="微软雅黑" w:hAnsi="微软雅黑" w:eastAsia="微软雅黑" w:cs="微软雅黑"/>
          <w:color w:val="231F20"/>
          <w:spacing w:val="18"/>
          <w:sz w:val="19"/>
          <w:szCs w:val="19"/>
        </w:rPr>
        <w:t>仅该日期对应的版本适用于本文件;  不注日期的引用文</w:t>
      </w:r>
      <w:r>
        <w:rPr>
          <w:rFonts w:ascii="微软雅黑" w:hAnsi="微软雅黑" w:eastAsia="微软雅黑" w:cs="微软雅黑"/>
          <w:color w:val="231F20"/>
          <w:spacing w:val="17"/>
          <w:sz w:val="19"/>
          <w:szCs w:val="19"/>
        </w:rPr>
        <w:t>件</w:t>
      </w:r>
      <w:r>
        <w:rPr>
          <w:rFonts w:ascii="微软雅黑" w:hAnsi="微软雅黑" w:eastAsia="微软雅黑" w:cs="微软雅黑"/>
          <w:color w:val="231F20"/>
          <w:spacing w:val="-26"/>
          <w:sz w:val="19"/>
          <w:szCs w:val="19"/>
        </w:rPr>
        <w:t xml:space="preserve"> </w:t>
      </w:r>
      <w:r>
        <w:rPr>
          <w:rFonts w:ascii="Arial" w:hAnsi="Arial" w:eastAsia="Arial" w:cs="Arial"/>
          <w:color w:val="231F20"/>
          <w:spacing w:val="17"/>
          <w:sz w:val="19"/>
          <w:szCs w:val="19"/>
        </w:rPr>
        <w:t xml:space="preserve">,  </w:t>
      </w:r>
      <w:r>
        <w:rPr>
          <w:rFonts w:ascii="微软雅黑" w:hAnsi="微软雅黑" w:eastAsia="微软雅黑" w:cs="微软雅黑"/>
          <w:color w:val="231F20"/>
          <w:spacing w:val="17"/>
          <w:sz w:val="19"/>
          <w:szCs w:val="19"/>
        </w:rPr>
        <w:t>其最新版本</w:t>
      </w:r>
      <w:r>
        <w:rPr>
          <w:rFonts w:ascii="微软雅黑" w:hAnsi="微软雅黑" w:eastAsia="微软雅黑" w:cs="微软雅黑"/>
          <w:color w:val="231F20"/>
          <w:spacing w:val="45"/>
          <w:sz w:val="19"/>
          <w:szCs w:val="19"/>
        </w:rPr>
        <w:t xml:space="preserve"> </w:t>
      </w:r>
      <w:r>
        <w:rPr>
          <w:rFonts w:ascii="微软雅黑" w:hAnsi="微软雅黑" w:eastAsia="微软雅黑" w:cs="微软雅黑"/>
          <w:color w:val="231F20"/>
          <w:spacing w:val="17"/>
          <w:sz w:val="19"/>
          <w:szCs w:val="19"/>
        </w:rPr>
        <w:t>(包括所有的修改单)</w:t>
      </w:r>
      <w:r>
        <w:rPr>
          <w:rFonts w:ascii="微软雅黑" w:hAnsi="微软雅黑" w:eastAsia="微软雅黑" w:cs="微软雅黑"/>
          <w:color w:val="231F20"/>
          <w:spacing w:val="44"/>
          <w:sz w:val="19"/>
          <w:szCs w:val="19"/>
        </w:rPr>
        <w:t xml:space="preserve"> </w:t>
      </w:r>
      <w:r>
        <w:rPr>
          <w:rFonts w:ascii="微软雅黑" w:hAnsi="微软雅黑" w:eastAsia="微软雅黑" w:cs="微软雅黑"/>
          <w:color w:val="231F20"/>
          <w:spacing w:val="17"/>
          <w:sz w:val="19"/>
          <w:szCs w:val="19"/>
        </w:rPr>
        <w:t>适用于本</w:t>
      </w:r>
      <w:r>
        <w:rPr>
          <w:rFonts w:ascii="微软雅黑" w:hAnsi="微软雅黑" w:eastAsia="微软雅黑" w:cs="微软雅黑"/>
          <w:color w:val="231F20"/>
          <w:spacing w:val="9"/>
          <w:sz w:val="19"/>
          <w:szCs w:val="19"/>
        </w:rPr>
        <w:t>文件。</w:t>
      </w:r>
    </w:p>
    <w:p w14:paraId="32546511">
      <w:pPr>
        <w:spacing w:before="33" w:line="192" w:lineRule="exact"/>
        <w:ind w:left="1503"/>
        <w:rPr>
          <w:rFonts w:ascii="微软雅黑" w:hAnsi="微软雅黑" w:eastAsia="微软雅黑" w:cs="微软雅黑"/>
          <w:sz w:val="18"/>
          <w:szCs w:val="18"/>
        </w:rPr>
      </w:pPr>
      <w:r>
        <w:rPr>
          <w:rFonts w:ascii="Arial" w:hAnsi="Arial" w:eastAsia="Arial" w:cs="Arial"/>
          <w:color w:val="231F20"/>
          <w:position w:val="-1"/>
          <w:sz w:val="18"/>
          <w:szCs w:val="18"/>
        </w:rPr>
        <w:t>GB</w:t>
      </w:r>
      <w:r>
        <w:rPr>
          <w:rFonts w:ascii="Arial" w:hAnsi="Arial" w:eastAsia="Arial" w:cs="Arial"/>
          <w:color w:val="231F20"/>
          <w:spacing w:val="16"/>
          <w:position w:val="-1"/>
          <w:sz w:val="18"/>
          <w:szCs w:val="18"/>
        </w:rPr>
        <w:t xml:space="preserve">  2762    </w:t>
      </w:r>
      <w:r>
        <w:rPr>
          <w:rFonts w:ascii="微软雅黑" w:hAnsi="微软雅黑" w:eastAsia="微软雅黑" w:cs="微软雅黑"/>
          <w:color w:val="231F20"/>
          <w:spacing w:val="16"/>
          <w:position w:val="-1"/>
          <w:sz w:val="18"/>
          <w:szCs w:val="18"/>
        </w:rPr>
        <w:t>食品安全国家标准</w:t>
      </w:r>
      <w:r>
        <w:rPr>
          <w:rFonts w:ascii="微软雅黑" w:hAnsi="微软雅黑" w:eastAsia="微软雅黑" w:cs="微软雅黑"/>
          <w:color w:val="231F20"/>
          <w:spacing w:val="12"/>
          <w:position w:val="-1"/>
          <w:sz w:val="18"/>
          <w:szCs w:val="18"/>
        </w:rPr>
        <w:t xml:space="preserve">  </w:t>
      </w:r>
      <w:r>
        <w:rPr>
          <w:rFonts w:ascii="微软雅黑" w:hAnsi="微软雅黑" w:eastAsia="微软雅黑" w:cs="微软雅黑"/>
          <w:color w:val="231F20"/>
          <w:spacing w:val="16"/>
          <w:position w:val="-1"/>
          <w:sz w:val="18"/>
          <w:szCs w:val="18"/>
        </w:rPr>
        <w:t>食品中污染物限量</w:t>
      </w:r>
    </w:p>
    <w:p w14:paraId="6AFEAC08">
      <w:pPr>
        <w:spacing w:before="120" w:line="193" w:lineRule="exact"/>
        <w:ind w:left="1503"/>
        <w:rPr>
          <w:rFonts w:ascii="微软雅黑" w:hAnsi="微软雅黑" w:eastAsia="微软雅黑" w:cs="微软雅黑"/>
          <w:sz w:val="18"/>
          <w:szCs w:val="18"/>
        </w:rPr>
      </w:pPr>
      <w:r>
        <w:rPr>
          <w:rFonts w:ascii="Arial" w:hAnsi="Arial" w:eastAsia="Arial" w:cs="Arial"/>
          <w:color w:val="231F20"/>
          <w:sz w:val="18"/>
          <w:szCs w:val="18"/>
        </w:rPr>
        <w:t>GB</w:t>
      </w:r>
      <w:r>
        <w:rPr>
          <w:rFonts w:ascii="Arial" w:hAnsi="Arial" w:eastAsia="Arial" w:cs="Arial"/>
          <w:color w:val="231F20"/>
          <w:spacing w:val="18"/>
          <w:sz w:val="18"/>
          <w:szCs w:val="18"/>
        </w:rPr>
        <w:t xml:space="preserve">  15618    </w:t>
      </w:r>
      <w:r>
        <w:rPr>
          <w:rFonts w:ascii="微软雅黑" w:hAnsi="微软雅黑" w:eastAsia="微软雅黑" w:cs="微软雅黑"/>
          <w:color w:val="231F20"/>
          <w:spacing w:val="18"/>
          <w:sz w:val="18"/>
          <w:szCs w:val="18"/>
        </w:rPr>
        <w:t xml:space="preserve">土壤环境质量  农用地土壤污染风险管控标准 </w:t>
      </w:r>
      <w:r>
        <w:rPr>
          <w:rFonts w:ascii="微软雅黑" w:hAnsi="微软雅黑" w:eastAsia="微软雅黑" w:cs="微软雅黑"/>
          <w:color w:val="231F20"/>
          <w:spacing w:val="17"/>
          <w:sz w:val="18"/>
          <w:szCs w:val="18"/>
        </w:rPr>
        <w:t xml:space="preserve"> (试行)</w:t>
      </w:r>
    </w:p>
    <w:p w14:paraId="5947B324">
      <w:pPr>
        <w:spacing w:before="98" w:line="7676" w:lineRule="exact"/>
      </w:pPr>
      <w:r>
        <w:rPr>
          <w:position w:val="-153"/>
        </w:rPr>
        <w:drawing>
          <wp:inline distT="0" distB="0" distL="0" distR="0">
            <wp:extent cx="7108825" cy="4873625"/>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74"/>
                    <a:stretch>
                      <a:fillRect/>
                    </a:stretch>
                  </pic:blipFill>
                  <pic:spPr>
                    <a:xfrm>
                      <a:off x="0" y="0"/>
                      <a:ext cx="7109371" cy="4873650"/>
                    </a:xfrm>
                    <a:prstGeom prst="rect">
                      <a:avLst/>
                    </a:prstGeom>
                  </pic:spPr>
                </pic:pic>
              </a:graphicData>
            </a:graphic>
          </wp:inline>
        </w:drawing>
      </w:r>
    </w:p>
    <w:p w14:paraId="16A33F6D">
      <w:pPr>
        <w:spacing w:line="7676" w:lineRule="exact"/>
        <w:sectPr>
          <w:pgSz w:w="11905" w:h="16840"/>
          <w:pgMar w:top="1674" w:right="366" w:bottom="400" w:left="341" w:header="1443" w:footer="0" w:gutter="0"/>
          <w:cols w:space="720" w:num="1"/>
        </w:sectPr>
      </w:pPr>
    </w:p>
    <w:p w14:paraId="668AD8A7">
      <w:pPr>
        <w:spacing w:line="355" w:lineRule="auto"/>
        <w:rPr>
          <w:rFonts w:ascii="Arial"/>
          <w:sz w:val="21"/>
        </w:rPr>
      </w:pPr>
    </w:p>
    <w:p w14:paraId="772055DC">
      <w:pPr>
        <w:spacing w:line="356" w:lineRule="auto"/>
        <w:rPr>
          <w:rFonts w:ascii="Arial"/>
          <w:sz w:val="21"/>
        </w:rPr>
      </w:pPr>
    </w:p>
    <w:p w14:paraId="187AEE95">
      <w:pPr>
        <w:spacing w:before="82" w:line="222" w:lineRule="auto"/>
        <w:ind w:left="800" w:right="1067" w:firstLine="421"/>
        <w:jc w:val="both"/>
        <w:rPr>
          <w:rFonts w:ascii="微软雅黑" w:hAnsi="微软雅黑" w:eastAsia="微软雅黑" w:cs="微软雅黑"/>
          <w:sz w:val="19"/>
          <w:szCs w:val="19"/>
        </w:rPr>
      </w:pPr>
      <w:r>
        <w:rPr>
          <w:rFonts w:ascii="微软雅黑" w:hAnsi="微软雅黑" w:eastAsia="微软雅黑" w:cs="微软雅黑"/>
          <w:color w:val="231F20"/>
          <w:spacing w:val="15"/>
          <w:sz w:val="19"/>
          <w:szCs w:val="19"/>
        </w:rPr>
        <w:t>利用农业生产相关的技术措施</w:t>
      </w:r>
      <w:r>
        <w:rPr>
          <w:rFonts w:ascii="微软雅黑" w:hAnsi="微软雅黑" w:eastAsia="微软雅黑" w:cs="微软雅黑"/>
          <w:color w:val="231F20"/>
          <w:spacing w:val="-24"/>
          <w:sz w:val="19"/>
          <w:szCs w:val="19"/>
        </w:rPr>
        <w:t xml:space="preserve"> </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5"/>
          <w:sz w:val="19"/>
          <w:szCs w:val="19"/>
        </w:rPr>
        <w:t>减少重金属污染物从土壤向农作物</w:t>
      </w:r>
      <w:r>
        <w:rPr>
          <w:rFonts w:ascii="微软雅黑" w:hAnsi="微软雅黑" w:eastAsia="微软雅黑" w:cs="微软雅黑"/>
          <w:color w:val="231F20"/>
          <w:spacing w:val="-21"/>
          <w:sz w:val="19"/>
          <w:szCs w:val="19"/>
        </w:rPr>
        <w:t xml:space="preserve"> </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5"/>
          <w:sz w:val="19"/>
          <w:szCs w:val="19"/>
        </w:rPr>
        <w:t>特别是可食用部分的转移</w:t>
      </w:r>
      <w:r>
        <w:rPr>
          <w:rFonts w:ascii="微软雅黑" w:hAnsi="微软雅黑" w:eastAsia="微软雅黑" w:cs="微软雅黑"/>
          <w:color w:val="231F20"/>
          <w:spacing w:val="-28"/>
          <w:sz w:val="19"/>
          <w:szCs w:val="19"/>
        </w:rPr>
        <w:t xml:space="preserve"> </w:t>
      </w:r>
      <w:r>
        <w:rPr>
          <w:rFonts w:ascii="Arial" w:hAnsi="Arial" w:eastAsia="Arial" w:cs="Arial"/>
          <w:color w:val="231F20"/>
          <w:spacing w:val="15"/>
          <w:sz w:val="19"/>
          <w:szCs w:val="19"/>
        </w:rPr>
        <w:t xml:space="preserve">,  </w:t>
      </w:r>
      <w:r>
        <w:rPr>
          <w:rFonts w:ascii="微软雅黑" w:hAnsi="微软雅黑" w:eastAsia="微软雅黑" w:cs="微软雅黑"/>
          <w:color w:val="231F20"/>
          <w:spacing w:val="15"/>
          <w:sz w:val="19"/>
          <w:szCs w:val="19"/>
        </w:rPr>
        <w:t>从</w:t>
      </w:r>
      <w:r>
        <w:rPr>
          <w:rFonts w:ascii="微软雅黑" w:hAnsi="微软雅黑" w:eastAsia="微软雅黑" w:cs="微软雅黑"/>
          <w:color w:val="231F20"/>
          <w:spacing w:val="14"/>
          <w:sz w:val="19"/>
          <w:szCs w:val="19"/>
        </w:rPr>
        <w:t>而保障农产品安全生产</w:t>
      </w:r>
      <w:r>
        <w:rPr>
          <w:rFonts w:ascii="微软雅黑" w:hAnsi="微软雅黑" w:eastAsia="微软雅黑" w:cs="微软雅黑"/>
          <w:color w:val="231F20"/>
          <w:spacing w:val="-7"/>
          <w:sz w:val="19"/>
          <w:szCs w:val="19"/>
        </w:rPr>
        <w:t xml:space="preserve"> </w:t>
      </w:r>
      <w:r>
        <w:rPr>
          <w:rFonts w:ascii="Arial" w:hAnsi="Arial" w:eastAsia="Arial" w:cs="Arial"/>
          <w:color w:val="231F20"/>
          <w:spacing w:val="14"/>
          <w:sz w:val="19"/>
          <w:szCs w:val="19"/>
        </w:rPr>
        <w:t xml:space="preserve">,  </w:t>
      </w:r>
      <w:r>
        <w:rPr>
          <w:rFonts w:ascii="微软雅黑" w:hAnsi="微软雅黑" w:eastAsia="微软雅黑" w:cs="微软雅黑"/>
          <w:color w:val="231F20"/>
          <w:spacing w:val="14"/>
          <w:sz w:val="19"/>
          <w:szCs w:val="19"/>
        </w:rPr>
        <w:t>实现受污染耕地的安全利用</w:t>
      </w:r>
      <w:r>
        <w:rPr>
          <w:rFonts w:ascii="微软雅黑" w:hAnsi="微软雅黑" w:eastAsia="微软雅黑" w:cs="微软雅黑"/>
          <w:color w:val="231F20"/>
          <w:spacing w:val="-20"/>
          <w:sz w:val="19"/>
          <w:szCs w:val="19"/>
        </w:rPr>
        <w:t xml:space="preserve"> </w:t>
      </w:r>
      <w:r>
        <w:rPr>
          <w:rFonts w:ascii="微软雅黑" w:hAnsi="微软雅黑" w:eastAsia="微软雅黑" w:cs="微软雅黑"/>
          <w:color w:val="231F20"/>
          <w:spacing w:val="14"/>
          <w:sz w:val="19"/>
          <w:szCs w:val="19"/>
        </w:rPr>
        <w:t>。农艺调控措施主要包括石灰调酸</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4"/>
          <w:sz w:val="19"/>
          <w:szCs w:val="19"/>
        </w:rPr>
        <w:t>、优化施肥</w:t>
      </w:r>
      <w:r>
        <w:rPr>
          <w:rFonts w:ascii="微软雅黑" w:hAnsi="微软雅黑" w:eastAsia="微软雅黑" w:cs="微软雅黑"/>
          <w:color w:val="231F20"/>
          <w:spacing w:val="-32"/>
          <w:sz w:val="19"/>
          <w:szCs w:val="19"/>
        </w:rPr>
        <w:t xml:space="preserve"> </w:t>
      </w:r>
      <w:r>
        <w:rPr>
          <w:rFonts w:ascii="微软雅黑" w:hAnsi="微软雅黑" w:eastAsia="微软雅黑" w:cs="微软雅黑"/>
          <w:color w:val="231F20"/>
          <w:spacing w:val="14"/>
          <w:sz w:val="19"/>
          <w:szCs w:val="19"/>
        </w:rPr>
        <w:t>、品</w:t>
      </w:r>
      <w:r>
        <w:rPr>
          <w:rFonts w:ascii="微软雅黑" w:hAnsi="微软雅黑" w:eastAsia="微软雅黑" w:cs="微软雅黑"/>
          <w:color w:val="231F20"/>
          <w:spacing w:val="13"/>
          <w:sz w:val="19"/>
          <w:szCs w:val="19"/>
        </w:rPr>
        <w:t>种调整</w:t>
      </w:r>
      <w:r>
        <w:rPr>
          <w:rFonts w:ascii="微软雅黑" w:hAnsi="微软雅黑" w:eastAsia="微软雅黑" w:cs="微软雅黑"/>
          <w:color w:val="231F20"/>
          <w:spacing w:val="-30"/>
          <w:sz w:val="19"/>
          <w:szCs w:val="19"/>
        </w:rPr>
        <w:t xml:space="preserve"> </w:t>
      </w:r>
      <w:r>
        <w:rPr>
          <w:rFonts w:ascii="微软雅黑" w:hAnsi="微软雅黑" w:eastAsia="微软雅黑" w:cs="微软雅黑"/>
          <w:color w:val="231F20"/>
          <w:spacing w:val="13"/>
          <w:sz w:val="19"/>
          <w:szCs w:val="19"/>
        </w:rPr>
        <w:t>、水分调控</w:t>
      </w:r>
      <w:r>
        <w:rPr>
          <w:rFonts w:ascii="微软雅黑" w:hAnsi="微软雅黑" w:eastAsia="微软雅黑" w:cs="微软雅黑"/>
          <w:color w:val="231F20"/>
          <w:spacing w:val="-24"/>
          <w:sz w:val="19"/>
          <w:szCs w:val="19"/>
        </w:rPr>
        <w:t xml:space="preserve"> </w:t>
      </w:r>
      <w:r>
        <w:rPr>
          <w:rFonts w:ascii="微软雅黑" w:hAnsi="微软雅黑" w:eastAsia="微软雅黑" w:cs="微软雅黑"/>
          <w:color w:val="231F20"/>
          <w:spacing w:val="13"/>
          <w:sz w:val="19"/>
          <w:szCs w:val="19"/>
        </w:rPr>
        <w:t>、深翻耕等</w:t>
      </w:r>
      <w:r>
        <w:rPr>
          <w:rFonts w:ascii="微软雅黑" w:hAnsi="微软雅黑" w:eastAsia="微软雅黑" w:cs="微软雅黑"/>
          <w:color w:val="231F20"/>
          <w:spacing w:val="-33"/>
          <w:sz w:val="19"/>
          <w:szCs w:val="19"/>
        </w:rPr>
        <w:t xml:space="preserve"> </w:t>
      </w:r>
      <w:r>
        <w:rPr>
          <w:rFonts w:ascii="微软雅黑" w:hAnsi="微软雅黑" w:eastAsia="微软雅黑" w:cs="微软雅黑"/>
          <w:color w:val="231F20"/>
          <w:spacing w:val="13"/>
          <w:sz w:val="19"/>
          <w:szCs w:val="19"/>
        </w:rPr>
        <w:t>。</w:t>
      </w:r>
    </w:p>
    <w:p w14:paraId="5CD52E29">
      <w:pPr>
        <w:spacing w:line="259" w:lineRule="auto"/>
        <w:rPr>
          <w:rFonts w:ascii="Arial"/>
          <w:sz w:val="21"/>
        </w:rPr>
      </w:pPr>
    </w:p>
    <w:p w14:paraId="3667564B">
      <w:pPr>
        <w:spacing w:before="81" w:line="195" w:lineRule="exact"/>
        <w:ind w:left="794"/>
        <w:rPr>
          <w:rFonts w:ascii="微软雅黑" w:hAnsi="微软雅黑" w:eastAsia="微软雅黑" w:cs="微软雅黑"/>
          <w:sz w:val="19"/>
          <w:szCs w:val="19"/>
        </w:rPr>
      </w:pPr>
      <w:r>
        <w:rPr>
          <w:rFonts w:ascii="Arial" w:hAnsi="Arial" w:eastAsia="Arial" w:cs="Arial"/>
          <w:color w:val="231F20"/>
          <w:spacing w:val="4"/>
          <w:position w:val="-1"/>
          <w:sz w:val="19"/>
          <w:szCs w:val="19"/>
        </w:rPr>
        <w:t>4</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4"/>
          <w:position w:val="-1"/>
          <w:sz w:val="19"/>
          <w:szCs w:val="19"/>
        </w:rPr>
        <w:t>安全利用 目标</w:t>
      </w:r>
    </w:p>
    <w:p w14:paraId="50239227">
      <w:pPr>
        <w:spacing w:line="354" w:lineRule="auto"/>
        <w:rPr>
          <w:rFonts w:ascii="Arial"/>
          <w:sz w:val="21"/>
        </w:rPr>
      </w:pPr>
    </w:p>
    <w:p w14:paraId="3085C5ED">
      <w:pPr>
        <w:spacing w:before="73" w:line="159" w:lineRule="auto"/>
        <w:ind w:left="794"/>
        <w:rPr>
          <w:rFonts w:ascii="微软雅黑" w:hAnsi="微软雅黑" w:eastAsia="微软雅黑" w:cs="微软雅黑"/>
          <w:sz w:val="17"/>
          <w:szCs w:val="17"/>
        </w:rPr>
      </w:pPr>
      <w:r>
        <w:rPr>
          <w:rFonts w:ascii="Arial" w:hAnsi="Arial" w:eastAsia="Arial" w:cs="Arial"/>
          <w:color w:val="231F20"/>
          <w:spacing w:val="12"/>
          <w:sz w:val="17"/>
          <w:szCs w:val="17"/>
        </w:rPr>
        <w:t>4.</w:t>
      </w:r>
      <w:r>
        <w:rPr>
          <w:rFonts w:ascii="Arial" w:hAnsi="Arial" w:eastAsia="Arial" w:cs="Arial"/>
          <w:color w:val="231F20"/>
          <w:spacing w:val="39"/>
          <w:sz w:val="17"/>
          <w:szCs w:val="17"/>
        </w:rPr>
        <w:t xml:space="preserve"> </w:t>
      </w:r>
      <w:r>
        <w:rPr>
          <w:rFonts w:ascii="Arial" w:hAnsi="Arial" w:eastAsia="Arial" w:cs="Arial"/>
          <w:color w:val="231F20"/>
          <w:spacing w:val="12"/>
          <w:sz w:val="17"/>
          <w:szCs w:val="17"/>
        </w:rPr>
        <w:t>1</w:t>
      </w:r>
      <w:r>
        <w:rPr>
          <w:rFonts w:ascii="Arial" w:hAnsi="Arial" w:eastAsia="Arial" w:cs="Arial"/>
          <w:color w:val="231F20"/>
          <w:spacing w:val="1"/>
          <w:sz w:val="17"/>
          <w:szCs w:val="17"/>
        </w:rPr>
        <w:t xml:space="preserve">     </w:t>
      </w:r>
      <w:r>
        <w:rPr>
          <w:rFonts w:ascii="微软雅黑" w:hAnsi="微软雅黑" w:eastAsia="微软雅黑" w:cs="微软雅黑"/>
          <w:color w:val="231F20"/>
          <w:spacing w:val="12"/>
          <w:sz w:val="17"/>
          <w:szCs w:val="17"/>
        </w:rPr>
        <w:t>产量目标</w:t>
      </w:r>
    </w:p>
    <w:p w14:paraId="1EB59A20">
      <w:pPr>
        <w:spacing w:before="274" w:line="195" w:lineRule="exact"/>
        <w:ind w:left="1223"/>
        <w:rPr>
          <w:rFonts w:ascii="微软雅黑" w:hAnsi="微软雅黑" w:eastAsia="微软雅黑" w:cs="微软雅黑"/>
          <w:sz w:val="19"/>
          <w:szCs w:val="19"/>
        </w:rPr>
      </w:pPr>
      <w:r>
        <w:rPr>
          <w:rFonts w:ascii="微软雅黑" w:hAnsi="微软雅黑" w:eastAsia="微软雅黑" w:cs="微软雅黑"/>
          <w:color w:val="231F20"/>
          <w:spacing w:val="11"/>
          <w:position w:val="-1"/>
          <w:sz w:val="19"/>
          <w:szCs w:val="19"/>
        </w:rPr>
        <w:t>项 目实施后</w:t>
      </w:r>
      <w:r>
        <w:rPr>
          <w:rFonts w:ascii="微软雅黑" w:hAnsi="微软雅黑" w:eastAsia="微软雅黑" w:cs="微软雅黑"/>
          <w:color w:val="231F20"/>
          <w:spacing w:val="-16"/>
          <w:position w:val="-1"/>
          <w:sz w:val="19"/>
          <w:szCs w:val="19"/>
        </w:rPr>
        <w:t xml:space="preserve"> </w:t>
      </w:r>
      <w:r>
        <w:rPr>
          <w:rFonts w:ascii="Arial" w:hAnsi="Arial" w:eastAsia="Arial" w:cs="Arial"/>
          <w:color w:val="231F20"/>
          <w:spacing w:val="11"/>
          <w:position w:val="-1"/>
          <w:sz w:val="19"/>
          <w:szCs w:val="19"/>
        </w:rPr>
        <w:t>,</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11"/>
          <w:position w:val="-1"/>
          <w:sz w:val="19"/>
          <w:szCs w:val="19"/>
        </w:rPr>
        <w:t>水稻产量不低于当年当季优先保护类耕地平均亩产</w:t>
      </w:r>
      <w:r>
        <w:rPr>
          <w:rFonts w:ascii="微软雅黑" w:hAnsi="微软雅黑" w:eastAsia="微软雅黑" w:cs="微软雅黑"/>
          <w:color w:val="231F20"/>
          <w:spacing w:val="10"/>
          <w:position w:val="-1"/>
          <w:sz w:val="19"/>
          <w:szCs w:val="19"/>
        </w:rPr>
        <w:t xml:space="preserve">量的 </w:t>
      </w:r>
      <w:r>
        <w:rPr>
          <w:rFonts w:ascii="Arial" w:hAnsi="Arial" w:eastAsia="Arial" w:cs="Arial"/>
          <w:color w:val="231F20"/>
          <w:spacing w:val="10"/>
          <w:position w:val="-1"/>
          <w:sz w:val="19"/>
          <w:szCs w:val="19"/>
        </w:rPr>
        <w:t>90%</w:t>
      </w:r>
      <w:r>
        <w:rPr>
          <w:rFonts w:ascii="微软雅黑" w:hAnsi="微软雅黑" w:eastAsia="微软雅黑" w:cs="微软雅黑"/>
          <w:color w:val="231F20"/>
          <w:spacing w:val="10"/>
          <w:position w:val="-1"/>
          <w:sz w:val="19"/>
          <w:szCs w:val="19"/>
        </w:rPr>
        <w:t>。</w:t>
      </w:r>
    </w:p>
    <w:p w14:paraId="21B18E5B">
      <w:pPr>
        <w:spacing w:before="277" w:line="189" w:lineRule="exact"/>
        <w:ind w:left="794"/>
        <w:outlineLvl w:val="4"/>
        <w:rPr>
          <w:rFonts w:ascii="微软雅黑" w:hAnsi="微软雅黑" w:eastAsia="微软雅黑" w:cs="微软雅黑"/>
          <w:sz w:val="17"/>
          <w:szCs w:val="17"/>
        </w:rPr>
      </w:pPr>
      <w:r>
        <w:rPr>
          <w:rFonts w:ascii="Arial" w:hAnsi="Arial" w:eastAsia="Arial" w:cs="Arial"/>
          <w:color w:val="231F20"/>
          <w:spacing w:val="14"/>
          <w:sz w:val="17"/>
          <w:szCs w:val="17"/>
        </w:rPr>
        <w:t>4.</w:t>
      </w:r>
      <w:r>
        <w:rPr>
          <w:rFonts w:ascii="Arial" w:hAnsi="Arial" w:eastAsia="Arial" w:cs="Arial"/>
          <w:color w:val="231F20"/>
          <w:spacing w:val="22"/>
          <w:w w:val="101"/>
          <w:sz w:val="17"/>
          <w:szCs w:val="17"/>
        </w:rPr>
        <w:t xml:space="preserve"> </w:t>
      </w:r>
      <w:r>
        <w:rPr>
          <w:rFonts w:ascii="Arial" w:hAnsi="Arial" w:eastAsia="Arial" w:cs="Arial"/>
          <w:color w:val="231F20"/>
          <w:spacing w:val="14"/>
          <w:sz w:val="17"/>
          <w:szCs w:val="17"/>
        </w:rPr>
        <w:t xml:space="preserve">2    </w:t>
      </w:r>
      <w:r>
        <w:rPr>
          <w:rFonts w:ascii="微软雅黑" w:hAnsi="微软雅黑" w:eastAsia="微软雅黑" w:cs="微软雅黑"/>
          <w:color w:val="231F20"/>
          <w:spacing w:val="14"/>
          <w:sz w:val="17"/>
          <w:szCs w:val="17"/>
        </w:rPr>
        <w:t>质量目标</w:t>
      </w:r>
    </w:p>
    <w:p w14:paraId="0478B4CC">
      <w:pPr>
        <w:spacing w:before="275" w:line="235" w:lineRule="auto"/>
        <w:ind w:left="800" w:right="1070" w:firstLine="423"/>
        <w:rPr>
          <w:rFonts w:ascii="微软雅黑" w:hAnsi="微软雅黑" w:eastAsia="微软雅黑" w:cs="微软雅黑"/>
          <w:sz w:val="16"/>
          <w:szCs w:val="16"/>
        </w:rPr>
      </w:pPr>
      <w:r>
        <w:rPr>
          <w:rFonts w:ascii="微软雅黑" w:hAnsi="微软雅黑" w:eastAsia="微软雅黑" w:cs="微软雅黑"/>
          <w:color w:val="231F20"/>
          <w:spacing w:val="13"/>
          <w:sz w:val="19"/>
          <w:szCs w:val="19"/>
        </w:rPr>
        <w:t>项目实施后</w:t>
      </w:r>
      <w:r>
        <w:rPr>
          <w:rFonts w:ascii="微软雅黑" w:hAnsi="微软雅黑" w:eastAsia="微软雅黑" w:cs="微软雅黑"/>
          <w:color w:val="231F20"/>
          <w:spacing w:val="-11"/>
          <w:sz w:val="19"/>
          <w:szCs w:val="19"/>
        </w:rPr>
        <w:t xml:space="preserve"> </w:t>
      </w:r>
      <w:r>
        <w:rPr>
          <w:rFonts w:ascii="Arial" w:hAnsi="Arial" w:eastAsia="Arial" w:cs="Arial"/>
          <w:color w:val="231F20"/>
          <w:spacing w:val="13"/>
          <w:sz w:val="19"/>
          <w:szCs w:val="19"/>
        </w:rPr>
        <w:t>,</w:t>
      </w:r>
      <w:r>
        <w:rPr>
          <w:rFonts w:ascii="Arial" w:hAnsi="Arial" w:eastAsia="Arial" w:cs="Arial"/>
          <w:color w:val="231F20"/>
          <w:spacing w:val="3"/>
          <w:sz w:val="19"/>
          <w:szCs w:val="19"/>
        </w:rPr>
        <w:t xml:space="preserve">  </w:t>
      </w:r>
      <w:r>
        <w:rPr>
          <w:rFonts w:ascii="微软雅黑" w:hAnsi="微软雅黑" w:eastAsia="微软雅黑" w:cs="微软雅黑"/>
          <w:color w:val="231F20"/>
          <w:spacing w:val="13"/>
          <w:sz w:val="19"/>
          <w:szCs w:val="19"/>
        </w:rPr>
        <w:t xml:space="preserve">稻谷中重金属含量低于 </w:t>
      </w:r>
      <w:r>
        <w:rPr>
          <w:rFonts w:ascii="Arial" w:hAnsi="Arial" w:eastAsia="Arial" w:cs="Arial"/>
          <w:color w:val="231F20"/>
          <w:sz w:val="19"/>
          <w:szCs w:val="19"/>
        </w:rPr>
        <w:t>GB</w:t>
      </w:r>
      <w:r>
        <w:rPr>
          <w:rFonts w:ascii="Arial" w:hAnsi="Arial" w:eastAsia="Arial" w:cs="Arial"/>
          <w:color w:val="231F20"/>
          <w:spacing w:val="13"/>
          <w:sz w:val="19"/>
          <w:szCs w:val="19"/>
        </w:rPr>
        <w:t xml:space="preserve"> 2762</w:t>
      </w:r>
      <w:r>
        <w:rPr>
          <w:rFonts w:ascii="Arial" w:hAnsi="Arial" w:eastAsia="Arial" w:cs="Arial"/>
          <w:color w:val="231F20"/>
          <w:spacing w:val="27"/>
          <w:w w:val="101"/>
          <w:sz w:val="19"/>
          <w:szCs w:val="19"/>
        </w:rPr>
        <w:t xml:space="preserve"> </w:t>
      </w:r>
      <w:r>
        <w:rPr>
          <w:rFonts w:ascii="微软雅黑" w:hAnsi="微软雅黑" w:eastAsia="微软雅黑" w:cs="微软雅黑"/>
          <w:color w:val="231F20"/>
          <w:spacing w:val="13"/>
          <w:sz w:val="19"/>
          <w:szCs w:val="19"/>
        </w:rPr>
        <w:t>中限量标准值的样品个数占总稻谷样品个数的比例不</w:t>
      </w:r>
      <w:r>
        <w:rPr>
          <w:rFonts w:ascii="微软雅黑" w:hAnsi="微软雅黑" w:eastAsia="微软雅黑" w:cs="微软雅黑"/>
          <w:color w:val="231F20"/>
          <w:spacing w:val="10"/>
          <w:sz w:val="16"/>
          <w:szCs w:val="16"/>
        </w:rPr>
        <w:t>低于</w:t>
      </w:r>
      <w:r>
        <w:rPr>
          <w:rFonts w:ascii="微软雅黑" w:hAnsi="微软雅黑" w:eastAsia="微软雅黑" w:cs="微软雅黑"/>
          <w:color w:val="231F20"/>
          <w:spacing w:val="27"/>
          <w:sz w:val="16"/>
          <w:szCs w:val="16"/>
        </w:rPr>
        <w:t xml:space="preserve"> </w:t>
      </w:r>
      <w:r>
        <w:rPr>
          <w:rFonts w:ascii="Arial" w:hAnsi="Arial" w:eastAsia="Arial" w:cs="Arial"/>
          <w:color w:val="231F20"/>
          <w:spacing w:val="10"/>
          <w:sz w:val="16"/>
          <w:szCs w:val="16"/>
        </w:rPr>
        <w:t>90%</w:t>
      </w:r>
      <w:r>
        <w:rPr>
          <w:rFonts w:ascii="Arial" w:hAnsi="Arial" w:eastAsia="Arial" w:cs="Arial"/>
          <w:color w:val="231F20"/>
          <w:spacing w:val="-23"/>
          <w:sz w:val="16"/>
          <w:szCs w:val="16"/>
        </w:rPr>
        <w:t xml:space="preserve"> </w:t>
      </w:r>
      <w:r>
        <w:rPr>
          <w:rFonts w:ascii="微软雅黑" w:hAnsi="微软雅黑" w:eastAsia="微软雅黑" w:cs="微软雅黑"/>
          <w:color w:val="231F20"/>
          <w:spacing w:val="10"/>
          <w:sz w:val="16"/>
          <w:szCs w:val="16"/>
        </w:rPr>
        <w:t>。</w:t>
      </w:r>
    </w:p>
    <w:p w14:paraId="7398A1EA">
      <w:pPr>
        <w:spacing w:before="189" w:line="196" w:lineRule="exact"/>
        <w:ind w:left="794"/>
        <w:rPr>
          <w:rFonts w:ascii="微软雅黑" w:hAnsi="微软雅黑" w:eastAsia="微软雅黑" w:cs="微软雅黑"/>
          <w:sz w:val="18"/>
          <w:szCs w:val="18"/>
        </w:rPr>
      </w:pPr>
      <w:r>
        <w:rPr>
          <w:rFonts w:ascii="Arial" w:hAnsi="Arial" w:eastAsia="Arial" w:cs="Arial"/>
          <w:color w:val="231F20"/>
          <w:spacing w:val="14"/>
          <w:sz w:val="18"/>
          <w:szCs w:val="18"/>
        </w:rPr>
        <w:t xml:space="preserve">4. 3    </w:t>
      </w:r>
      <w:r>
        <w:rPr>
          <w:rFonts w:ascii="微软雅黑" w:hAnsi="微软雅黑" w:eastAsia="微软雅黑" w:cs="微软雅黑"/>
          <w:color w:val="231F20"/>
          <w:spacing w:val="14"/>
          <w:sz w:val="18"/>
          <w:szCs w:val="18"/>
        </w:rPr>
        <w:t>二次污染防控目标</w:t>
      </w:r>
    </w:p>
    <w:p w14:paraId="5B4294F6">
      <w:pPr>
        <w:spacing w:before="272" w:line="193" w:lineRule="exact"/>
        <w:ind w:left="1223"/>
        <w:rPr>
          <w:rFonts w:ascii="微软雅黑" w:hAnsi="微软雅黑" w:eastAsia="微软雅黑" w:cs="微软雅黑"/>
          <w:sz w:val="19"/>
          <w:szCs w:val="19"/>
        </w:rPr>
      </w:pPr>
      <w:r>
        <w:rPr>
          <w:rFonts w:ascii="微软雅黑" w:hAnsi="微软雅黑" w:eastAsia="微软雅黑" w:cs="微软雅黑"/>
          <w:color w:val="231F20"/>
          <w:spacing w:val="7"/>
          <w:position w:val="-1"/>
          <w:sz w:val="19"/>
          <w:szCs w:val="19"/>
        </w:rPr>
        <w:t>项 目实施过程中</w:t>
      </w:r>
      <w:r>
        <w:rPr>
          <w:rFonts w:ascii="微软雅黑" w:hAnsi="微软雅黑" w:eastAsia="微软雅黑" w:cs="微软雅黑"/>
          <w:color w:val="231F20"/>
          <w:spacing w:val="-1"/>
          <w:position w:val="-1"/>
          <w:sz w:val="19"/>
          <w:szCs w:val="19"/>
        </w:rPr>
        <w:t xml:space="preserve"> </w:t>
      </w:r>
      <w:r>
        <w:rPr>
          <w:rFonts w:ascii="Arial" w:hAnsi="Arial" w:eastAsia="Arial" w:cs="Arial"/>
          <w:color w:val="231F20"/>
          <w:spacing w:val="7"/>
          <w:position w:val="-1"/>
          <w:sz w:val="19"/>
          <w:szCs w:val="19"/>
        </w:rPr>
        <w:t>,</w:t>
      </w:r>
      <w:r>
        <w:rPr>
          <w:rFonts w:ascii="Arial" w:hAnsi="Arial" w:eastAsia="Arial" w:cs="Arial"/>
          <w:color w:val="231F20"/>
          <w:position w:val="-1"/>
          <w:sz w:val="19"/>
          <w:szCs w:val="19"/>
        </w:rPr>
        <w:t xml:space="preserve">   </w:t>
      </w:r>
      <w:r>
        <w:rPr>
          <w:rFonts w:ascii="微软雅黑" w:hAnsi="微软雅黑" w:eastAsia="微软雅黑" w:cs="微软雅黑"/>
          <w:color w:val="231F20"/>
          <w:spacing w:val="7"/>
          <w:position w:val="-1"/>
          <w:sz w:val="19"/>
          <w:szCs w:val="19"/>
        </w:rPr>
        <w:t xml:space="preserve">所有投入品中重金属含量均应低于 </w:t>
      </w:r>
      <w:r>
        <w:rPr>
          <w:rFonts w:ascii="Arial" w:hAnsi="Arial" w:eastAsia="Arial" w:cs="Arial"/>
          <w:color w:val="231F20"/>
          <w:position w:val="-1"/>
          <w:sz w:val="19"/>
          <w:szCs w:val="19"/>
        </w:rPr>
        <w:t>GB</w:t>
      </w:r>
      <w:r>
        <w:rPr>
          <w:rFonts w:ascii="Arial" w:hAnsi="Arial" w:eastAsia="Arial" w:cs="Arial"/>
          <w:color w:val="231F20"/>
          <w:spacing w:val="7"/>
          <w:position w:val="-1"/>
          <w:sz w:val="19"/>
          <w:szCs w:val="19"/>
        </w:rPr>
        <w:t xml:space="preserve">  15618  </w:t>
      </w:r>
      <w:r>
        <w:rPr>
          <w:rFonts w:ascii="微软雅黑" w:hAnsi="微软雅黑" w:eastAsia="微软雅黑" w:cs="微软雅黑"/>
          <w:color w:val="231F20"/>
          <w:spacing w:val="7"/>
          <w:position w:val="-1"/>
          <w:sz w:val="19"/>
          <w:szCs w:val="19"/>
        </w:rPr>
        <w:t>中的筛选值。</w:t>
      </w:r>
    </w:p>
    <w:p w14:paraId="2D31AAE1">
      <w:pPr>
        <w:spacing w:line="345" w:lineRule="auto"/>
        <w:rPr>
          <w:rFonts w:ascii="Arial"/>
          <w:sz w:val="21"/>
        </w:rPr>
      </w:pPr>
    </w:p>
    <w:p w14:paraId="10F21378">
      <w:pPr>
        <w:spacing w:before="82" w:line="196" w:lineRule="exact"/>
        <w:ind w:left="795"/>
        <w:outlineLvl w:val="3"/>
        <w:rPr>
          <w:rFonts w:ascii="微软雅黑" w:hAnsi="微软雅黑" w:eastAsia="微软雅黑" w:cs="微软雅黑"/>
          <w:sz w:val="19"/>
          <w:szCs w:val="19"/>
        </w:rPr>
      </w:pPr>
      <w:r>
        <w:rPr>
          <w:rFonts w:ascii="Arial" w:hAnsi="Arial" w:eastAsia="Arial" w:cs="Arial"/>
          <w:color w:val="231F20"/>
          <w:spacing w:val="13"/>
          <w:position w:val="-1"/>
          <w:sz w:val="19"/>
          <w:szCs w:val="19"/>
        </w:rPr>
        <w:t>5</w:t>
      </w:r>
      <w:r>
        <w:rPr>
          <w:rFonts w:ascii="Arial" w:hAnsi="Arial" w:eastAsia="Arial" w:cs="Arial"/>
          <w:color w:val="231F20"/>
          <w:spacing w:val="2"/>
          <w:position w:val="-1"/>
          <w:sz w:val="19"/>
          <w:szCs w:val="19"/>
        </w:rPr>
        <w:t xml:space="preserve">    </w:t>
      </w:r>
      <w:r>
        <w:rPr>
          <w:rFonts w:ascii="微软雅黑" w:hAnsi="微软雅黑" w:eastAsia="微软雅黑" w:cs="微软雅黑"/>
          <w:color w:val="231F20"/>
          <w:spacing w:val="13"/>
          <w:position w:val="-1"/>
          <w:sz w:val="19"/>
          <w:szCs w:val="19"/>
        </w:rPr>
        <w:t>安全利用技术选择原则</w:t>
      </w:r>
    </w:p>
    <w:p w14:paraId="197FA4B9">
      <w:pPr>
        <w:spacing w:line="442" w:lineRule="auto"/>
        <w:rPr>
          <w:rFonts w:ascii="Arial"/>
          <w:sz w:val="21"/>
        </w:rPr>
      </w:pPr>
    </w:p>
    <w:p w14:paraId="6DB6B4A3">
      <w:pPr>
        <w:spacing w:line="7675" w:lineRule="exact"/>
      </w:pPr>
      <w:r>
        <w:drawing>
          <wp:anchor distT="0" distB="0" distL="0" distR="0" simplePos="0" relativeHeight="251684864" behindDoc="1" locked="0" layoutInCell="1" allowOverlap="1">
            <wp:simplePos x="0" y="0"/>
            <wp:positionH relativeFrom="column">
              <wp:posOffset>772795</wp:posOffset>
            </wp:positionH>
            <wp:positionV relativeFrom="paragraph">
              <wp:posOffset>1055370</wp:posOffset>
            </wp:positionV>
            <wp:extent cx="254635" cy="6350"/>
            <wp:effectExtent l="0" t="0" r="0" b="0"/>
            <wp:wrapNone/>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75"/>
                    <a:stretch>
                      <a:fillRect/>
                    </a:stretch>
                  </pic:blipFill>
                  <pic:spPr>
                    <a:xfrm>
                      <a:off x="0" y="0"/>
                      <a:ext cx="254431" cy="6350"/>
                    </a:xfrm>
                    <a:prstGeom prst="rect">
                      <a:avLst/>
                    </a:prstGeom>
                  </pic:spPr>
                </pic:pic>
              </a:graphicData>
            </a:graphic>
          </wp:anchor>
        </w:drawing>
      </w:r>
      <w:r>
        <w:drawing>
          <wp:anchor distT="0" distB="0" distL="0" distR="0" simplePos="0" relativeHeight="251683840" behindDoc="1" locked="0" layoutInCell="1" allowOverlap="1">
            <wp:simplePos x="0" y="0"/>
            <wp:positionH relativeFrom="column">
              <wp:posOffset>772795</wp:posOffset>
            </wp:positionH>
            <wp:positionV relativeFrom="paragraph">
              <wp:posOffset>461645</wp:posOffset>
            </wp:positionV>
            <wp:extent cx="254635" cy="6350"/>
            <wp:effectExtent l="0" t="0" r="0" b="0"/>
            <wp:wrapNone/>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50"/>
                    <a:stretch>
                      <a:fillRect/>
                    </a:stretch>
                  </pic:blipFill>
                  <pic:spPr>
                    <a:xfrm>
                      <a:off x="0" y="0"/>
                      <a:ext cx="254431" cy="6350"/>
                    </a:xfrm>
                    <a:prstGeom prst="rect">
                      <a:avLst/>
                    </a:prstGeom>
                  </pic:spPr>
                </pic:pic>
              </a:graphicData>
            </a:graphic>
          </wp:anchor>
        </w:drawing>
      </w:r>
      <w:r>
        <w:drawing>
          <wp:anchor distT="0" distB="0" distL="0" distR="0" simplePos="0" relativeHeight="251682816" behindDoc="1" locked="0" layoutInCell="1" allowOverlap="1">
            <wp:simplePos x="0" y="0"/>
            <wp:positionH relativeFrom="column">
              <wp:posOffset>772795</wp:posOffset>
            </wp:positionH>
            <wp:positionV relativeFrom="paragraph">
              <wp:posOffset>659130</wp:posOffset>
            </wp:positionV>
            <wp:extent cx="254635" cy="6350"/>
            <wp:effectExtent l="0" t="0" r="0" b="0"/>
            <wp:wrapNone/>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50"/>
                    <a:stretch>
                      <a:fillRect/>
                    </a:stretch>
                  </pic:blipFill>
                  <pic:spPr>
                    <a:xfrm>
                      <a:off x="0" y="0"/>
                      <a:ext cx="254431" cy="6350"/>
                    </a:xfrm>
                    <a:prstGeom prst="rect">
                      <a:avLst/>
                    </a:prstGeom>
                  </pic:spPr>
                </pic:pic>
              </a:graphicData>
            </a:graphic>
          </wp:anchor>
        </w:drawing>
      </w:r>
      <w:r>
        <w:rPr>
          <w:position w:val="-153"/>
        </w:rPr>
        <w:drawing>
          <wp:inline distT="0" distB="0" distL="0" distR="0">
            <wp:extent cx="7108825" cy="4873625"/>
            <wp:effectExtent l="0" t="0" r="0" b="0"/>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76"/>
                    <a:stretch>
                      <a:fillRect/>
                    </a:stretch>
                  </pic:blipFill>
                  <pic:spPr>
                    <a:xfrm>
                      <a:off x="0" y="0"/>
                      <a:ext cx="7109371" cy="4873650"/>
                    </a:xfrm>
                    <a:prstGeom prst="rect">
                      <a:avLst/>
                    </a:prstGeom>
                  </pic:spPr>
                </pic:pic>
              </a:graphicData>
            </a:graphic>
          </wp:inline>
        </w:drawing>
      </w:r>
    </w:p>
    <w:p w14:paraId="4C0F2DEB">
      <w:pPr>
        <w:spacing w:line="7675" w:lineRule="exact"/>
        <w:sectPr>
          <w:headerReference r:id="rId31" w:type="default"/>
          <w:pgSz w:w="11905" w:h="16840"/>
          <w:pgMar w:top="1674" w:right="366" w:bottom="400" w:left="341" w:header="1443" w:footer="0" w:gutter="0"/>
          <w:cols w:space="720" w:num="1"/>
        </w:sectPr>
      </w:pPr>
    </w:p>
    <w:p w14:paraId="16A922F7">
      <w:pPr>
        <w:spacing w:line="358" w:lineRule="auto"/>
        <w:rPr>
          <w:rFonts w:ascii="Arial"/>
          <w:sz w:val="21"/>
        </w:rPr>
      </w:pPr>
    </w:p>
    <w:p w14:paraId="38FB70CB">
      <w:pPr>
        <w:spacing w:line="358" w:lineRule="auto"/>
        <w:rPr>
          <w:rFonts w:ascii="Arial"/>
          <w:sz w:val="21"/>
        </w:rPr>
      </w:pPr>
    </w:p>
    <w:p w14:paraId="635C036A">
      <w:pPr>
        <w:spacing w:before="77" w:line="198" w:lineRule="exact"/>
        <w:ind w:left="3688"/>
        <w:outlineLvl w:val="5"/>
        <w:rPr>
          <w:rFonts w:ascii="微软雅黑" w:hAnsi="微软雅黑" w:eastAsia="微软雅黑" w:cs="微软雅黑"/>
          <w:sz w:val="18"/>
          <w:szCs w:val="18"/>
        </w:rPr>
      </w:pPr>
      <w:r>
        <w:rPr>
          <w:rFonts w:ascii="微软雅黑" w:hAnsi="微软雅黑" w:eastAsia="微软雅黑" w:cs="微软雅黑"/>
          <w:color w:val="231F20"/>
          <w:spacing w:val="12"/>
          <w:sz w:val="18"/>
          <w:szCs w:val="18"/>
        </w:rPr>
        <w:t>表</w:t>
      </w:r>
      <w:r>
        <w:rPr>
          <w:rFonts w:ascii="微软雅黑" w:hAnsi="微软雅黑" w:eastAsia="微软雅黑" w:cs="微软雅黑"/>
          <w:color w:val="231F20"/>
          <w:spacing w:val="28"/>
          <w:w w:val="101"/>
          <w:sz w:val="18"/>
          <w:szCs w:val="18"/>
        </w:rPr>
        <w:t xml:space="preserve"> </w:t>
      </w:r>
      <w:r>
        <w:rPr>
          <w:rFonts w:ascii="Arial" w:hAnsi="Arial" w:eastAsia="Arial" w:cs="Arial"/>
          <w:color w:val="231F20"/>
          <w:spacing w:val="12"/>
          <w:sz w:val="18"/>
          <w:szCs w:val="18"/>
        </w:rPr>
        <w:t xml:space="preserve">1     </w:t>
      </w:r>
      <w:r>
        <w:rPr>
          <w:rFonts w:ascii="微软雅黑" w:hAnsi="微软雅黑" w:eastAsia="微软雅黑" w:cs="微软雅黑"/>
          <w:color w:val="231F20"/>
          <w:spacing w:val="12"/>
          <w:sz w:val="18"/>
          <w:szCs w:val="18"/>
        </w:rPr>
        <w:t xml:space="preserve">目标单元 </w:t>
      </w:r>
      <w:r>
        <w:rPr>
          <w:rFonts w:ascii="微软雅黑" w:hAnsi="微软雅黑" w:eastAsia="微软雅黑" w:cs="微软雅黑"/>
          <w:color w:val="231F20"/>
          <w:sz w:val="18"/>
          <w:szCs w:val="18"/>
        </w:rPr>
        <w:t>PH</w:t>
      </w:r>
      <w:r>
        <w:rPr>
          <w:rFonts w:ascii="微软雅黑" w:hAnsi="微软雅黑" w:eastAsia="微软雅黑" w:cs="微软雅黑"/>
          <w:color w:val="231F20"/>
          <w:spacing w:val="12"/>
          <w:sz w:val="18"/>
          <w:szCs w:val="18"/>
        </w:rPr>
        <w:t>≤5</w:t>
      </w:r>
      <w:r>
        <w:rPr>
          <w:rFonts w:ascii="微软雅黑" w:hAnsi="微软雅黑" w:eastAsia="微软雅黑" w:cs="微软雅黑"/>
          <w:color w:val="231F20"/>
          <w:spacing w:val="-24"/>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17"/>
          <w:w w:val="101"/>
          <w:sz w:val="18"/>
          <w:szCs w:val="18"/>
        </w:rPr>
        <w:t xml:space="preserve"> </w:t>
      </w:r>
      <w:r>
        <w:rPr>
          <w:rFonts w:ascii="Arial" w:hAnsi="Arial" w:eastAsia="Arial" w:cs="Arial"/>
          <w:color w:val="231F20"/>
          <w:spacing w:val="12"/>
          <w:sz w:val="18"/>
          <w:szCs w:val="18"/>
        </w:rPr>
        <w:t>5</w:t>
      </w:r>
      <w:r>
        <w:rPr>
          <w:rFonts w:ascii="Arial" w:hAnsi="Arial" w:eastAsia="Arial" w:cs="Arial"/>
          <w:color w:val="231F20"/>
          <w:spacing w:val="26"/>
          <w:w w:val="101"/>
          <w:sz w:val="18"/>
          <w:szCs w:val="18"/>
        </w:rPr>
        <w:t xml:space="preserve"> </w:t>
      </w:r>
      <w:r>
        <w:rPr>
          <w:rFonts w:ascii="微软雅黑" w:hAnsi="微软雅黑" w:eastAsia="微软雅黑" w:cs="微软雅黑"/>
          <w:color w:val="231F20"/>
          <w:spacing w:val="12"/>
          <w:sz w:val="18"/>
          <w:szCs w:val="18"/>
        </w:rPr>
        <w:t>时生石灰最低投入量</w:t>
      </w:r>
    </w:p>
    <w:p w14:paraId="4AF9D976">
      <w:pPr>
        <w:spacing w:before="269" w:line="201" w:lineRule="exact"/>
        <w:ind w:left="8849"/>
        <w:rPr>
          <w:rFonts w:ascii="微软雅黑" w:hAnsi="微软雅黑" w:eastAsia="微软雅黑" w:cs="微软雅黑"/>
          <w:sz w:val="18"/>
          <w:szCs w:val="18"/>
        </w:rPr>
      </w:pPr>
      <w:r>
        <w:rPr>
          <w:rFonts w:ascii="微软雅黑" w:hAnsi="微软雅黑" w:eastAsia="微软雅黑" w:cs="微软雅黑"/>
          <w:color w:val="231F20"/>
          <w:spacing w:val="20"/>
          <w:position w:val="1"/>
          <w:sz w:val="18"/>
          <w:szCs w:val="18"/>
        </w:rPr>
        <w:t>单位:</w:t>
      </w:r>
      <w:r>
        <w:rPr>
          <w:rFonts w:ascii="微软雅黑" w:hAnsi="微软雅黑" w:eastAsia="微软雅黑" w:cs="微软雅黑"/>
          <w:color w:val="231F20"/>
          <w:position w:val="1"/>
          <w:sz w:val="18"/>
          <w:szCs w:val="18"/>
        </w:rPr>
        <w:t xml:space="preserve">   kg</w:t>
      </w:r>
      <w:r>
        <w:rPr>
          <w:rFonts w:ascii="微软雅黑" w:hAnsi="微软雅黑" w:eastAsia="微软雅黑" w:cs="微软雅黑"/>
          <w:color w:val="231F20"/>
          <w:spacing w:val="20"/>
          <w:position w:val="1"/>
          <w:sz w:val="18"/>
          <w:szCs w:val="18"/>
        </w:rPr>
        <w:t>/亩</w:t>
      </w:r>
    </w:p>
    <w:p w14:paraId="3C367E41">
      <w:pPr>
        <w:spacing w:line="52" w:lineRule="exact"/>
      </w:pPr>
    </w:p>
    <w:tbl>
      <w:tblPr>
        <w:tblStyle w:val="7"/>
        <w:tblW w:w="8930" w:type="dxa"/>
        <w:tblInd w:w="1285"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2782"/>
        <w:gridCol w:w="2154"/>
        <w:gridCol w:w="2095"/>
        <w:gridCol w:w="1899"/>
      </w:tblGrid>
      <w:tr w14:paraId="32C8913E">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23" w:hRule="atLeast"/>
        </w:trPr>
        <w:tc>
          <w:tcPr>
            <w:tcW w:w="2782" w:type="dxa"/>
            <w:tcBorders>
              <w:top w:val="single" w:color="231F20" w:sz="6" w:space="0"/>
              <w:left w:val="single" w:color="231F20" w:sz="6" w:space="0"/>
              <w:bottom w:val="single" w:color="231F20" w:sz="6" w:space="0"/>
            </w:tcBorders>
            <w:vAlign w:val="top"/>
          </w:tcPr>
          <w:p w14:paraId="623DA1A6">
            <w:pPr>
              <w:spacing w:before="77" w:line="165" w:lineRule="exact"/>
              <w:ind w:left="1032"/>
              <w:rPr>
                <w:rFonts w:ascii="微软雅黑" w:hAnsi="微软雅黑" w:eastAsia="微软雅黑" w:cs="微软雅黑"/>
                <w:sz w:val="16"/>
                <w:szCs w:val="16"/>
              </w:rPr>
            </w:pPr>
            <w:r>
              <w:rPr>
                <w:rFonts w:ascii="微软雅黑" w:hAnsi="微软雅黑" w:eastAsia="微软雅黑" w:cs="微软雅黑"/>
                <w:color w:val="231F20"/>
                <w:spacing w:val="15"/>
                <w:position w:val="-1"/>
                <w:sz w:val="16"/>
                <w:szCs w:val="16"/>
              </w:rPr>
              <w:t>风险等级</w:t>
            </w:r>
          </w:p>
        </w:tc>
        <w:tc>
          <w:tcPr>
            <w:tcW w:w="2154" w:type="dxa"/>
            <w:tcBorders>
              <w:top w:val="single" w:color="231F20" w:sz="6" w:space="0"/>
              <w:bottom w:val="single" w:color="231F20" w:sz="6" w:space="0"/>
            </w:tcBorders>
            <w:vAlign w:val="top"/>
          </w:tcPr>
          <w:p w14:paraId="61CE44E7">
            <w:pPr>
              <w:spacing w:before="92" w:line="156" w:lineRule="exact"/>
              <w:ind w:left="763"/>
              <w:rPr>
                <w:rFonts w:ascii="Arial" w:hAnsi="Arial" w:eastAsia="Arial" w:cs="Arial"/>
                <w:sz w:val="15"/>
                <w:szCs w:val="15"/>
              </w:rPr>
            </w:pPr>
            <w:r>
              <w:rPr>
                <w:rFonts w:ascii="微软雅黑" w:hAnsi="微软雅黑" w:eastAsia="微软雅黑" w:cs="微软雅黑"/>
                <w:color w:val="231F20"/>
                <w:position w:val="-1"/>
                <w:sz w:val="15"/>
                <w:szCs w:val="15"/>
              </w:rPr>
              <w:t>PH≤4</w:t>
            </w:r>
            <w:r>
              <w:rPr>
                <w:rFonts w:ascii="微软雅黑" w:hAnsi="微软雅黑" w:eastAsia="微软雅黑" w:cs="微软雅黑"/>
                <w:color w:val="231F20"/>
                <w:spacing w:val="-27"/>
                <w:position w:val="-1"/>
                <w:sz w:val="15"/>
                <w:szCs w:val="15"/>
              </w:rPr>
              <w:t xml:space="preserve"> </w:t>
            </w:r>
            <w:r>
              <w:rPr>
                <w:rFonts w:ascii="Arial" w:hAnsi="Arial" w:eastAsia="Arial" w:cs="Arial"/>
                <w:color w:val="231F20"/>
                <w:position w:val="-1"/>
                <w:sz w:val="15"/>
                <w:szCs w:val="15"/>
              </w:rPr>
              <w:t>.</w:t>
            </w:r>
            <w:r>
              <w:rPr>
                <w:rFonts w:ascii="Arial" w:hAnsi="Arial" w:eastAsia="Arial" w:cs="Arial"/>
                <w:color w:val="231F20"/>
                <w:spacing w:val="20"/>
                <w:w w:val="102"/>
                <w:position w:val="-1"/>
                <w:sz w:val="15"/>
                <w:szCs w:val="15"/>
              </w:rPr>
              <w:t xml:space="preserve"> </w:t>
            </w:r>
            <w:r>
              <w:rPr>
                <w:rFonts w:ascii="Arial" w:hAnsi="Arial" w:eastAsia="Arial" w:cs="Arial"/>
                <w:color w:val="231F20"/>
                <w:position w:val="-1"/>
                <w:sz w:val="15"/>
                <w:szCs w:val="15"/>
              </w:rPr>
              <w:t>5</w:t>
            </w:r>
          </w:p>
        </w:tc>
        <w:tc>
          <w:tcPr>
            <w:tcW w:w="2095" w:type="dxa"/>
            <w:tcBorders>
              <w:top w:val="single" w:color="231F20" w:sz="6" w:space="0"/>
              <w:bottom w:val="single" w:color="231F20" w:sz="6" w:space="0"/>
            </w:tcBorders>
            <w:vAlign w:val="top"/>
          </w:tcPr>
          <w:p w14:paraId="739FF8A9">
            <w:pPr>
              <w:spacing w:before="92" w:line="156" w:lineRule="exact"/>
              <w:ind w:left="514"/>
              <w:rPr>
                <w:rFonts w:ascii="Arial" w:hAnsi="Arial" w:eastAsia="Arial" w:cs="Arial"/>
                <w:sz w:val="15"/>
                <w:szCs w:val="15"/>
              </w:rPr>
            </w:pPr>
            <w:r>
              <w:rPr>
                <w:rFonts w:ascii="Arial" w:hAnsi="Arial" w:eastAsia="Arial" w:cs="Arial"/>
                <w:color w:val="231F20"/>
                <w:spacing w:val="5"/>
                <w:position w:val="-1"/>
                <w:sz w:val="15"/>
                <w:szCs w:val="15"/>
              </w:rPr>
              <w:t>4</w:t>
            </w:r>
            <w:r>
              <w:rPr>
                <w:rFonts w:ascii="Arial" w:hAnsi="Arial" w:eastAsia="Arial" w:cs="Arial"/>
                <w:color w:val="231F20"/>
                <w:spacing w:val="-23"/>
                <w:position w:val="-1"/>
                <w:sz w:val="15"/>
                <w:szCs w:val="15"/>
              </w:rPr>
              <w:t xml:space="preserve"> </w:t>
            </w:r>
            <w:r>
              <w:rPr>
                <w:rFonts w:ascii="Arial" w:hAnsi="Arial" w:eastAsia="Arial" w:cs="Arial"/>
                <w:color w:val="231F20"/>
                <w:spacing w:val="5"/>
                <w:position w:val="-1"/>
                <w:sz w:val="15"/>
                <w:szCs w:val="15"/>
              </w:rPr>
              <w:t>.</w:t>
            </w:r>
            <w:r>
              <w:rPr>
                <w:rFonts w:ascii="Arial" w:hAnsi="Arial" w:eastAsia="Arial" w:cs="Arial"/>
                <w:color w:val="231F20"/>
                <w:spacing w:val="20"/>
                <w:w w:val="101"/>
                <w:position w:val="-1"/>
                <w:sz w:val="15"/>
                <w:szCs w:val="15"/>
              </w:rPr>
              <w:t xml:space="preserve"> </w:t>
            </w:r>
            <w:r>
              <w:rPr>
                <w:rFonts w:ascii="微软雅黑" w:hAnsi="微软雅黑" w:eastAsia="微软雅黑" w:cs="微软雅黑"/>
                <w:color w:val="231F20"/>
                <w:spacing w:val="5"/>
                <w:position w:val="-1"/>
                <w:sz w:val="15"/>
                <w:szCs w:val="15"/>
              </w:rPr>
              <w:t>5&lt;</w:t>
            </w:r>
            <w:r>
              <w:rPr>
                <w:rFonts w:ascii="微软雅黑" w:hAnsi="微软雅黑" w:eastAsia="微软雅黑" w:cs="微软雅黑"/>
                <w:color w:val="231F20"/>
                <w:position w:val="-1"/>
                <w:sz w:val="15"/>
                <w:szCs w:val="15"/>
              </w:rPr>
              <w:t>PH</w:t>
            </w:r>
            <w:r>
              <w:rPr>
                <w:rFonts w:ascii="微软雅黑" w:hAnsi="微软雅黑" w:eastAsia="微软雅黑" w:cs="微软雅黑"/>
                <w:color w:val="231F20"/>
                <w:spacing w:val="5"/>
                <w:position w:val="-1"/>
                <w:sz w:val="15"/>
                <w:szCs w:val="15"/>
              </w:rPr>
              <w:t>≤5</w:t>
            </w:r>
            <w:r>
              <w:rPr>
                <w:rFonts w:ascii="微软雅黑" w:hAnsi="微软雅黑" w:eastAsia="微软雅黑" w:cs="微软雅黑"/>
                <w:color w:val="231F20"/>
                <w:spacing w:val="-23"/>
                <w:position w:val="-1"/>
                <w:sz w:val="15"/>
                <w:szCs w:val="15"/>
              </w:rPr>
              <w:t xml:space="preserve"> </w:t>
            </w:r>
            <w:r>
              <w:rPr>
                <w:rFonts w:ascii="Arial" w:hAnsi="Arial" w:eastAsia="Arial" w:cs="Arial"/>
                <w:color w:val="231F20"/>
                <w:spacing w:val="5"/>
                <w:position w:val="-1"/>
                <w:sz w:val="15"/>
                <w:szCs w:val="15"/>
              </w:rPr>
              <w:t>.</w:t>
            </w:r>
            <w:r>
              <w:rPr>
                <w:rFonts w:ascii="Arial" w:hAnsi="Arial" w:eastAsia="Arial" w:cs="Arial"/>
                <w:color w:val="231F20"/>
                <w:spacing w:val="22"/>
                <w:w w:val="101"/>
                <w:position w:val="-1"/>
                <w:sz w:val="15"/>
                <w:szCs w:val="15"/>
              </w:rPr>
              <w:t xml:space="preserve"> </w:t>
            </w:r>
            <w:r>
              <w:rPr>
                <w:rFonts w:ascii="Arial" w:hAnsi="Arial" w:eastAsia="Arial" w:cs="Arial"/>
                <w:color w:val="231F20"/>
                <w:spacing w:val="5"/>
                <w:position w:val="-1"/>
                <w:sz w:val="15"/>
                <w:szCs w:val="15"/>
              </w:rPr>
              <w:t>0</w:t>
            </w:r>
          </w:p>
        </w:tc>
        <w:tc>
          <w:tcPr>
            <w:tcW w:w="1899" w:type="dxa"/>
            <w:tcBorders>
              <w:top w:val="single" w:color="231F20" w:sz="6" w:space="0"/>
              <w:bottom w:val="single" w:color="231F20" w:sz="6" w:space="0"/>
              <w:right w:val="single" w:color="231F20" w:sz="6" w:space="0"/>
            </w:tcBorders>
            <w:vAlign w:val="top"/>
          </w:tcPr>
          <w:p w14:paraId="5BEC2896">
            <w:pPr>
              <w:spacing w:before="92" w:line="156" w:lineRule="exact"/>
              <w:ind w:left="415"/>
              <w:rPr>
                <w:rFonts w:ascii="Arial" w:hAnsi="Arial" w:eastAsia="Arial" w:cs="Arial"/>
                <w:sz w:val="15"/>
                <w:szCs w:val="15"/>
              </w:rPr>
            </w:pPr>
            <w:r>
              <w:rPr>
                <w:rFonts w:ascii="Arial" w:hAnsi="Arial" w:eastAsia="Arial" w:cs="Arial"/>
                <w:color w:val="231F20"/>
                <w:spacing w:val="3"/>
                <w:position w:val="-1"/>
                <w:sz w:val="15"/>
                <w:szCs w:val="15"/>
              </w:rPr>
              <w:t>5</w:t>
            </w:r>
            <w:r>
              <w:rPr>
                <w:rFonts w:ascii="Arial" w:hAnsi="Arial" w:eastAsia="Arial" w:cs="Arial"/>
                <w:color w:val="231F20"/>
                <w:spacing w:val="-15"/>
                <w:position w:val="-1"/>
                <w:sz w:val="15"/>
                <w:szCs w:val="15"/>
              </w:rPr>
              <w:t xml:space="preserve"> </w:t>
            </w:r>
            <w:r>
              <w:rPr>
                <w:rFonts w:ascii="Arial" w:hAnsi="Arial" w:eastAsia="Arial" w:cs="Arial"/>
                <w:color w:val="231F20"/>
                <w:spacing w:val="3"/>
                <w:position w:val="-1"/>
                <w:sz w:val="15"/>
                <w:szCs w:val="15"/>
              </w:rPr>
              <w:t>.</w:t>
            </w:r>
            <w:r>
              <w:rPr>
                <w:rFonts w:ascii="Arial" w:hAnsi="Arial" w:eastAsia="Arial" w:cs="Arial"/>
                <w:color w:val="231F20"/>
                <w:spacing w:val="23"/>
                <w:position w:val="-1"/>
                <w:sz w:val="15"/>
                <w:szCs w:val="15"/>
              </w:rPr>
              <w:t xml:space="preserve"> </w:t>
            </w:r>
            <w:r>
              <w:rPr>
                <w:rFonts w:ascii="微软雅黑" w:hAnsi="微软雅黑" w:eastAsia="微软雅黑" w:cs="微软雅黑"/>
                <w:color w:val="231F20"/>
                <w:spacing w:val="3"/>
                <w:position w:val="-1"/>
                <w:sz w:val="15"/>
                <w:szCs w:val="15"/>
              </w:rPr>
              <w:t>0&lt;</w:t>
            </w:r>
            <w:r>
              <w:rPr>
                <w:rFonts w:ascii="微软雅黑" w:hAnsi="微软雅黑" w:eastAsia="微软雅黑" w:cs="微软雅黑"/>
                <w:color w:val="231F20"/>
                <w:position w:val="-1"/>
                <w:sz w:val="15"/>
                <w:szCs w:val="15"/>
              </w:rPr>
              <w:t>PH</w:t>
            </w:r>
            <w:r>
              <w:rPr>
                <w:rFonts w:ascii="微软雅黑" w:hAnsi="微软雅黑" w:eastAsia="微软雅黑" w:cs="微软雅黑"/>
                <w:color w:val="231F20"/>
                <w:spacing w:val="3"/>
                <w:position w:val="-1"/>
                <w:sz w:val="15"/>
                <w:szCs w:val="15"/>
              </w:rPr>
              <w:t>≤5</w:t>
            </w:r>
            <w:r>
              <w:rPr>
                <w:rFonts w:ascii="微软雅黑" w:hAnsi="微软雅黑" w:eastAsia="微软雅黑" w:cs="微软雅黑"/>
                <w:color w:val="231F20"/>
                <w:spacing w:val="-24"/>
                <w:position w:val="-1"/>
                <w:sz w:val="15"/>
                <w:szCs w:val="15"/>
              </w:rPr>
              <w:t xml:space="preserve"> </w:t>
            </w:r>
            <w:r>
              <w:rPr>
                <w:rFonts w:ascii="Arial" w:hAnsi="Arial" w:eastAsia="Arial" w:cs="Arial"/>
                <w:color w:val="231F20"/>
                <w:spacing w:val="3"/>
                <w:position w:val="-1"/>
                <w:sz w:val="15"/>
                <w:szCs w:val="15"/>
              </w:rPr>
              <w:t>.</w:t>
            </w:r>
            <w:r>
              <w:rPr>
                <w:rFonts w:ascii="Arial" w:hAnsi="Arial" w:eastAsia="Arial" w:cs="Arial"/>
                <w:color w:val="231F20"/>
                <w:spacing w:val="22"/>
                <w:position w:val="-1"/>
                <w:sz w:val="15"/>
                <w:szCs w:val="15"/>
              </w:rPr>
              <w:t xml:space="preserve"> </w:t>
            </w:r>
            <w:r>
              <w:rPr>
                <w:rFonts w:ascii="Arial" w:hAnsi="Arial" w:eastAsia="Arial" w:cs="Arial"/>
                <w:color w:val="231F20"/>
                <w:spacing w:val="3"/>
                <w:position w:val="-1"/>
                <w:sz w:val="15"/>
                <w:szCs w:val="15"/>
              </w:rPr>
              <w:t>5</w:t>
            </w:r>
          </w:p>
        </w:tc>
      </w:tr>
      <w:tr w14:paraId="00887CD4">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0" w:hRule="atLeast"/>
        </w:trPr>
        <w:tc>
          <w:tcPr>
            <w:tcW w:w="2782" w:type="dxa"/>
            <w:tcBorders>
              <w:top w:val="single" w:color="231F20" w:sz="6" w:space="0"/>
              <w:left w:val="single" w:color="231F20" w:sz="6" w:space="0"/>
            </w:tcBorders>
            <w:vAlign w:val="top"/>
          </w:tcPr>
          <w:p w14:paraId="4322C488">
            <w:pPr>
              <w:spacing w:before="84" w:line="136" w:lineRule="exact"/>
              <w:ind w:firstLine="1333"/>
            </w:pPr>
            <w:r>
              <w:rPr>
                <w:position w:val="-2"/>
              </w:rPr>
              <w:drawing>
                <wp:inline distT="0" distB="0" distL="0" distR="0">
                  <wp:extent cx="66040" cy="85725"/>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77"/>
                          <a:stretch>
                            <a:fillRect/>
                          </a:stretch>
                        </pic:blipFill>
                        <pic:spPr>
                          <a:xfrm>
                            <a:off x="0" y="0"/>
                            <a:ext cx="66268" cy="86080"/>
                          </a:xfrm>
                          <a:prstGeom prst="rect">
                            <a:avLst/>
                          </a:prstGeom>
                        </pic:spPr>
                      </pic:pic>
                    </a:graphicData>
                  </a:graphic>
                </wp:inline>
              </w:drawing>
            </w:r>
          </w:p>
        </w:tc>
        <w:tc>
          <w:tcPr>
            <w:tcW w:w="2154" w:type="dxa"/>
            <w:tcBorders>
              <w:top w:val="single" w:color="231F20" w:sz="6" w:space="0"/>
            </w:tcBorders>
            <w:vAlign w:val="top"/>
          </w:tcPr>
          <w:p w14:paraId="2B80AC03">
            <w:pPr>
              <w:spacing w:before="93" w:line="184" w:lineRule="auto"/>
              <w:ind w:left="957"/>
              <w:rPr>
                <w:rFonts w:ascii="Arial" w:hAnsi="Arial" w:eastAsia="Arial" w:cs="Arial"/>
                <w:sz w:val="14"/>
                <w:szCs w:val="14"/>
              </w:rPr>
            </w:pPr>
            <w:r>
              <w:rPr>
                <w:rFonts w:ascii="Arial" w:hAnsi="Arial" w:eastAsia="Arial" w:cs="Arial"/>
                <w:color w:val="231F20"/>
                <w:spacing w:val="2"/>
                <w:sz w:val="14"/>
                <w:szCs w:val="14"/>
              </w:rPr>
              <w:t>150</w:t>
            </w:r>
          </w:p>
        </w:tc>
        <w:tc>
          <w:tcPr>
            <w:tcW w:w="2095" w:type="dxa"/>
            <w:tcBorders>
              <w:top w:val="single" w:color="231F20" w:sz="6" w:space="0"/>
            </w:tcBorders>
            <w:vAlign w:val="top"/>
          </w:tcPr>
          <w:p w14:paraId="549BAF08">
            <w:pPr>
              <w:spacing w:before="93" w:line="184" w:lineRule="auto"/>
              <w:ind w:left="933"/>
              <w:rPr>
                <w:rFonts w:ascii="Arial" w:hAnsi="Arial" w:eastAsia="Arial" w:cs="Arial"/>
                <w:sz w:val="14"/>
                <w:szCs w:val="14"/>
              </w:rPr>
            </w:pPr>
            <w:r>
              <w:rPr>
                <w:rFonts w:ascii="Arial" w:hAnsi="Arial" w:eastAsia="Arial" w:cs="Arial"/>
                <w:color w:val="231F20"/>
                <w:spacing w:val="2"/>
                <w:sz w:val="14"/>
                <w:szCs w:val="14"/>
              </w:rPr>
              <w:t>120</w:t>
            </w:r>
          </w:p>
        </w:tc>
        <w:tc>
          <w:tcPr>
            <w:tcW w:w="1899" w:type="dxa"/>
            <w:tcBorders>
              <w:top w:val="single" w:color="231F20" w:sz="6" w:space="0"/>
              <w:right w:val="single" w:color="231F20" w:sz="6" w:space="0"/>
            </w:tcBorders>
            <w:vAlign w:val="top"/>
          </w:tcPr>
          <w:p w14:paraId="610075F0">
            <w:pPr>
              <w:spacing w:before="93" w:line="123" w:lineRule="exact"/>
              <w:ind w:firstLine="830"/>
            </w:pPr>
            <w:r>
              <w:rPr>
                <w:position w:val="-2"/>
              </w:rPr>
              <w:drawing>
                <wp:inline distT="0" distB="0" distL="0" distR="0">
                  <wp:extent cx="153035" cy="78105"/>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78"/>
                          <a:stretch>
                            <a:fillRect/>
                          </a:stretch>
                        </pic:blipFill>
                        <pic:spPr>
                          <a:xfrm>
                            <a:off x="0" y="0"/>
                            <a:ext cx="153111" cy="78460"/>
                          </a:xfrm>
                          <a:prstGeom prst="rect">
                            <a:avLst/>
                          </a:prstGeom>
                        </pic:spPr>
                      </pic:pic>
                    </a:graphicData>
                  </a:graphic>
                </wp:inline>
              </w:drawing>
            </w:r>
          </w:p>
        </w:tc>
      </w:tr>
      <w:tr w14:paraId="588560DA">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4" w:hRule="atLeast"/>
        </w:trPr>
        <w:tc>
          <w:tcPr>
            <w:tcW w:w="2782" w:type="dxa"/>
            <w:tcBorders>
              <w:left w:val="single" w:color="231F20" w:sz="6" w:space="0"/>
            </w:tcBorders>
            <w:vAlign w:val="top"/>
          </w:tcPr>
          <w:p w14:paraId="50447873">
            <w:pPr>
              <w:spacing w:before="93" w:line="136" w:lineRule="exact"/>
              <w:ind w:firstLine="1302"/>
            </w:pPr>
            <w:r>
              <w:rPr>
                <w:position w:val="-2"/>
              </w:rPr>
              <w:drawing>
                <wp:inline distT="0" distB="0" distL="0" distR="0">
                  <wp:extent cx="105410" cy="85725"/>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79"/>
                          <a:stretch>
                            <a:fillRect/>
                          </a:stretch>
                        </pic:blipFill>
                        <pic:spPr>
                          <a:xfrm>
                            <a:off x="0" y="0"/>
                            <a:ext cx="105879" cy="86080"/>
                          </a:xfrm>
                          <a:prstGeom prst="rect">
                            <a:avLst/>
                          </a:prstGeom>
                        </pic:spPr>
                      </pic:pic>
                    </a:graphicData>
                  </a:graphic>
                </wp:inline>
              </w:drawing>
            </w:r>
          </w:p>
        </w:tc>
        <w:tc>
          <w:tcPr>
            <w:tcW w:w="2154" w:type="dxa"/>
            <w:vAlign w:val="top"/>
          </w:tcPr>
          <w:p w14:paraId="7D97ACDD">
            <w:pPr>
              <w:spacing w:before="102" w:line="172" w:lineRule="auto"/>
              <w:ind w:left="947"/>
              <w:rPr>
                <w:rFonts w:ascii="Arial" w:hAnsi="Arial" w:eastAsia="Arial" w:cs="Arial"/>
                <w:sz w:val="15"/>
                <w:szCs w:val="15"/>
              </w:rPr>
            </w:pPr>
            <w:r>
              <w:rPr>
                <w:rFonts w:ascii="Arial" w:hAnsi="Arial" w:eastAsia="Arial" w:cs="Arial"/>
                <w:color w:val="231F20"/>
                <w:sz w:val="15"/>
                <w:szCs w:val="15"/>
              </w:rPr>
              <w:t>200</w:t>
            </w:r>
          </w:p>
        </w:tc>
        <w:tc>
          <w:tcPr>
            <w:tcW w:w="2095" w:type="dxa"/>
            <w:vAlign w:val="top"/>
          </w:tcPr>
          <w:p w14:paraId="71A6C3E0">
            <w:pPr>
              <w:spacing w:before="102" w:line="123" w:lineRule="exact"/>
              <w:ind w:firstLine="933"/>
            </w:pPr>
            <w:r>
              <w:rPr>
                <w:position w:val="-2"/>
              </w:rPr>
              <w:drawing>
                <wp:inline distT="0" distB="0" distL="0" distR="0">
                  <wp:extent cx="153035" cy="78105"/>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80"/>
                          <a:stretch>
                            <a:fillRect/>
                          </a:stretch>
                        </pic:blipFill>
                        <pic:spPr>
                          <a:xfrm>
                            <a:off x="0" y="0"/>
                            <a:ext cx="153111" cy="78460"/>
                          </a:xfrm>
                          <a:prstGeom prst="rect">
                            <a:avLst/>
                          </a:prstGeom>
                        </pic:spPr>
                      </pic:pic>
                    </a:graphicData>
                  </a:graphic>
                </wp:inline>
              </w:drawing>
            </w:r>
          </w:p>
        </w:tc>
        <w:tc>
          <w:tcPr>
            <w:tcW w:w="1899" w:type="dxa"/>
            <w:tcBorders>
              <w:right w:val="single" w:color="231F20" w:sz="6" w:space="0"/>
            </w:tcBorders>
            <w:vAlign w:val="top"/>
          </w:tcPr>
          <w:p w14:paraId="2E734C7C">
            <w:pPr>
              <w:spacing w:before="102" w:line="184" w:lineRule="auto"/>
              <w:ind w:left="830"/>
              <w:rPr>
                <w:rFonts w:ascii="Arial" w:hAnsi="Arial" w:eastAsia="Arial" w:cs="Arial"/>
                <w:sz w:val="14"/>
                <w:szCs w:val="14"/>
              </w:rPr>
            </w:pPr>
            <w:r>
              <w:rPr>
                <w:rFonts w:ascii="Arial" w:hAnsi="Arial" w:eastAsia="Arial" w:cs="Arial"/>
                <w:color w:val="231F20"/>
                <w:spacing w:val="2"/>
                <w:sz w:val="14"/>
                <w:szCs w:val="14"/>
              </w:rPr>
              <w:t>150</w:t>
            </w:r>
          </w:p>
        </w:tc>
      </w:tr>
      <w:tr w14:paraId="42D38918">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4" w:hRule="atLeast"/>
        </w:trPr>
        <w:tc>
          <w:tcPr>
            <w:tcW w:w="2782" w:type="dxa"/>
            <w:tcBorders>
              <w:left w:val="single" w:color="231F20" w:sz="6" w:space="0"/>
            </w:tcBorders>
            <w:vAlign w:val="top"/>
          </w:tcPr>
          <w:p w14:paraId="29358E72">
            <w:pPr>
              <w:spacing w:before="96" w:line="135" w:lineRule="exact"/>
              <w:ind w:firstLine="1309"/>
            </w:pPr>
            <w:r>
              <w:rPr>
                <w:position w:val="-2"/>
              </w:rPr>
              <w:drawing>
                <wp:inline distT="0" distB="0" distL="0" distR="0">
                  <wp:extent cx="96520" cy="8572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81"/>
                          <a:stretch>
                            <a:fillRect/>
                          </a:stretch>
                        </pic:blipFill>
                        <pic:spPr>
                          <a:xfrm>
                            <a:off x="0" y="0"/>
                            <a:ext cx="96735" cy="86067"/>
                          </a:xfrm>
                          <a:prstGeom prst="rect">
                            <a:avLst/>
                          </a:prstGeom>
                        </pic:spPr>
                      </pic:pic>
                    </a:graphicData>
                  </a:graphic>
                </wp:inline>
              </w:drawing>
            </w:r>
          </w:p>
        </w:tc>
        <w:tc>
          <w:tcPr>
            <w:tcW w:w="2154" w:type="dxa"/>
            <w:vAlign w:val="top"/>
          </w:tcPr>
          <w:p w14:paraId="5B454B7A">
            <w:pPr>
              <w:spacing w:before="104" w:line="172" w:lineRule="auto"/>
              <w:ind w:left="947"/>
              <w:rPr>
                <w:rFonts w:ascii="Arial" w:hAnsi="Arial" w:eastAsia="Arial" w:cs="Arial"/>
                <w:sz w:val="15"/>
                <w:szCs w:val="15"/>
              </w:rPr>
            </w:pPr>
            <w:r>
              <w:rPr>
                <w:rFonts w:ascii="Arial" w:hAnsi="Arial" w:eastAsia="Arial" w:cs="Arial"/>
                <w:color w:val="231F20"/>
                <w:sz w:val="15"/>
                <w:szCs w:val="15"/>
              </w:rPr>
              <w:t>250</w:t>
            </w:r>
          </w:p>
        </w:tc>
        <w:tc>
          <w:tcPr>
            <w:tcW w:w="2095" w:type="dxa"/>
            <w:vAlign w:val="top"/>
          </w:tcPr>
          <w:p w14:paraId="19480E7B">
            <w:pPr>
              <w:spacing w:before="104" w:line="172" w:lineRule="auto"/>
              <w:ind w:left="922"/>
              <w:rPr>
                <w:rFonts w:ascii="Arial" w:hAnsi="Arial" w:eastAsia="Arial" w:cs="Arial"/>
                <w:sz w:val="15"/>
                <w:szCs w:val="15"/>
              </w:rPr>
            </w:pPr>
            <w:r>
              <w:rPr>
                <w:rFonts w:ascii="Arial" w:hAnsi="Arial" w:eastAsia="Arial" w:cs="Arial"/>
                <w:color w:val="231F20"/>
                <w:sz w:val="15"/>
                <w:szCs w:val="15"/>
              </w:rPr>
              <w:t>220</w:t>
            </w:r>
          </w:p>
        </w:tc>
        <w:tc>
          <w:tcPr>
            <w:tcW w:w="1899" w:type="dxa"/>
            <w:tcBorders>
              <w:right w:val="single" w:color="231F20" w:sz="6" w:space="0"/>
            </w:tcBorders>
            <w:vAlign w:val="top"/>
          </w:tcPr>
          <w:p w14:paraId="2807C082">
            <w:pPr>
              <w:spacing w:before="104" w:line="124" w:lineRule="exact"/>
              <w:ind w:firstLine="830"/>
            </w:pPr>
            <w:r>
              <w:rPr>
                <w:position w:val="-2"/>
              </w:rPr>
              <w:drawing>
                <wp:inline distT="0" distB="0" distL="0" distR="0">
                  <wp:extent cx="153035" cy="78105"/>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82"/>
                          <a:stretch>
                            <a:fillRect/>
                          </a:stretch>
                        </pic:blipFill>
                        <pic:spPr>
                          <a:xfrm>
                            <a:off x="0" y="0"/>
                            <a:ext cx="153111" cy="78461"/>
                          </a:xfrm>
                          <a:prstGeom prst="rect">
                            <a:avLst/>
                          </a:prstGeom>
                        </pic:spPr>
                      </pic:pic>
                    </a:graphicData>
                  </a:graphic>
                </wp:inline>
              </w:drawing>
            </w:r>
          </w:p>
        </w:tc>
      </w:tr>
      <w:tr w14:paraId="77990FF0">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637" w:hRule="atLeast"/>
        </w:trPr>
        <w:tc>
          <w:tcPr>
            <w:tcW w:w="8930" w:type="dxa"/>
            <w:gridSpan w:val="4"/>
            <w:tcBorders>
              <w:left w:val="single" w:color="231F20" w:sz="6" w:space="0"/>
              <w:bottom w:val="single" w:color="231F20" w:sz="6" w:space="0"/>
              <w:right w:val="single" w:color="231F20" w:sz="6" w:space="0"/>
            </w:tcBorders>
            <w:vAlign w:val="top"/>
          </w:tcPr>
          <w:p w14:paraId="7C78C0C7">
            <w:pPr>
              <w:spacing w:before="83" w:line="160" w:lineRule="auto"/>
              <w:ind w:left="377"/>
              <w:rPr>
                <w:rFonts w:ascii="Arial" w:hAnsi="Arial" w:eastAsia="Arial" w:cs="Arial"/>
                <w:sz w:val="15"/>
                <w:szCs w:val="15"/>
              </w:rPr>
            </w:pPr>
            <w:r>
              <w:rPr>
                <w:rFonts w:ascii="微软雅黑" w:hAnsi="微软雅黑" w:eastAsia="微软雅黑" w:cs="微软雅黑"/>
                <w:color w:val="231F20"/>
                <w:spacing w:val="17"/>
                <w:sz w:val="15"/>
                <w:szCs w:val="15"/>
              </w:rPr>
              <w:t>注</w:t>
            </w:r>
            <w:r>
              <w:rPr>
                <w:rFonts w:ascii="微软雅黑" w:hAnsi="微软雅黑" w:eastAsia="微软雅黑" w:cs="微软雅黑"/>
                <w:color w:val="231F20"/>
                <w:spacing w:val="22"/>
                <w:w w:val="101"/>
                <w:sz w:val="15"/>
                <w:szCs w:val="15"/>
              </w:rPr>
              <w:t xml:space="preserve"> </w:t>
            </w:r>
            <w:r>
              <w:rPr>
                <w:rFonts w:ascii="Arial" w:hAnsi="Arial" w:eastAsia="Arial" w:cs="Arial"/>
                <w:color w:val="231F20"/>
                <w:spacing w:val="17"/>
                <w:sz w:val="15"/>
                <w:szCs w:val="15"/>
              </w:rPr>
              <w:t>1</w:t>
            </w:r>
            <w:r>
              <w:rPr>
                <w:rFonts w:ascii="Arial" w:hAnsi="Arial" w:eastAsia="Arial" w:cs="Arial"/>
                <w:color w:val="231F20"/>
                <w:spacing w:val="29"/>
                <w:sz w:val="15"/>
                <w:szCs w:val="15"/>
              </w:rPr>
              <w:t xml:space="preserve"> </w:t>
            </w:r>
            <w:r>
              <w:rPr>
                <w:rFonts w:ascii="Arial" w:hAnsi="Arial" w:eastAsia="Arial" w:cs="Arial"/>
                <w:color w:val="231F20"/>
                <w:spacing w:val="17"/>
                <w:sz w:val="15"/>
                <w:szCs w:val="15"/>
              </w:rPr>
              <w:t>:</w:t>
            </w:r>
            <w:r>
              <w:rPr>
                <w:rFonts w:ascii="Arial" w:hAnsi="Arial" w:eastAsia="Arial" w:cs="Arial"/>
                <w:color w:val="231F20"/>
                <w:sz w:val="15"/>
                <w:szCs w:val="15"/>
              </w:rPr>
              <w:t xml:space="preserve">   </w:t>
            </w:r>
            <w:r>
              <w:rPr>
                <w:rFonts w:ascii="微软雅黑" w:hAnsi="微软雅黑" w:eastAsia="微软雅黑" w:cs="微软雅黑"/>
                <w:color w:val="231F20"/>
                <w:spacing w:val="17"/>
                <w:sz w:val="15"/>
                <w:szCs w:val="15"/>
              </w:rPr>
              <w:t>其他调酸型产品投入量=生石灰投入量</w:t>
            </w:r>
            <w:r>
              <w:rPr>
                <w:sz w:val="15"/>
                <w:szCs w:val="15"/>
              </w:rPr>
              <w:drawing>
                <wp:inline distT="0" distB="0" distL="0" distR="0">
                  <wp:extent cx="100965" cy="71755"/>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83"/>
                          <a:stretch>
                            <a:fillRect/>
                          </a:stretch>
                        </pic:blipFill>
                        <pic:spPr>
                          <a:xfrm>
                            <a:off x="0" y="0"/>
                            <a:ext cx="101026" cy="72364"/>
                          </a:xfrm>
                          <a:prstGeom prst="rect">
                            <a:avLst/>
                          </a:prstGeom>
                        </pic:spPr>
                      </pic:pic>
                    </a:graphicData>
                  </a:graphic>
                </wp:inline>
              </w:drawing>
            </w:r>
            <w:r>
              <w:rPr>
                <w:rFonts w:ascii="微软雅黑" w:hAnsi="微软雅黑" w:eastAsia="微软雅黑" w:cs="微软雅黑"/>
                <w:color w:val="231F20"/>
                <w:spacing w:val="20"/>
                <w:sz w:val="15"/>
                <w:szCs w:val="15"/>
              </w:rPr>
              <w:t xml:space="preserve">  </w:t>
            </w:r>
            <w:r>
              <w:rPr>
                <w:rFonts w:ascii="微软雅黑" w:hAnsi="微软雅黑" w:eastAsia="微软雅黑" w:cs="微软雅黑"/>
                <w:color w:val="231F20"/>
                <w:spacing w:val="17"/>
                <w:sz w:val="15"/>
                <w:szCs w:val="15"/>
              </w:rPr>
              <w:t>(产品</w:t>
            </w:r>
            <w:r>
              <w:rPr>
                <w:rFonts w:ascii="微软雅黑" w:hAnsi="微软雅黑" w:eastAsia="微软雅黑" w:cs="微软雅黑"/>
                <w:color w:val="231F20"/>
                <w:spacing w:val="16"/>
                <w:sz w:val="15"/>
                <w:szCs w:val="15"/>
              </w:rPr>
              <w:t xml:space="preserve"> </w:t>
            </w:r>
            <w:r>
              <w:rPr>
                <w:rFonts w:ascii="Arial" w:hAnsi="Arial" w:eastAsia="Arial" w:cs="Arial"/>
                <w:color w:val="231F20"/>
                <w:sz w:val="15"/>
                <w:szCs w:val="15"/>
              </w:rPr>
              <w:t>PH</w:t>
            </w:r>
            <w:r>
              <w:rPr>
                <w:sz w:val="15"/>
                <w:szCs w:val="15"/>
              </w:rPr>
              <w:drawing>
                <wp:inline distT="0" distB="0" distL="0" distR="0">
                  <wp:extent cx="99695" cy="7175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84"/>
                          <a:stretch>
                            <a:fillRect/>
                          </a:stretch>
                        </pic:blipFill>
                        <pic:spPr>
                          <a:xfrm>
                            <a:off x="0" y="0"/>
                            <a:ext cx="100090" cy="72364"/>
                          </a:xfrm>
                          <a:prstGeom prst="rect">
                            <a:avLst/>
                          </a:prstGeom>
                        </pic:spPr>
                      </pic:pic>
                    </a:graphicData>
                  </a:graphic>
                </wp:inline>
              </w:drawing>
            </w:r>
            <w:r>
              <w:rPr>
                <w:rFonts w:ascii="Arial" w:hAnsi="Arial" w:eastAsia="Arial" w:cs="Arial"/>
                <w:color w:val="231F20"/>
                <w:spacing w:val="5"/>
                <w:sz w:val="15"/>
                <w:szCs w:val="15"/>
              </w:rPr>
              <w:t xml:space="preserve"> </w:t>
            </w:r>
            <w:r>
              <w:rPr>
                <w:rFonts w:ascii="Arial" w:hAnsi="Arial" w:eastAsia="Arial" w:cs="Arial"/>
                <w:color w:val="231F20"/>
                <w:spacing w:val="16"/>
                <w:sz w:val="15"/>
                <w:szCs w:val="15"/>
              </w:rPr>
              <w:t>10)</w:t>
            </w:r>
            <w:r>
              <w:rPr>
                <w:rFonts w:ascii="Arial" w:hAnsi="Arial" w:eastAsia="Arial" w:cs="Arial"/>
                <w:color w:val="231F20"/>
                <w:spacing w:val="20"/>
                <w:sz w:val="15"/>
                <w:szCs w:val="15"/>
              </w:rPr>
              <w:t xml:space="preserve">  </w:t>
            </w:r>
            <w:r>
              <w:rPr>
                <w:rFonts w:ascii="Arial" w:hAnsi="Arial" w:eastAsia="Arial" w:cs="Arial"/>
                <w:color w:val="231F20"/>
                <w:spacing w:val="16"/>
                <w:sz w:val="15"/>
                <w:szCs w:val="15"/>
              </w:rPr>
              <w:t>;</w:t>
            </w:r>
          </w:p>
          <w:p w14:paraId="14F84316">
            <w:pPr>
              <w:spacing w:before="140" w:line="171" w:lineRule="exact"/>
              <w:ind w:left="377"/>
              <w:rPr>
                <w:rFonts w:ascii="微软雅黑" w:hAnsi="微软雅黑" w:eastAsia="微软雅黑" w:cs="微软雅黑"/>
                <w:sz w:val="16"/>
                <w:szCs w:val="16"/>
              </w:rPr>
            </w:pPr>
            <w:r>
              <w:rPr>
                <w:rFonts w:ascii="微软雅黑" w:hAnsi="微软雅黑" w:eastAsia="微软雅黑" w:cs="微软雅黑"/>
                <w:color w:val="231F20"/>
                <w:spacing w:val="10"/>
                <w:sz w:val="16"/>
                <w:szCs w:val="16"/>
              </w:rPr>
              <w:t xml:space="preserve">注 </w:t>
            </w:r>
            <w:r>
              <w:rPr>
                <w:rFonts w:ascii="Arial" w:hAnsi="Arial" w:eastAsia="Arial" w:cs="Arial"/>
                <w:color w:val="231F20"/>
                <w:spacing w:val="10"/>
                <w:sz w:val="16"/>
                <w:szCs w:val="16"/>
              </w:rPr>
              <w:t>2 :</w:t>
            </w:r>
            <w:r>
              <w:rPr>
                <w:rFonts w:ascii="Arial" w:hAnsi="Arial" w:eastAsia="Arial" w:cs="Arial"/>
                <w:color w:val="231F20"/>
                <w:spacing w:val="20"/>
                <w:sz w:val="16"/>
                <w:szCs w:val="16"/>
              </w:rPr>
              <w:t xml:space="preserve">  </w:t>
            </w:r>
            <w:r>
              <w:rPr>
                <w:rFonts w:ascii="微软雅黑" w:hAnsi="微软雅黑" w:eastAsia="微软雅黑" w:cs="微软雅黑"/>
                <w:color w:val="231F20"/>
                <w:spacing w:val="10"/>
                <w:sz w:val="16"/>
                <w:szCs w:val="16"/>
              </w:rPr>
              <w:t>前一年生石灰施用量在 200</w:t>
            </w:r>
            <w:r>
              <w:rPr>
                <w:rFonts w:ascii="微软雅黑" w:hAnsi="微软雅黑" w:eastAsia="微软雅黑" w:cs="微软雅黑"/>
                <w:color w:val="231F20"/>
                <w:sz w:val="16"/>
                <w:szCs w:val="16"/>
              </w:rPr>
              <w:t>kg</w:t>
            </w:r>
            <w:r>
              <w:rPr>
                <w:rFonts w:ascii="微软雅黑" w:hAnsi="微软雅黑" w:eastAsia="微软雅黑" w:cs="微软雅黑"/>
                <w:color w:val="231F20"/>
                <w:spacing w:val="10"/>
                <w:sz w:val="16"/>
                <w:szCs w:val="16"/>
              </w:rPr>
              <w:t>/亩以上时</w:t>
            </w:r>
            <w:r>
              <w:rPr>
                <w:rFonts w:ascii="微软雅黑" w:hAnsi="微软雅黑" w:eastAsia="微软雅黑" w:cs="微软雅黑"/>
                <w:color w:val="231F20"/>
                <w:spacing w:val="-17"/>
                <w:sz w:val="16"/>
                <w:szCs w:val="16"/>
              </w:rPr>
              <w:t xml:space="preserve"> </w:t>
            </w:r>
            <w:r>
              <w:rPr>
                <w:rFonts w:ascii="Arial" w:hAnsi="Arial" w:eastAsia="Arial" w:cs="Arial"/>
                <w:color w:val="231F20"/>
                <w:spacing w:val="10"/>
                <w:sz w:val="16"/>
                <w:szCs w:val="16"/>
              </w:rPr>
              <w:t>,</w:t>
            </w:r>
            <w:r>
              <w:rPr>
                <w:rFonts w:ascii="Arial" w:hAnsi="Arial" w:eastAsia="Arial" w:cs="Arial"/>
                <w:color w:val="231F20"/>
                <w:spacing w:val="1"/>
                <w:sz w:val="16"/>
                <w:szCs w:val="16"/>
              </w:rPr>
              <w:t xml:space="preserve">   </w:t>
            </w:r>
            <w:r>
              <w:rPr>
                <w:rFonts w:ascii="微软雅黑" w:hAnsi="微软雅黑" w:eastAsia="微软雅黑" w:cs="微软雅黑"/>
                <w:color w:val="231F20"/>
                <w:spacing w:val="10"/>
                <w:sz w:val="16"/>
                <w:szCs w:val="16"/>
              </w:rPr>
              <w:t>次年可减量施用</w:t>
            </w:r>
            <w:r>
              <w:rPr>
                <w:rFonts w:ascii="微软雅黑" w:hAnsi="微软雅黑" w:eastAsia="微软雅黑" w:cs="微软雅黑"/>
                <w:color w:val="231F20"/>
                <w:spacing w:val="-11"/>
                <w:sz w:val="16"/>
                <w:szCs w:val="16"/>
              </w:rPr>
              <w:t xml:space="preserve"> </w:t>
            </w:r>
            <w:r>
              <w:rPr>
                <w:rFonts w:ascii="微软雅黑" w:hAnsi="微软雅黑" w:eastAsia="微软雅黑" w:cs="微软雅黑"/>
                <w:color w:val="231F20"/>
                <w:spacing w:val="10"/>
                <w:sz w:val="16"/>
                <w:szCs w:val="16"/>
              </w:rPr>
              <w:t>。</w:t>
            </w:r>
          </w:p>
        </w:tc>
      </w:tr>
    </w:tbl>
    <w:p w14:paraId="17467AE6">
      <w:pPr>
        <w:spacing w:line="446" w:lineRule="auto"/>
        <w:rPr>
          <w:rFonts w:ascii="Arial"/>
          <w:sz w:val="21"/>
        </w:rPr>
      </w:pPr>
    </w:p>
    <w:p w14:paraId="27784BDE">
      <w:pPr>
        <w:spacing w:before="77" w:line="195" w:lineRule="exact"/>
        <w:ind w:left="1084"/>
        <w:rPr>
          <w:rFonts w:ascii="微软雅黑" w:hAnsi="微软雅黑" w:eastAsia="微软雅黑" w:cs="微软雅黑"/>
          <w:sz w:val="18"/>
          <w:szCs w:val="18"/>
        </w:rPr>
      </w:pPr>
      <w:r>
        <w:rPr>
          <w:rFonts w:ascii="Arial" w:hAnsi="Arial" w:eastAsia="Arial" w:cs="Arial"/>
          <w:color w:val="231F20"/>
          <w:spacing w:val="2"/>
          <w:sz w:val="18"/>
          <w:szCs w:val="18"/>
        </w:rPr>
        <w:t>6</w:t>
      </w:r>
      <w:r>
        <w:rPr>
          <w:rFonts w:ascii="Arial" w:hAnsi="Arial" w:eastAsia="Arial" w:cs="Arial"/>
          <w:color w:val="231F20"/>
          <w:spacing w:val="-22"/>
          <w:sz w:val="18"/>
          <w:szCs w:val="18"/>
        </w:rPr>
        <w:t xml:space="preserve"> </w:t>
      </w:r>
      <w:r>
        <w:rPr>
          <w:rFonts w:ascii="Arial" w:hAnsi="Arial" w:eastAsia="Arial" w:cs="Arial"/>
          <w:color w:val="231F20"/>
          <w:spacing w:val="2"/>
          <w:sz w:val="18"/>
          <w:szCs w:val="18"/>
        </w:rPr>
        <w:t>.</w:t>
      </w:r>
      <w:r>
        <w:rPr>
          <w:rFonts w:ascii="Arial" w:hAnsi="Arial" w:eastAsia="Arial" w:cs="Arial"/>
          <w:color w:val="231F20"/>
          <w:spacing w:val="35"/>
          <w:w w:val="101"/>
          <w:sz w:val="18"/>
          <w:szCs w:val="18"/>
        </w:rPr>
        <w:t xml:space="preserve"> </w:t>
      </w:r>
      <w:r>
        <w:rPr>
          <w:rFonts w:ascii="Arial" w:hAnsi="Arial" w:eastAsia="Arial" w:cs="Arial"/>
          <w:color w:val="231F20"/>
          <w:spacing w:val="2"/>
          <w:sz w:val="18"/>
          <w:szCs w:val="18"/>
        </w:rPr>
        <w:t>1 .</w:t>
      </w:r>
      <w:r>
        <w:rPr>
          <w:rFonts w:ascii="Arial" w:hAnsi="Arial" w:eastAsia="Arial" w:cs="Arial"/>
          <w:color w:val="231F20"/>
          <w:spacing w:val="23"/>
          <w:sz w:val="18"/>
          <w:szCs w:val="18"/>
        </w:rPr>
        <w:t xml:space="preserve"> </w:t>
      </w:r>
      <w:r>
        <w:rPr>
          <w:rFonts w:ascii="Arial" w:hAnsi="Arial" w:eastAsia="Arial" w:cs="Arial"/>
          <w:color w:val="231F20"/>
          <w:spacing w:val="2"/>
          <w:sz w:val="18"/>
          <w:szCs w:val="18"/>
        </w:rPr>
        <w:t xml:space="preserve">3     </w:t>
      </w:r>
      <w:r>
        <w:rPr>
          <w:sz w:val="18"/>
          <w:szCs w:val="18"/>
        </w:rPr>
        <w:drawing>
          <wp:inline distT="0" distB="0" distL="0" distR="0">
            <wp:extent cx="73025" cy="89535"/>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85"/>
                    <a:stretch>
                      <a:fillRect/>
                    </a:stretch>
                  </pic:blipFill>
                  <pic:spPr>
                    <a:xfrm>
                      <a:off x="0" y="0"/>
                      <a:ext cx="73126" cy="89878"/>
                    </a:xfrm>
                    <a:prstGeom prst="rect">
                      <a:avLst/>
                    </a:prstGeom>
                  </pic:spPr>
                </pic:pic>
              </a:graphicData>
            </a:graphic>
          </wp:inline>
        </w:drawing>
      </w:r>
      <w:r>
        <w:rPr>
          <w:rFonts w:ascii="Arial" w:hAnsi="Arial" w:eastAsia="Arial" w:cs="Arial"/>
          <w:color w:val="231F20"/>
          <w:spacing w:val="8"/>
          <w:sz w:val="18"/>
          <w:szCs w:val="18"/>
        </w:rPr>
        <w:t xml:space="preserve"> </w:t>
      </w:r>
      <w:r>
        <w:rPr>
          <w:rFonts w:ascii="微软雅黑" w:hAnsi="微软雅黑" w:eastAsia="微软雅黑" w:cs="微软雅黑"/>
          <w:color w:val="231F20"/>
          <w:spacing w:val="2"/>
          <w:sz w:val="18"/>
          <w:szCs w:val="18"/>
        </w:rPr>
        <w:t>级</w:t>
      </w:r>
      <w:r>
        <w:rPr>
          <w:rFonts w:ascii="微软雅黑" w:hAnsi="微软雅黑" w:eastAsia="微软雅黑" w:cs="微软雅黑"/>
          <w:color w:val="231F20"/>
          <w:spacing w:val="14"/>
          <w:sz w:val="18"/>
          <w:szCs w:val="18"/>
        </w:rPr>
        <w:t xml:space="preserve">  </w:t>
      </w:r>
      <w:r>
        <w:rPr>
          <w:rFonts w:ascii="微软雅黑" w:hAnsi="微软雅黑" w:eastAsia="微软雅黑" w:cs="微软雅黑"/>
          <w:color w:val="231F20"/>
          <w:spacing w:val="2"/>
          <w:sz w:val="18"/>
          <w:szCs w:val="18"/>
        </w:rPr>
        <w:t>(中)</w:t>
      </w:r>
      <w:r>
        <w:rPr>
          <w:rFonts w:ascii="微软雅黑" w:hAnsi="微软雅黑" w:eastAsia="微软雅黑" w:cs="微软雅黑"/>
          <w:color w:val="231F20"/>
          <w:spacing w:val="15"/>
          <w:w w:val="101"/>
          <w:sz w:val="18"/>
          <w:szCs w:val="18"/>
        </w:rPr>
        <w:t xml:space="preserve">  </w:t>
      </w:r>
      <w:r>
        <w:rPr>
          <w:rFonts w:ascii="微软雅黑" w:hAnsi="微软雅黑" w:eastAsia="微软雅黑" w:cs="微软雅黑"/>
          <w:color w:val="231F20"/>
          <w:spacing w:val="2"/>
          <w:sz w:val="18"/>
          <w:szCs w:val="18"/>
        </w:rPr>
        <w:t>风险区域</w:t>
      </w:r>
    </w:p>
    <w:p w14:paraId="71F23218">
      <w:pPr>
        <w:spacing w:before="273" w:line="221" w:lineRule="auto"/>
        <w:ind w:left="1087" w:right="792" w:hanging="3"/>
        <w:rPr>
          <w:rFonts w:ascii="微软雅黑" w:hAnsi="微软雅黑" w:eastAsia="微软雅黑" w:cs="微软雅黑"/>
          <w:sz w:val="19"/>
          <w:szCs w:val="19"/>
        </w:rPr>
      </w:pPr>
      <w:r>
        <w:rPr>
          <w:rFonts w:ascii="Arial" w:hAnsi="Arial" w:eastAsia="Arial" w:cs="Arial"/>
          <w:color w:val="231F20"/>
          <w:spacing w:val="12"/>
          <w:sz w:val="18"/>
          <w:szCs w:val="18"/>
        </w:rPr>
        <w:t>6</w:t>
      </w:r>
      <w:r>
        <w:rPr>
          <w:rFonts w:ascii="Arial" w:hAnsi="Arial" w:eastAsia="Arial" w:cs="Arial"/>
          <w:color w:val="231F20"/>
          <w:spacing w:val="-28"/>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35"/>
          <w:w w:val="101"/>
          <w:sz w:val="18"/>
          <w:szCs w:val="18"/>
        </w:rPr>
        <w:t xml:space="preserve"> </w:t>
      </w:r>
      <w:r>
        <w:rPr>
          <w:rFonts w:ascii="Arial" w:hAnsi="Arial" w:eastAsia="Arial" w:cs="Arial"/>
          <w:color w:val="231F20"/>
          <w:spacing w:val="12"/>
          <w:sz w:val="18"/>
          <w:szCs w:val="18"/>
        </w:rPr>
        <w:t>1 .</w:t>
      </w:r>
      <w:r>
        <w:rPr>
          <w:rFonts w:ascii="Arial" w:hAnsi="Arial" w:eastAsia="Arial" w:cs="Arial"/>
          <w:color w:val="231F20"/>
          <w:spacing w:val="22"/>
          <w:w w:val="101"/>
          <w:sz w:val="18"/>
          <w:szCs w:val="18"/>
        </w:rPr>
        <w:t xml:space="preserve"> </w:t>
      </w:r>
      <w:r>
        <w:rPr>
          <w:rFonts w:ascii="Arial" w:hAnsi="Arial" w:eastAsia="Arial" w:cs="Arial"/>
          <w:color w:val="231F20"/>
          <w:spacing w:val="12"/>
          <w:sz w:val="18"/>
          <w:szCs w:val="18"/>
        </w:rPr>
        <w:t>3</w:t>
      </w:r>
      <w:r>
        <w:rPr>
          <w:rFonts w:ascii="Arial" w:hAnsi="Arial" w:eastAsia="Arial" w:cs="Arial"/>
          <w:color w:val="231F20"/>
          <w:spacing w:val="-23"/>
          <w:sz w:val="18"/>
          <w:szCs w:val="18"/>
        </w:rPr>
        <w:t xml:space="preserve"> </w:t>
      </w:r>
      <w:r>
        <w:rPr>
          <w:rFonts w:ascii="Arial" w:hAnsi="Arial" w:eastAsia="Arial" w:cs="Arial"/>
          <w:color w:val="231F20"/>
          <w:spacing w:val="12"/>
          <w:sz w:val="18"/>
          <w:szCs w:val="18"/>
        </w:rPr>
        <w:t>.</w:t>
      </w:r>
      <w:r>
        <w:rPr>
          <w:rFonts w:ascii="Arial" w:hAnsi="Arial" w:eastAsia="Arial" w:cs="Arial"/>
          <w:color w:val="231F20"/>
          <w:spacing w:val="33"/>
          <w:w w:val="101"/>
          <w:sz w:val="18"/>
          <w:szCs w:val="18"/>
        </w:rPr>
        <w:t xml:space="preserve"> </w:t>
      </w:r>
      <w:r>
        <w:rPr>
          <w:rFonts w:ascii="Arial" w:hAnsi="Arial" w:eastAsia="Arial" w:cs="Arial"/>
          <w:color w:val="231F20"/>
          <w:spacing w:val="12"/>
          <w:sz w:val="18"/>
          <w:szCs w:val="18"/>
        </w:rPr>
        <w:t xml:space="preserve">1    </w:t>
      </w:r>
      <w:r>
        <w:rPr>
          <w:rFonts w:ascii="微软雅黑" w:hAnsi="微软雅黑" w:eastAsia="微软雅黑" w:cs="微软雅黑"/>
          <w:color w:val="231F20"/>
          <w:sz w:val="18"/>
          <w:szCs w:val="18"/>
        </w:rPr>
        <w:t>III</w:t>
      </w:r>
      <w:r>
        <w:rPr>
          <w:rFonts w:ascii="微软雅黑" w:hAnsi="微软雅黑" w:eastAsia="微软雅黑" w:cs="微软雅黑"/>
          <w:color w:val="231F20"/>
          <w:spacing w:val="12"/>
          <w:sz w:val="18"/>
          <w:szCs w:val="18"/>
        </w:rPr>
        <w:t xml:space="preserve">级  </w:t>
      </w:r>
      <w:r>
        <w:rPr>
          <w:rFonts w:ascii="Arial" w:hAnsi="Arial" w:eastAsia="Arial" w:cs="Arial"/>
          <w:color w:val="231F20"/>
          <w:spacing w:val="12"/>
          <w:sz w:val="18"/>
          <w:szCs w:val="18"/>
        </w:rPr>
        <w:t>(</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12"/>
          <w:sz w:val="18"/>
          <w:szCs w:val="18"/>
        </w:rPr>
        <w:t>中)</w:t>
      </w:r>
      <w:r>
        <w:rPr>
          <w:rFonts w:ascii="微软雅黑" w:hAnsi="微软雅黑" w:eastAsia="微软雅黑" w:cs="微软雅黑"/>
          <w:color w:val="231F20"/>
          <w:spacing w:val="10"/>
          <w:sz w:val="18"/>
          <w:szCs w:val="18"/>
        </w:rPr>
        <w:t xml:space="preserve">  </w:t>
      </w:r>
      <w:r>
        <w:rPr>
          <w:rFonts w:ascii="微软雅黑" w:hAnsi="微软雅黑" w:eastAsia="微软雅黑" w:cs="微软雅黑"/>
          <w:color w:val="231F20"/>
          <w:spacing w:val="12"/>
          <w:sz w:val="18"/>
          <w:szCs w:val="18"/>
        </w:rPr>
        <w:t>风险区</w:t>
      </w:r>
      <w:r>
        <w:rPr>
          <w:rFonts w:ascii="微软雅黑" w:hAnsi="微软雅黑" w:eastAsia="微软雅黑" w:cs="微软雅黑"/>
          <w:color w:val="231F20"/>
          <w:spacing w:val="11"/>
          <w:sz w:val="18"/>
          <w:szCs w:val="18"/>
        </w:rPr>
        <w:t>域</w:t>
      </w:r>
      <w:r>
        <w:rPr>
          <w:rFonts w:ascii="微软雅黑" w:hAnsi="微软雅黑" w:eastAsia="微软雅黑" w:cs="微软雅黑"/>
          <w:color w:val="231F20"/>
          <w:spacing w:val="-21"/>
          <w:sz w:val="18"/>
          <w:szCs w:val="18"/>
        </w:rPr>
        <w:t xml:space="preserve"> </w:t>
      </w:r>
      <w:r>
        <w:rPr>
          <w:rFonts w:ascii="Arial" w:hAnsi="Arial" w:eastAsia="Arial" w:cs="Arial"/>
          <w:color w:val="231F20"/>
          <w:spacing w:val="11"/>
          <w:sz w:val="18"/>
          <w:szCs w:val="18"/>
        </w:rPr>
        <w:t xml:space="preserve">,   </w:t>
      </w:r>
      <w:r>
        <w:rPr>
          <w:rFonts w:ascii="微软雅黑" w:hAnsi="微软雅黑" w:eastAsia="微软雅黑" w:cs="微软雅黑"/>
          <w:color w:val="231F20"/>
          <w:spacing w:val="11"/>
          <w:sz w:val="18"/>
          <w:szCs w:val="18"/>
        </w:rPr>
        <w:t xml:space="preserve">且土壤 </w:t>
      </w:r>
      <w:r>
        <w:rPr>
          <w:rFonts w:ascii="微软雅黑" w:hAnsi="微软雅黑" w:eastAsia="微软雅黑" w:cs="微软雅黑"/>
          <w:color w:val="231F20"/>
          <w:sz w:val="18"/>
          <w:szCs w:val="18"/>
        </w:rPr>
        <w:t>PH</w:t>
      </w:r>
      <w:r>
        <w:rPr>
          <w:rFonts w:ascii="微软雅黑" w:hAnsi="微软雅黑" w:eastAsia="微软雅黑" w:cs="微软雅黑"/>
          <w:color w:val="231F20"/>
          <w:spacing w:val="11"/>
          <w:sz w:val="18"/>
          <w:szCs w:val="18"/>
        </w:rPr>
        <w:t>≤5</w:t>
      </w:r>
      <w:r>
        <w:rPr>
          <w:rFonts w:ascii="微软雅黑" w:hAnsi="微软雅黑" w:eastAsia="微软雅黑" w:cs="微软雅黑"/>
          <w:color w:val="231F20"/>
          <w:spacing w:val="-32"/>
          <w:sz w:val="18"/>
          <w:szCs w:val="18"/>
        </w:rPr>
        <w:t xml:space="preserve"> </w:t>
      </w:r>
      <w:r>
        <w:rPr>
          <w:rFonts w:ascii="Arial" w:hAnsi="Arial" w:eastAsia="Arial" w:cs="Arial"/>
          <w:color w:val="231F20"/>
          <w:spacing w:val="11"/>
          <w:sz w:val="18"/>
          <w:szCs w:val="18"/>
        </w:rPr>
        <w:t>.</w:t>
      </w:r>
      <w:r>
        <w:rPr>
          <w:rFonts w:ascii="Arial" w:hAnsi="Arial" w:eastAsia="Arial" w:cs="Arial"/>
          <w:color w:val="231F20"/>
          <w:spacing w:val="28"/>
          <w:w w:val="101"/>
          <w:sz w:val="18"/>
          <w:szCs w:val="18"/>
        </w:rPr>
        <w:t xml:space="preserve"> </w:t>
      </w:r>
      <w:r>
        <w:rPr>
          <w:rFonts w:ascii="Arial" w:hAnsi="Arial" w:eastAsia="Arial" w:cs="Arial"/>
          <w:color w:val="231F20"/>
          <w:spacing w:val="11"/>
          <w:sz w:val="18"/>
          <w:szCs w:val="18"/>
        </w:rPr>
        <w:t>5</w:t>
      </w:r>
      <w:r>
        <w:rPr>
          <w:rFonts w:ascii="Arial" w:hAnsi="Arial" w:eastAsia="Arial" w:cs="Arial"/>
          <w:color w:val="231F20"/>
          <w:spacing w:val="26"/>
          <w:sz w:val="18"/>
          <w:szCs w:val="18"/>
        </w:rPr>
        <w:t xml:space="preserve"> </w:t>
      </w:r>
      <w:r>
        <w:rPr>
          <w:rFonts w:ascii="微软雅黑" w:hAnsi="微软雅黑" w:eastAsia="微软雅黑" w:cs="微软雅黑"/>
          <w:color w:val="231F20"/>
          <w:spacing w:val="11"/>
          <w:sz w:val="18"/>
          <w:szCs w:val="18"/>
        </w:rPr>
        <w:t>区域</w:t>
      </w:r>
      <w:r>
        <w:rPr>
          <w:rFonts w:ascii="微软雅黑" w:hAnsi="微软雅黑" w:eastAsia="微软雅黑" w:cs="微软雅黑"/>
          <w:color w:val="231F20"/>
          <w:spacing w:val="-18"/>
          <w:sz w:val="18"/>
          <w:szCs w:val="18"/>
        </w:rPr>
        <w:t xml:space="preserve"> </w:t>
      </w:r>
      <w:r>
        <w:rPr>
          <w:rFonts w:ascii="Arial" w:hAnsi="Arial" w:eastAsia="Arial" w:cs="Arial"/>
          <w:color w:val="231F20"/>
          <w:spacing w:val="11"/>
          <w:sz w:val="18"/>
          <w:szCs w:val="18"/>
        </w:rPr>
        <w:t xml:space="preserve">,   </w:t>
      </w:r>
      <w:r>
        <w:rPr>
          <w:rFonts w:ascii="微软雅黑" w:hAnsi="微软雅黑" w:eastAsia="微软雅黑" w:cs="微软雅黑"/>
          <w:color w:val="231F20"/>
          <w:spacing w:val="11"/>
          <w:sz w:val="18"/>
          <w:szCs w:val="18"/>
        </w:rPr>
        <w:t>采用调酸类土壤调理剂钝化措施为主</w:t>
      </w:r>
      <w:r>
        <w:rPr>
          <w:rFonts w:ascii="微软雅黑" w:hAnsi="微软雅黑" w:eastAsia="微软雅黑" w:cs="微软雅黑"/>
          <w:color w:val="231F20"/>
          <w:spacing w:val="-16"/>
          <w:sz w:val="18"/>
          <w:szCs w:val="18"/>
        </w:rPr>
        <w:t xml:space="preserve"> </w:t>
      </w:r>
      <w:r>
        <w:rPr>
          <w:rFonts w:ascii="微软雅黑" w:hAnsi="微软雅黑" w:eastAsia="微软雅黑" w:cs="微软雅黑"/>
          <w:color w:val="231F20"/>
          <w:spacing w:val="11"/>
          <w:sz w:val="18"/>
          <w:szCs w:val="18"/>
        </w:rPr>
        <w:t>。</w:t>
      </w:r>
      <w:r>
        <w:rPr>
          <w:rFonts w:ascii="微软雅黑" w:hAnsi="微软雅黑" w:eastAsia="微软雅黑" w:cs="微软雅黑"/>
          <w:color w:val="231F20"/>
          <w:spacing w:val="-33"/>
          <w:sz w:val="18"/>
          <w:szCs w:val="18"/>
        </w:rPr>
        <w:t xml:space="preserve"> </w:t>
      </w:r>
      <w:r>
        <w:rPr>
          <w:rFonts w:ascii="微软雅黑" w:hAnsi="微软雅黑" w:eastAsia="微软雅黑" w:cs="微软雅黑"/>
          <w:color w:val="231F20"/>
          <w:spacing w:val="11"/>
          <w:sz w:val="18"/>
          <w:szCs w:val="18"/>
        </w:rPr>
        <w:t>土壤调</w:t>
      </w:r>
      <w:r>
        <w:rPr>
          <w:rFonts w:ascii="微软雅黑" w:hAnsi="微软雅黑" w:eastAsia="微软雅黑" w:cs="微软雅黑"/>
          <w:color w:val="231F20"/>
          <w:spacing w:val="15"/>
          <w:sz w:val="19"/>
          <w:szCs w:val="19"/>
        </w:rPr>
        <w:t>理剂施用量根据表</w:t>
      </w:r>
      <w:r>
        <w:rPr>
          <w:rFonts w:ascii="微软雅黑" w:hAnsi="微软雅黑" w:eastAsia="微软雅黑" w:cs="微软雅黑"/>
          <w:color w:val="231F20"/>
          <w:spacing w:val="35"/>
          <w:w w:val="101"/>
          <w:sz w:val="19"/>
          <w:szCs w:val="19"/>
        </w:rPr>
        <w:t xml:space="preserve"> </w:t>
      </w:r>
      <w:r>
        <w:rPr>
          <w:rFonts w:ascii="Arial" w:hAnsi="Arial" w:eastAsia="Arial" w:cs="Arial"/>
          <w:color w:val="231F20"/>
          <w:spacing w:val="15"/>
          <w:sz w:val="19"/>
          <w:szCs w:val="19"/>
        </w:rPr>
        <w:t>1</w:t>
      </w:r>
      <w:r>
        <w:rPr>
          <w:rFonts w:ascii="Arial" w:hAnsi="Arial" w:eastAsia="Arial" w:cs="Arial"/>
          <w:color w:val="231F20"/>
          <w:spacing w:val="45"/>
          <w:sz w:val="19"/>
          <w:szCs w:val="19"/>
        </w:rPr>
        <w:t xml:space="preserve"> </w:t>
      </w:r>
      <w:r>
        <w:rPr>
          <w:rFonts w:ascii="微软雅黑" w:hAnsi="微软雅黑" w:eastAsia="微软雅黑" w:cs="微软雅黑"/>
          <w:color w:val="231F20"/>
          <w:spacing w:val="15"/>
          <w:sz w:val="19"/>
          <w:szCs w:val="19"/>
        </w:rPr>
        <w:t>中</w:t>
      </w:r>
      <w:r>
        <w:rPr>
          <w:rFonts w:ascii="微软雅黑" w:hAnsi="微软雅黑" w:eastAsia="微软雅黑" w:cs="微软雅黑"/>
          <w:color w:val="231F20"/>
          <w:sz w:val="19"/>
          <w:szCs w:val="19"/>
        </w:rPr>
        <w:t>III</w:t>
      </w:r>
      <w:r>
        <w:rPr>
          <w:rFonts w:ascii="微软雅黑" w:hAnsi="微软雅黑" w:eastAsia="微软雅黑" w:cs="微软雅黑"/>
          <w:color w:val="231F20"/>
          <w:spacing w:val="15"/>
          <w:sz w:val="19"/>
          <w:szCs w:val="19"/>
        </w:rPr>
        <w:t>级风险下石灰投入量进行换算</w:t>
      </w:r>
      <w:r>
        <w:rPr>
          <w:rFonts w:ascii="微软雅黑" w:hAnsi="微软雅黑" w:eastAsia="微软雅黑" w:cs="微软雅黑"/>
          <w:color w:val="231F20"/>
          <w:spacing w:val="-28"/>
          <w:sz w:val="19"/>
          <w:szCs w:val="19"/>
        </w:rPr>
        <w:t xml:space="preserve"> </w:t>
      </w:r>
      <w:r>
        <w:rPr>
          <w:rFonts w:ascii="Arial" w:hAnsi="Arial" w:eastAsia="Arial" w:cs="Arial"/>
          <w:color w:val="231F20"/>
          <w:spacing w:val="15"/>
          <w:sz w:val="19"/>
          <w:szCs w:val="19"/>
        </w:rPr>
        <w:t>,</w:t>
      </w:r>
      <w:r>
        <w:rPr>
          <w:rFonts w:ascii="Arial" w:hAnsi="Arial" w:eastAsia="Arial" w:cs="Arial"/>
          <w:color w:val="231F20"/>
          <w:spacing w:val="25"/>
          <w:w w:val="101"/>
          <w:sz w:val="19"/>
          <w:szCs w:val="19"/>
        </w:rPr>
        <w:t xml:space="preserve">  </w:t>
      </w:r>
      <w:r>
        <w:rPr>
          <w:rFonts w:ascii="微软雅黑" w:hAnsi="微软雅黑" w:eastAsia="微软雅黑" w:cs="微软雅黑"/>
          <w:color w:val="231F20"/>
          <w:spacing w:val="15"/>
          <w:sz w:val="19"/>
          <w:szCs w:val="19"/>
        </w:rPr>
        <w:t xml:space="preserve">施用时间在水稻移栽前 </w:t>
      </w:r>
      <w:r>
        <w:rPr>
          <w:rFonts w:ascii="Arial" w:hAnsi="Arial" w:eastAsia="Arial" w:cs="Arial"/>
          <w:color w:val="231F20"/>
          <w:spacing w:val="15"/>
          <w:sz w:val="19"/>
          <w:szCs w:val="19"/>
        </w:rPr>
        <w:t>7</w:t>
      </w:r>
      <w:r>
        <w:rPr>
          <w:rFonts w:ascii="Arial" w:hAnsi="Arial" w:eastAsia="Arial" w:cs="Arial"/>
          <w:color w:val="231F20"/>
          <w:spacing w:val="20"/>
          <w:w w:val="101"/>
          <w:sz w:val="19"/>
          <w:szCs w:val="19"/>
        </w:rPr>
        <w:t xml:space="preserve"> </w:t>
      </w:r>
      <w:r>
        <w:rPr>
          <w:rFonts w:ascii="微软雅黑" w:hAnsi="微软雅黑" w:eastAsia="微软雅黑" w:cs="微软雅黑"/>
          <w:color w:val="231F20"/>
          <w:spacing w:val="15"/>
          <w:sz w:val="19"/>
          <w:szCs w:val="19"/>
        </w:rPr>
        <w:t>天以上。</w:t>
      </w:r>
    </w:p>
    <w:p w14:paraId="7172E83B">
      <w:pPr>
        <w:spacing w:before="39"/>
        <w:ind w:left="1085" w:right="782" w:hanging="1"/>
        <w:rPr>
          <w:rFonts w:ascii="微软雅黑" w:hAnsi="微软雅黑" w:eastAsia="微软雅黑" w:cs="微软雅黑"/>
          <w:sz w:val="17"/>
          <w:szCs w:val="17"/>
        </w:rPr>
      </w:pPr>
      <w:r>
        <w:rPr>
          <w:rFonts w:ascii="Arial" w:hAnsi="Arial" w:eastAsia="Arial" w:cs="Arial"/>
          <w:color w:val="231F20"/>
          <w:spacing w:val="10"/>
          <w:sz w:val="18"/>
          <w:szCs w:val="18"/>
        </w:rPr>
        <w:t>6</w:t>
      </w:r>
      <w:r>
        <w:rPr>
          <w:rFonts w:ascii="Arial" w:hAnsi="Arial" w:eastAsia="Arial" w:cs="Arial"/>
          <w:color w:val="231F20"/>
          <w:spacing w:val="-12"/>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36"/>
          <w:sz w:val="18"/>
          <w:szCs w:val="18"/>
        </w:rPr>
        <w:t xml:space="preserve"> </w:t>
      </w:r>
      <w:r>
        <w:rPr>
          <w:rFonts w:ascii="Arial" w:hAnsi="Arial" w:eastAsia="Arial" w:cs="Arial"/>
          <w:color w:val="231F20"/>
          <w:spacing w:val="10"/>
          <w:sz w:val="18"/>
          <w:szCs w:val="18"/>
        </w:rPr>
        <w:t>1 .</w:t>
      </w:r>
      <w:r>
        <w:rPr>
          <w:rFonts w:ascii="Arial" w:hAnsi="Arial" w:eastAsia="Arial" w:cs="Arial"/>
          <w:color w:val="231F20"/>
          <w:spacing w:val="22"/>
          <w:w w:val="101"/>
          <w:sz w:val="18"/>
          <w:szCs w:val="18"/>
        </w:rPr>
        <w:t xml:space="preserve"> </w:t>
      </w:r>
      <w:r>
        <w:rPr>
          <w:rFonts w:ascii="Arial" w:hAnsi="Arial" w:eastAsia="Arial" w:cs="Arial"/>
          <w:color w:val="231F20"/>
          <w:spacing w:val="10"/>
          <w:sz w:val="18"/>
          <w:szCs w:val="18"/>
        </w:rPr>
        <w:t>3</w:t>
      </w:r>
      <w:r>
        <w:rPr>
          <w:rFonts w:ascii="Arial" w:hAnsi="Arial" w:eastAsia="Arial" w:cs="Arial"/>
          <w:color w:val="231F20"/>
          <w:spacing w:val="-23"/>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18"/>
          <w:sz w:val="18"/>
          <w:szCs w:val="18"/>
        </w:rPr>
        <w:t xml:space="preserve"> </w:t>
      </w:r>
      <w:r>
        <w:rPr>
          <w:rFonts w:ascii="Arial" w:hAnsi="Arial" w:eastAsia="Arial" w:cs="Arial"/>
          <w:color w:val="231F20"/>
          <w:spacing w:val="10"/>
          <w:sz w:val="18"/>
          <w:szCs w:val="18"/>
        </w:rPr>
        <w:t>2</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10"/>
          <w:sz w:val="18"/>
          <w:szCs w:val="18"/>
        </w:rPr>
        <w:t>若目标单元内</w:t>
      </w:r>
      <w:r>
        <w:rPr>
          <w:rFonts w:ascii="微软雅黑" w:hAnsi="微软雅黑" w:eastAsia="微软雅黑" w:cs="微软雅黑"/>
          <w:color w:val="231F20"/>
          <w:spacing w:val="29"/>
          <w:sz w:val="18"/>
          <w:szCs w:val="18"/>
        </w:rPr>
        <w:t xml:space="preserve"> </w:t>
      </w:r>
      <w:r>
        <w:rPr>
          <w:rFonts w:ascii="微软雅黑" w:hAnsi="微软雅黑" w:eastAsia="微软雅黑" w:cs="微软雅黑"/>
          <w:color w:val="231F20"/>
          <w:spacing w:val="10"/>
          <w:sz w:val="18"/>
          <w:szCs w:val="18"/>
        </w:rPr>
        <w:t>50%的点位</w:t>
      </w:r>
      <w:r>
        <w:rPr>
          <w:rFonts w:ascii="微软雅黑" w:hAnsi="微软雅黑" w:eastAsia="微软雅黑" w:cs="微软雅黑"/>
          <w:color w:val="231F20"/>
          <w:spacing w:val="1"/>
          <w:sz w:val="18"/>
          <w:szCs w:val="18"/>
        </w:rPr>
        <w:t xml:space="preserve">  </w:t>
      </w:r>
      <w:r>
        <w:rPr>
          <w:rFonts w:ascii="微软雅黑" w:hAnsi="微软雅黑" w:eastAsia="微软雅黑" w:cs="微软雅黑"/>
          <w:color w:val="231F20"/>
          <w:spacing w:val="10"/>
          <w:sz w:val="18"/>
          <w:szCs w:val="18"/>
        </w:rPr>
        <w:t xml:space="preserve">(总点位数不少于 </w:t>
      </w:r>
      <w:r>
        <w:rPr>
          <w:rFonts w:ascii="Arial" w:hAnsi="Arial" w:eastAsia="Arial" w:cs="Arial"/>
          <w:color w:val="231F20"/>
          <w:spacing w:val="10"/>
          <w:sz w:val="18"/>
          <w:szCs w:val="18"/>
        </w:rPr>
        <w:t xml:space="preserve">5 </w:t>
      </w:r>
      <w:r>
        <w:rPr>
          <w:rFonts w:ascii="微软雅黑" w:hAnsi="微软雅黑" w:eastAsia="微软雅黑" w:cs="微软雅黑"/>
          <w:color w:val="231F20"/>
          <w:spacing w:val="10"/>
          <w:sz w:val="18"/>
          <w:szCs w:val="18"/>
        </w:rPr>
        <w:t xml:space="preserve">个)  稻谷重金属超过 </w:t>
      </w:r>
      <w:r>
        <w:rPr>
          <w:rFonts w:ascii="Arial" w:hAnsi="Arial" w:eastAsia="Arial" w:cs="Arial"/>
          <w:color w:val="231F20"/>
          <w:sz w:val="18"/>
          <w:szCs w:val="18"/>
        </w:rPr>
        <w:t>GB</w:t>
      </w:r>
      <w:r>
        <w:rPr>
          <w:rFonts w:ascii="Arial" w:hAnsi="Arial" w:eastAsia="Arial" w:cs="Arial"/>
          <w:color w:val="231F20"/>
          <w:spacing w:val="10"/>
          <w:sz w:val="18"/>
          <w:szCs w:val="18"/>
        </w:rPr>
        <w:t xml:space="preserve"> 2762 </w:t>
      </w:r>
      <w:r>
        <w:rPr>
          <w:rFonts w:ascii="微软雅黑" w:hAnsi="微软雅黑" w:eastAsia="微软雅黑" w:cs="微软雅黑"/>
          <w:color w:val="231F20"/>
          <w:spacing w:val="10"/>
          <w:sz w:val="18"/>
          <w:szCs w:val="18"/>
        </w:rPr>
        <w:t>污染物限量时</w:t>
      </w:r>
      <w:r>
        <w:rPr>
          <w:rFonts w:ascii="微软雅黑" w:hAnsi="微软雅黑" w:eastAsia="微软雅黑" w:cs="微软雅黑"/>
          <w:color w:val="231F20"/>
          <w:spacing w:val="-16"/>
          <w:sz w:val="18"/>
          <w:szCs w:val="18"/>
        </w:rPr>
        <w:t xml:space="preserve"> </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10"/>
          <w:sz w:val="18"/>
          <w:szCs w:val="18"/>
        </w:rPr>
        <w:t>应</w:t>
      </w:r>
      <w:r>
        <w:rPr>
          <w:rFonts w:ascii="微软雅黑" w:hAnsi="微软雅黑" w:eastAsia="微软雅黑" w:cs="微软雅黑"/>
          <w:color w:val="231F20"/>
          <w:spacing w:val="20"/>
          <w:sz w:val="18"/>
          <w:szCs w:val="18"/>
        </w:rPr>
        <w:t>增加土壤调理剂投入量</w:t>
      </w:r>
      <w:r>
        <w:rPr>
          <w:rFonts w:ascii="微软雅黑" w:hAnsi="微软雅黑" w:eastAsia="微软雅黑" w:cs="微软雅黑"/>
          <w:color w:val="231F20"/>
          <w:spacing w:val="-22"/>
          <w:sz w:val="18"/>
          <w:szCs w:val="18"/>
        </w:rPr>
        <w:t xml:space="preserve"> </w:t>
      </w:r>
      <w:r>
        <w:rPr>
          <w:rFonts w:ascii="Arial" w:hAnsi="Arial" w:eastAsia="Arial" w:cs="Arial"/>
          <w:color w:val="231F20"/>
          <w:spacing w:val="20"/>
          <w:sz w:val="18"/>
          <w:szCs w:val="18"/>
        </w:rPr>
        <w:t>,</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20"/>
          <w:sz w:val="18"/>
          <w:szCs w:val="18"/>
        </w:rPr>
        <w:t>按表</w:t>
      </w:r>
      <w:r>
        <w:rPr>
          <w:rFonts w:ascii="微软雅黑" w:hAnsi="微软雅黑" w:eastAsia="微软雅黑" w:cs="微软雅黑"/>
          <w:color w:val="231F20"/>
          <w:spacing w:val="33"/>
          <w:w w:val="101"/>
          <w:sz w:val="18"/>
          <w:szCs w:val="18"/>
        </w:rPr>
        <w:t xml:space="preserve"> </w:t>
      </w:r>
      <w:r>
        <w:rPr>
          <w:rFonts w:ascii="Arial" w:hAnsi="Arial" w:eastAsia="Arial" w:cs="Arial"/>
          <w:color w:val="231F20"/>
          <w:spacing w:val="20"/>
          <w:sz w:val="18"/>
          <w:szCs w:val="18"/>
        </w:rPr>
        <w:t>1</w:t>
      </w:r>
      <w:r>
        <w:rPr>
          <w:rFonts w:ascii="Arial" w:hAnsi="Arial" w:eastAsia="Arial" w:cs="Arial"/>
          <w:color w:val="231F20"/>
          <w:spacing w:val="3"/>
          <w:sz w:val="18"/>
          <w:szCs w:val="18"/>
        </w:rPr>
        <w:t xml:space="preserve">  </w:t>
      </w:r>
      <w:r>
        <w:rPr>
          <w:rFonts w:ascii="微软雅黑" w:hAnsi="微软雅黑" w:eastAsia="微软雅黑" w:cs="微软雅黑"/>
          <w:color w:val="231F20"/>
          <w:spacing w:val="20"/>
          <w:sz w:val="18"/>
          <w:szCs w:val="18"/>
        </w:rPr>
        <w:t>内石灰投入量提升</w:t>
      </w:r>
      <w:r>
        <w:rPr>
          <w:rFonts w:ascii="微软雅黑" w:hAnsi="微软雅黑" w:eastAsia="微软雅黑" w:cs="微软雅黑"/>
          <w:color w:val="231F20"/>
          <w:spacing w:val="-32"/>
          <w:sz w:val="18"/>
          <w:szCs w:val="18"/>
        </w:rPr>
        <w:t xml:space="preserve"> </w:t>
      </w:r>
      <w:r>
        <w:rPr>
          <w:rFonts w:ascii="微软雅黑" w:hAnsi="微软雅黑" w:eastAsia="微软雅黑" w:cs="微软雅黑"/>
          <w:color w:val="231F20"/>
          <w:spacing w:val="20"/>
          <w:sz w:val="18"/>
          <w:szCs w:val="18"/>
        </w:rPr>
        <w:t xml:space="preserve">一个 </w:t>
      </w:r>
      <w:r>
        <w:rPr>
          <w:rFonts w:ascii="微软雅黑" w:hAnsi="微软雅黑" w:eastAsia="微软雅黑" w:cs="微软雅黑"/>
          <w:color w:val="231F20"/>
          <w:sz w:val="18"/>
          <w:szCs w:val="18"/>
        </w:rPr>
        <w:t>PH</w:t>
      </w:r>
      <w:r>
        <w:rPr>
          <w:rFonts w:ascii="微软雅黑" w:hAnsi="微软雅黑" w:eastAsia="微软雅黑" w:cs="微软雅黑"/>
          <w:color w:val="231F20"/>
          <w:spacing w:val="20"/>
          <w:sz w:val="18"/>
          <w:szCs w:val="18"/>
        </w:rPr>
        <w:t>等级后测算土壤</w:t>
      </w:r>
      <w:r>
        <w:rPr>
          <w:rFonts w:ascii="微软雅黑" w:hAnsi="微软雅黑" w:eastAsia="微软雅黑" w:cs="微软雅黑"/>
          <w:color w:val="231F20"/>
          <w:spacing w:val="19"/>
          <w:sz w:val="18"/>
          <w:szCs w:val="18"/>
        </w:rPr>
        <w:t>调理剂用量;</w:t>
      </w:r>
      <w:r>
        <w:rPr>
          <w:rFonts w:ascii="微软雅黑" w:hAnsi="微软雅黑" w:eastAsia="微软雅黑" w:cs="微软雅黑"/>
          <w:color w:val="231F20"/>
          <w:sz w:val="18"/>
          <w:szCs w:val="18"/>
        </w:rPr>
        <w:t xml:space="preserve">  </w:t>
      </w:r>
      <w:r>
        <w:rPr>
          <w:rFonts w:ascii="微软雅黑" w:hAnsi="微软雅黑" w:eastAsia="微软雅黑" w:cs="微软雅黑"/>
          <w:color w:val="231F20"/>
          <w:spacing w:val="19"/>
          <w:sz w:val="18"/>
          <w:szCs w:val="18"/>
        </w:rPr>
        <w:t xml:space="preserve">在 </w:t>
      </w:r>
      <w:r>
        <w:rPr>
          <w:rFonts w:ascii="微软雅黑" w:hAnsi="微软雅黑" w:eastAsia="微软雅黑" w:cs="微软雅黑"/>
          <w:color w:val="231F20"/>
          <w:sz w:val="18"/>
          <w:szCs w:val="18"/>
        </w:rPr>
        <w:t>PH</w:t>
      </w:r>
      <w:r>
        <w:rPr>
          <w:rFonts w:ascii="微软雅黑" w:hAnsi="微软雅黑" w:eastAsia="微软雅黑" w:cs="微软雅黑"/>
          <w:color w:val="231F20"/>
          <w:spacing w:val="19"/>
          <w:sz w:val="18"/>
          <w:szCs w:val="18"/>
        </w:rPr>
        <w:t>≤4</w:t>
      </w:r>
      <w:r>
        <w:rPr>
          <w:rFonts w:ascii="微软雅黑" w:hAnsi="微软雅黑" w:eastAsia="微软雅黑" w:cs="微软雅黑"/>
          <w:color w:val="231F20"/>
          <w:spacing w:val="-31"/>
          <w:sz w:val="18"/>
          <w:szCs w:val="18"/>
        </w:rPr>
        <w:t xml:space="preserve"> </w:t>
      </w:r>
      <w:r>
        <w:rPr>
          <w:rFonts w:ascii="Arial" w:hAnsi="Arial" w:eastAsia="Arial" w:cs="Arial"/>
          <w:color w:val="231F20"/>
          <w:spacing w:val="19"/>
          <w:sz w:val="18"/>
          <w:szCs w:val="18"/>
        </w:rPr>
        <w:t>.</w:t>
      </w:r>
      <w:r>
        <w:rPr>
          <w:rFonts w:ascii="Arial" w:hAnsi="Arial" w:eastAsia="Arial" w:cs="Arial"/>
          <w:color w:val="231F20"/>
          <w:spacing w:val="25"/>
          <w:w w:val="101"/>
          <w:sz w:val="18"/>
          <w:szCs w:val="18"/>
        </w:rPr>
        <w:t xml:space="preserve"> </w:t>
      </w:r>
      <w:r>
        <w:rPr>
          <w:rFonts w:ascii="Arial" w:hAnsi="Arial" w:eastAsia="Arial" w:cs="Arial"/>
          <w:color w:val="231F20"/>
          <w:spacing w:val="19"/>
          <w:sz w:val="18"/>
          <w:szCs w:val="18"/>
        </w:rPr>
        <w:t>5</w:t>
      </w:r>
      <w:r>
        <w:rPr>
          <w:rFonts w:ascii="Arial" w:hAnsi="Arial" w:eastAsia="Arial" w:cs="Arial"/>
          <w:color w:val="231F20"/>
          <w:spacing w:val="22"/>
          <w:sz w:val="18"/>
          <w:szCs w:val="18"/>
        </w:rPr>
        <w:t xml:space="preserve"> </w:t>
      </w:r>
      <w:r>
        <w:rPr>
          <w:rFonts w:ascii="微软雅黑" w:hAnsi="微软雅黑" w:eastAsia="微软雅黑" w:cs="微软雅黑"/>
          <w:color w:val="231F20"/>
          <w:spacing w:val="19"/>
          <w:sz w:val="18"/>
          <w:szCs w:val="18"/>
        </w:rPr>
        <w:t>下</w:t>
      </w:r>
      <w:r>
        <w:rPr>
          <w:rFonts w:ascii="微软雅黑" w:hAnsi="微软雅黑" w:eastAsia="微软雅黑" w:cs="微软雅黑"/>
          <w:color w:val="231F20"/>
          <w:spacing w:val="-15"/>
          <w:sz w:val="18"/>
          <w:szCs w:val="18"/>
        </w:rPr>
        <w:t xml:space="preserve"> </w:t>
      </w:r>
      <w:r>
        <w:rPr>
          <w:rFonts w:ascii="Arial" w:hAnsi="Arial" w:eastAsia="Arial" w:cs="Arial"/>
          <w:color w:val="231F20"/>
          <w:spacing w:val="19"/>
          <w:sz w:val="18"/>
          <w:szCs w:val="18"/>
        </w:rPr>
        <w:t>,</w:t>
      </w:r>
      <w:r>
        <w:rPr>
          <w:rFonts w:ascii="微软雅黑" w:hAnsi="微软雅黑" w:eastAsia="微软雅黑" w:cs="微软雅黑"/>
          <w:color w:val="231F20"/>
          <w:spacing w:val="17"/>
          <w:sz w:val="18"/>
          <w:szCs w:val="18"/>
        </w:rPr>
        <w:t>目标单元内</w:t>
      </w:r>
      <w:r>
        <w:rPr>
          <w:rFonts w:ascii="微软雅黑" w:hAnsi="微软雅黑" w:eastAsia="微软雅黑" w:cs="微软雅黑"/>
          <w:color w:val="231F20"/>
          <w:spacing w:val="31"/>
          <w:sz w:val="18"/>
          <w:szCs w:val="18"/>
        </w:rPr>
        <w:t xml:space="preserve"> </w:t>
      </w:r>
      <w:r>
        <w:rPr>
          <w:rFonts w:ascii="微软雅黑" w:hAnsi="微软雅黑" w:eastAsia="微软雅黑" w:cs="微软雅黑"/>
          <w:color w:val="231F20"/>
          <w:spacing w:val="17"/>
          <w:sz w:val="18"/>
          <w:szCs w:val="18"/>
        </w:rPr>
        <w:t xml:space="preserve">50%的点位  (总点位数不少于 </w:t>
      </w:r>
      <w:r>
        <w:rPr>
          <w:rFonts w:ascii="Arial" w:hAnsi="Arial" w:eastAsia="Arial" w:cs="Arial"/>
          <w:color w:val="231F20"/>
          <w:spacing w:val="17"/>
          <w:sz w:val="18"/>
          <w:szCs w:val="18"/>
        </w:rPr>
        <w:t xml:space="preserve">5 </w:t>
      </w:r>
      <w:r>
        <w:rPr>
          <w:rFonts w:ascii="微软雅黑" w:hAnsi="微软雅黑" w:eastAsia="微软雅黑" w:cs="微软雅黑"/>
          <w:color w:val="231F20"/>
          <w:spacing w:val="17"/>
          <w:sz w:val="18"/>
          <w:szCs w:val="18"/>
        </w:rPr>
        <w:t xml:space="preserve">个)  稻谷重金属超过 </w:t>
      </w:r>
      <w:r>
        <w:rPr>
          <w:rFonts w:ascii="Arial" w:hAnsi="Arial" w:eastAsia="Arial" w:cs="Arial"/>
          <w:color w:val="231F20"/>
          <w:sz w:val="18"/>
          <w:szCs w:val="18"/>
        </w:rPr>
        <w:t>GB</w:t>
      </w:r>
      <w:r>
        <w:rPr>
          <w:rFonts w:ascii="Arial" w:hAnsi="Arial" w:eastAsia="Arial" w:cs="Arial"/>
          <w:color w:val="231F20"/>
          <w:spacing w:val="20"/>
          <w:w w:val="101"/>
          <w:sz w:val="18"/>
          <w:szCs w:val="18"/>
        </w:rPr>
        <w:t xml:space="preserve"> </w:t>
      </w:r>
      <w:r>
        <w:rPr>
          <w:rFonts w:ascii="Arial" w:hAnsi="Arial" w:eastAsia="Arial" w:cs="Arial"/>
          <w:color w:val="231F20"/>
          <w:spacing w:val="17"/>
          <w:sz w:val="18"/>
          <w:szCs w:val="18"/>
        </w:rPr>
        <w:t>2</w:t>
      </w:r>
      <w:r>
        <w:rPr>
          <w:rFonts w:ascii="Arial" w:hAnsi="Arial" w:eastAsia="Arial" w:cs="Arial"/>
          <w:color w:val="231F20"/>
          <w:spacing w:val="16"/>
          <w:sz w:val="18"/>
          <w:szCs w:val="18"/>
        </w:rPr>
        <w:t xml:space="preserve">762 </w:t>
      </w:r>
      <w:r>
        <w:rPr>
          <w:rFonts w:ascii="微软雅黑" w:hAnsi="微软雅黑" w:eastAsia="微软雅黑" w:cs="微软雅黑"/>
          <w:color w:val="231F20"/>
          <w:spacing w:val="16"/>
          <w:sz w:val="18"/>
          <w:szCs w:val="18"/>
        </w:rPr>
        <w:t>污染物限量时</w:t>
      </w:r>
      <w:r>
        <w:rPr>
          <w:rFonts w:ascii="微软雅黑" w:hAnsi="微软雅黑" w:eastAsia="微软雅黑" w:cs="微软雅黑"/>
          <w:color w:val="231F20"/>
          <w:spacing w:val="-19"/>
          <w:sz w:val="18"/>
          <w:szCs w:val="18"/>
        </w:rPr>
        <w:t xml:space="preserve"> </w:t>
      </w:r>
      <w:r>
        <w:rPr>
          <w:rFonts w:ascii="Arial" w:hAnsi="Arial" w:eastAsia="Arial" w:cs="Arial"/>
          <w:color w:val="231F20"/>
          <w:spacing w:val="16"/>
          <w:sz w:val="18"/>
          <w:szCs w:val="18"/>
        </w:rPr>
        <w:t xml:space="preserve">,   </w:t>
      </w:r>
      <w:r>
        <w:rPr>
          <w:rFonts w:ascii="微软雅黑" w:hAnsi="微软雅黑" w:eastAsia="微软雅黑" w:cs="微软雅黑"/>
          <w:color w:val="231F20"/>
          <w:spacing w:val="16"/>
          <w:sz w:val="18"/>
          <w:szCs w:val="18"/>
        </w:rPr>
        <w:t>土壤调理剂用</w:t>
      </w:r>
      <w:r>
        <w:rPr>
          <w:rFonts w:ascii="微软雅黑" w:hAnsi="微软雅黑" w:eastAsia="微软雅黑" w:cs="微软雅黑"/>
          <w:color w:val="231F20"/>
          <w:spacing w:val="21"/>
          <w:sz w:val="17"/>
          <w:szCs w:val="17"/>
        </w:rPr>
        <w:t>量不低于</w:t>
      </w:r>
      <w:r>
        <w:rPr>
          <w:rFonts w:ascii="微软雅黑" w:hAnsi="微软雅黑" w:eastAsia="微软雅黑" w:cs="微软雅黑"/>
          <w:color w:val="231F20"/>
          <w:spacing w:val="34"/>
          <w:sz w:val="17"/>
          <w:szCs w:val="17"/>
        </w:rPr>
        <w:t xml:space="preserve"> </w:t>
      </w:r>
      <w:r>
        <w:rPr>
          <w:rFonts w:ascii="微软雅黑" w:hAnsi="微软雅黑" w:eastAsia="微软雅黑" w:cs="微软雅黑"/>
          <w:color w:val="231F20"/>
          <w:spacing w:val="21"/>
          <w:sz w:val="17"/>
          <w:szCs w:val="17"/>
        </w:rPr>
        <w:t>300</w:t>
      </w:r>
      <w:r>
        <w:rPr>
          <w:rFonts w:ascii="微软雅黑" w:hAnsi="微软雅黑" w:eastAsia="微软雅黑" w:cs="微软雅黑"/>
          <w:color w:val="231F20"/>
          <w:sz w:val="17"/>
          <w:szCs w:val="17"/>
        </w:rPr>
        <w:t>kg</w:t>
      </w:r>
      <w:r>
        <w:rPr>
          <w:rFonts w:ascii="微软雅黑" w:hAnsi="微软雅黑" w:eastAsia="微软雅黑" w:cs="微软雅黑"/>
          <w:color w:val="231F20"/>
          <w:spacing w:val="21"/>
          <w:sz w:val="17"/>
          <w:szCs w:val="17"/>
        </w:rPr>
        <w:t>/亩。</w:t>
      </w:r>
    </w:p>
    <w:p w14:paraId="27E41182">
      <w:pPr>
        <w:spacing w:before="184" w:line="195" w:lineRule="exact"/>
        <w:ind w:left="1084"/>
        <w:rPr>
          <w:rFonts w:ascii="微软雅黑" w:hAnsi="微软雅黑" w:eastAsia="微软雅黑" w:cs="微软雅黑"/>
          <w:sz w:val="18"/>
          <w:szCs w:val="18"/>
        </w:rPr>
      </w:pPr>
      <w:r>
        <w:drawing>
          <wp:anchor distT="0" distB="0" distL="0" distR="0" simplePos="0" relativeHeight="251685888" behindDoc="0" locked="0" layoutInCell="1" allowOverlap="1">
            <wp:simplePos x="0" y="0"/>
            <wp:positionH relativeFrom="column">
              <wp:posOffset>0</wp:posOffset>
            </wp:positionH>
            <wp:positionV relativeFrom="paragraph">
              <wp:posOffset>169545</wp:posOffset>
            </wp:positionV>
            <wp:extent cx="7109460" cy="4873625"/>
            <wp:effectExtent l="0" t="0" r="0" b="0"/>
            <wp:wrapNone/>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86"/>
                    <a:stretch>
                      <a:fillRect/>
                    </a:stretch>
                  </pic:blipFill>
                  <pic:spPr>
                    <a:xfrm>
                      <a:off x="0" y="0"/>
                      <a:ext cx="7109371" cy="4873650"/>
                    </a:xfrm>
                    <a:prstGeom prst="rect">
                      <a:avLst/>
                    </a:prstGeom>
                  </pic:spPr>
                </pic:pic>
              </a:graphicData>
            </a:graphic>
          </wp:anchor>
        </w:drawing>
      </w:r>
      <w:r>
        <w:rPr>
          <w:rFonts w:ascii="Arial" w:hAnsi="Arial" w:eastAsia="Arial" w:cs="Arial"/>
          <w:color w:val="231F20"/>
          <w:spacing w:val="13"/>
          <w:sz w:val="18"/>
          <w:szCs w:val="18"/>
        </w:rPr>
        <w:t>6  1</w:t>
      </w:r>
      <w:r>
        <w:rPr>
          <w:rFonts w:ascii="Arial" w:hAnsi="Arial" w:eastAsia="Arial" w:cs="Arial"/>
          <w:color w:val="231F20"/>
          <w:spacing w:val="23"/>
          <w:w w:val="101"/>
          <w:sz w:val="18"/>
          <w:szCs w:val="18"/>
        </w:rPr>
        <w:t xml:space="preserve">  </w:t>
      </w:r>
      <w:r>
        <w:rPr>
          <w:rFonts w:ascii="Arial" w:hAnsi="Arial" w:eastAsia="Arial" w:cs="Arial"/>
          <w:color w:val="231F20"/>
          <w:spacing w:val="13"/>
          <w:sz w:val="18"/>
          <w:szCs w:val="18"/>
        </w:rPr>
        <w:t>4</w:t>
      </w:r>
      <w:r>
        <w:rPr>
          <w:rFonts w:ascii="Arial" w:hAnsi="Arial" w:eastAsia="Arial" w:cs="Arial"/>
          <w:color w:val="231F20"/>
          <w:spacing w:val="7"/>
          <w:sz w:val="18"/>
          <w:szCs w:val="18"/>
        </w:rPr>
        <w:t xml:space="preserve">    </w:t>
      </w:r>
      <w:r>
        <w:rPr>
          <w:rFonts w:ascii="微软雅黑" w:hAnsi="微软雅黑" w:eastAsia="微软雅黑" w:cs="微软雅黑"/>
          <w:color w:val="231F20"/>
          <w:sz w:val="18"/>
          <w:szCs w:val="18"/>
        </w:rPr>
        <w:t>IV</w:t>
      </w:r>
      <w:r>
        <w:rPr>
          <w:rFonts w:ascii="微软雅黑" w:hAnsi="微软雅黑" w:eastAsia="微软雅黑" w:cs="微软雅黑"/>
          <w:color w:val="231F20"/>
          <w:spacing w:val="13"/>
          <w:sz w:val="18"/>
          <w:szCs w:val="18"/>
        </w:rPr>
        <w:t>级</w:t>
      </w:r>
      <w:r>
        <w:rPr>
          <w:rFonts w:ascii="微软雅黑" w:hAnsi="微软雅黑" w:eastAsia="微软雅黑" w:cs="微软雅黑"/>
          <w:color w:val="231F20"/>
          <w:spacing w:val="14"/>
          <w:w w:val="101"/>
          <w:sz w:val="18"/>
          <w:szCs w:val="18"/>
        </w:rPr>
        <w:t xml:space="preserve">  </w:t>
      </w:r>
      <w:r>
        <w:rPr>
          <w:rFonts w:ascii="微软雅黑" w:hAnsi="微软雅黑" w:eastAsia="微软雅黑" w:cs="微软雅黑"/>
          <w:color w:val="231F20"/>
          <w:spacing w:val="13"/>
          <w:sz w:val="18"/>
          <w:szCs w:val="18"/>
        </w:rPr>
        <w:t>(中高)</w:t>
      </w:r>
      <w:r>
        <w:rPr>
          <w:rFonts w:ascii="微软雅黑" w:hAnsi="微软雅黑" w:eastAsia="微软雅黑" w:cs="微软雅黑"/>
          <w:color w:val="231F20"/>
          <w:spacing w:val="13"/>
          <w:w w:val="101"/>
          <w:sz w:val="18"/>
          <w:szCs w:val="18"/>
        </w:rPr>
        <w:t xml:space="preserve">  </w:t>
      </w:r>
      <w:r>
        <w:rPr>
          <w:rFonts w:ascii="微软雅黑" w:hAnsi="微软雅黑" w:eastAsia="微软雅黑" w:cs="微软雅黑"/>
          <w:color w:val="231F20"/>
          <w:spacing w:val="13"/>
          <w:sz w:val="18"/>
          <w:szCs w:val="18"/>
        </w:rPr>
        <w:t>风险区域</w:t>
      </w:r>
    </w:p>
    <w:p w14:paraId="26B7E5CC">
      <w:pPr>
        <w:spacing w:line="195" w:lineRule="exact"/>
        <w:rPr>
          <w:rFonts w:ascii="微软雅黑" w:hAnsi="微软雅黑" w:eastAsia="微软雅黑" w:cs="微软雅黑"/>
          <w:sz w:val="18"/>
          <w:szCs w:val="18"/>
        </w:rPr>
        <w:sectPr>
          <w:headerReference r:id="rId32" w:type="default"/>
          <w:pgSz w:w="11905" w:h="16840"/>
          <w:pgMar w:top="1674" w:right="366" w:bottom="400" w:left="341" w:header="1443" w:footer="0" w:gutter="0"/>
          <w:cols w:space="720" w:num="1"/>
        </w:sectPr>
      </w:pPr>
    </w:p>
    <w:p w14:paraId="47A39679">
      <w:pPr>
        <w:spacing w:line="358" w:lineRule="auto"/>
        <w:rPr>
          <w:rFonts w:ascii="Arial"/>
          <w:sz w:val="21"/>
        </w:rPr>
      </w:pPr>
    </w:p>
    <w:p w14:paraId="5443164E">
      <w:pPr>
        <w:spacing w:line="359" w:lineRule="auto"/>
        <w:rPr>
          <w:rFonts w:ascii="Arial"/>
          <w:sz w:val="21"/>
        </w:rPr>
      </w:pPr>
    </w:p>
    <w:p w14:paraId="00C871D8">
      <w:pPr>
        <w:spacing w:before="77" w:line="233" w:lineRule="auto"/>
        <w:ind w:left="800" w:right="1068" w:hanging="2"/>
        <w:rPr>
          <w:rFonts w:ascii="微软雅黑" w:hAnsi="微软雅黑" w:eastAsia="微软雅黑" w:cs="微软雅黑"/>
          <w:sz w:val="17"/>
          <w:szCs w:val="17"/>
        </w:rPr>
      </w:pPr>
      <w:r>
        <w:rPr>
          <w:rFonts w:ascii="Arial" w:hAnsi="Arial" w:eastAsia="Arial" w:cs="Arial"/>
          <w:color w:val="231F20"/>
          <w:spacing w:val="10"/>
          <w:sz w:val="18"/>
          <w:szCs w:val="18"/>
        </w:rPr>
        <w:t>6</w:t>
      </w:r>
      <w:r>
        <w:rPr>
          <w:rFonts w:ascii="Arial" w:hAnsi="Arial" w:eastAsia="Arial" w:cs="Arial"/>
          <w:color w:val="231F20"/>
          <w:spacing w:val="-17"/>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0"/>
          <w:w w:val="101"/>
          <w:sz w:val="18"/>
          <w:szCs w:val="18"/>
        </w:rPr>
        <w:t xml:space="preserve"> </w:t>
      </w:r>
      <w:r>
        <w:rPr>
          <w:rFonts w:ascii="Arial" w:hAnsi="Arial" w:eastAsia="Arial" w:cs="Arial"/>
          <w:color w:val="231F20"/>
          <w:spacing w:val="10"/>
          <w:sz w:val="18"/>
          <w:szCs w:val="18"/>
        </w:rPr>
        <w:t>2</w:t>
      </w:r>
      <w:r>
        <w:rPr>
          <w:rFonts w:ascii="Arial" w:hAnsi="Arial" w:eastAsia="Arial" w:cs="Arial"/>
          <w:color w:val="231F20"/>
          <w:spacing w:val="-27"/>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3"/>
          <w:sz w:val="18"/>
          <w:szCs w:val="18"/>
        </w:rPr>
        <w:t xml:space="preserve"> </w:t>
      </w:r>
      <w:r>
        <w:rPr>
          <w:rFonts w:ascii="Arial" w:hAnsi="Arial" w:eastAsia="Arial" w:cs="Arial"/>
          <w:color w:val="231F20"/>
          <w:spacing w:val="10"/>
          <w:sz w:val="18"/>
          <w:szCs w:val="18"/>
        </w:rPr>
        <w:t>3</w:t>
      </w:r>
      <w:r>
        <w:rPr>
          <w:rFonts w:ascii="Arial" w:hAnsi="Arial" w:eastAsia="Arial" w:cs="Arial"/>
          <w:color w:val="231F20"/>
          <w:spacing w:val="-23"/>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33"/>
          <w:sz w:val="18"/>
          <w:szCs w:val="18"/>
        </w:rPr>
        <w:t xml:space="preserve"> </w:t>
      </w:r>
      <w:r>
        <w:rPr>
          <w:rFonts w:ascii="Arial" w:hAnsi="Arial" w:eastAsia="Arial" w:cs="Arial"/>
          <w:color w:val="231F20"/>
          <w:spacing w:val="10"/>
          <w:sz w:val="18"/>
          <w:szCs w:val="18"/>
        </w:rPr>
        <w:t xml:space="preserve">1    </w:t>
      </w:r>
      <w:r>
        <w:rPr>
          <w:rFonts w:ascii="微软雅黑" w:hAnsi="微软雅黑" w:eastAsia="微软雅黑" w:cs="微软雅黑"/>
          <w:color w:val="231F20"/>
          <w:sz w:val="18"/>
          <w:szCs w:val="18"/>
        </w:rPr>
        <w:t>IV</w:t>
      </w:r>
      <w:r>
        <w:rPr>
          <w:rFonts w:ascii="微软雅黑" w:hAnsi="微软雅黑" w:eastAsia="微软雅黑" w:cs="微软雅黑"/>
          <w:color w:val="231F20"/>
          <w:spacing w:val="10"/>
          <w:sz w:val="18"/>
          <w:szCs w:val="18"/>
        </w:rPr>
        <w:t>级</w:t>
      </w:r>
      <w:r>
        <w:rPr>
          <w:rFonts w:ascii="微软雅黑" w:hAnsi="微软雅黑" w:eastAsia="微软雅黑" w:cs="微软雅黑"/>
          <w:color w:val="231F20"/>
          <w:spacing w:val="13"/>
          <w:sz w:val="18"/>
          <w:szCs w:val="18"/>
        </w:rPr>
        <w:t xml:space="preserve">  </w:t>
      </w:r>
      <w:r>
        <w:rPr>
          <w:rFonts w:ascii="微软雅黑" w:hAnsi="微软雅黑" w:eastAsia="微软雅黑" w:cs="微软雅黑"/>
          <w:color w:val="231F20"/>
          <w:spacing w:val="10"/>
          <w:sz w:val="18"/>
          <w:szCs w:val="18"/>
        </w:rPr>
        <w:t>(中高)  风险区域内</w:t>
      </w:r>
      <w:r>
        <w:rPr>
          <w:rFonts w:ascii="微软雅黑" w:hAnsi="微软雅黑" w:eastAsia="微软雅黑" w:cs="微软雅黑"/>
          <w:color w:val="231F20"/>
          <w:spacing w:val="36"/>
          <w:sz w:val="18"/>
          <w:szCs w:val="18"/>
        </w:rPr>
        <w:t xml:space="preserve"> </w:t>
      </w:r>
      <w:r>
        <w:rPr>
          <w:rFonts w:ascii="微软雅黑" w:hAnsi="微软雅黑" w:eastAsia="微软雅黑" w:cs="微软雅黑"/>
          <w:color w:val="231F20"/>
          <w:spacing w:val="10"/>
          <w:sz w:val="18"/>
          <w:szCs w:val="18"/>
        </w:rPr>
        <w:t>80%的点位</w:t>
      </w:r>
      <w:r>
        <w:rPr>
          <w:rFonts w:ascii="微软雅黑" w:hAnsi="微软雅黑" w:eastAsia="微软雅黑" w:cs="微软雅黑"/>
          <w:color w:val="231F20"/>
          <w:spacing w:val="16"/>
          <w:sz w:val="18"/>
          <w:szCs w:val="18"/>
        </w:rPr>
        <w:t xml:space="preserve"> </w:t>
      </w:r>
      <w:r>
        <w:rPr>
          <w:rFonts w:ascii="Arial" w:hAnsi="Arial" w:eastAsia="Arial" w:cs="Arial"/>
          <w:color w:val="231F20"/>
          <w:spacing w:val="10"/>
          <w:sz w:val="18"/>
          <w:szCs w:val="18"/>
        </w:rPr>
        <w:t>5</w:t>
      </w:r>
      <w:r>
        <w:rPr>
          <w:rFonts w:ascii="Arial" w:hAnsi="Arial" w:eastAsia="Arial" w:cs="Arial"/>
          <w:color w:val="231F20"/>
          <w:spacing w:val="-27"/>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5"/>
          <w:sz w:val="18"/>
          <w:szCs w:val="18"/>
        </w:rPr>
        <w:t xml:space="preserve"> </w:t>
      </w:r>
      <w:r>
        <w:rPr>
          <w:rFonts w:ascii="微软雅黑" w:hAnsi="微软雅黑" w:eastAsia="微软雅黑" w:cs="微软雅黑"/>
          <w:color w:val="231F20"/>
          <w:spacing w:val="10"/>
          <w:sz w:val="18"/>
          <w:szCs w:val="18"/>
        </w:rPr>
        <w:t>5&lt;</w:t>
      </w:r>
      <w:r>
        <w:rPr>
          <w:rFonts w:ascii="微软雅黑" w:hAnsi="微软雅黑" w:eastAsia="微软雅黑" w:cs="微软雅黑"/>
          <w:color w:val="231F20"/>
          <w:sz w:val="18"/>
          <w:szCs w:val="18"/>
        </w:rPr>
        <w:t>PH</w:t>
      </w:r>
      <w:r>
        <w:rPr>
          <w:rFonts w:ascii="微软雅黑" w:hAnsi="微软雅黑" w:eastAsia="微软雅黑" w:cs="微软雅黑"/>
          <w:color w:val="231F20"/>
          <w:spacing w:val="10"/>
          <w:sz w:val="18"/>
          <w:szCs w:val="18"/>
        </w:rPr>
        <w:t>≤6</w:t>
      </w:r>
      <w:r>
        <w:rPr>
          <w:rFonts w:ascii="微软雅黑" w:hAnsi="微软雅黑" w:eastAsia="微软雅黑" w:cs="微软雅黑"/>
          <w:color w:val="231F20"/>
          <w:spacing w:val="-28"/>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6"/>
          <w:w w:val="101"/>
          <w:sz w:val="18"/>
          <w:szCs w:val="18"/>
        </w:rPr>
        <w:t xml:space="preserve"> </w:t>
      </w:r>
      <w:r>
        <w:rPr>
          <w:rFonts w:ascii="Arial" w:hAnsi="Arial" w:eastAsia="Arial" w:cs="Arial"/>
          <w:color w:val="231F20"/>
          <w:spacing w:val="10"/>
          <w:sz w:val="18"/>
          <w:szCs w:val="18"/>
        </w:rPr>
        <w:t>0</w:t>
      </w:r>
      <w:r>
        <w:rPr>
          <w:rFonts w:ascii="Arial" w:hAnsi="Arial" w:eastAsia="Arial" w:cs="Arial"/>
          <w:color w:val="231F20"/>
          <w:spacing w:val="25"/>
          <w:sz w:val="18"/>
          <w:szCs w:val="18"/>
        </w:rPr>
        <w:t xml:space="preserve"> </w:t>
      </w:r>
      <w:r>
        <w:rPr>
          <w:rFonts w:ascii="微软雅黑" w:hAnsi="微软雅黑" w:eastAsia="微软雅黑" w:cs="微软雅黑"/>
          <w:color w:val="231F20"/>
          <w:spacing w:val="10"/>
          <w:sz w:val="18"/>
          <w:szCs w:val="18"/>
        </w:rPr>
        <w:t>时</w:t>
      </w:r>
      <w:r>
        <w:rPr>
          <w:rFonts w:ascii="微软雅黑" w:hAnsi="微软雅黑" w:eastAsia="微软雅黑" w:cs="微软雅黑"/>
          <w:color w:val="231F20"/>
          <w:spacing w:val="-16"/>
          <w:sz w:val="18"/>
          <w:szCs w:val="18"/>
        </w:rPr>
        <w:t xml:space="preserve"> </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10"/>
          <w:sz w:val="18"/>
          <w:szCs w:val="18"/>
        </w:rPr>
        <w:t>采用调酸型投入品</w:t>
      </w:r>
      <w:r>
        <w:rPr>
          <w:rFonts w:ascii="微软雅黑" w:hAnsi="微软雅黑" w:eastAsia="微软雅黑" w:cs="微软雅黑"/>
          <w:color w:val="231F20"/>
          <w:spacing w:val="-11"/>
          <w:sz w:val="18"/>
          <w:szCs w:val="18"/>
        </w:rPr>
        <w:t xml:space="preserve"> </w:t>
      </w:r>
      <w:r>
        <w:rPr>
          <w:rFonts w:ascii="微软雅黑" w:hAnsi="微软雅黑" w:eastAsia="微软雅黑" w:cs="微软雅黑"/>
          <w:color w:val="231F20"/>
          <w:spacing w:val="10"/>
          <w:sz w:val="18"/>
          <w:szCs w:val="18"/>
        </w:rPr>
        <w:t>、微肥调控与农艺</w:t>
      </w:r>
      <w:r>
        <w:rPr>
          <w:rFonts w:ascii="微软雅黑" w:hAnsi="微软雅黑" w:eastAsia="微软雅黑" w:cs="微软雅黑"/>
          <w:color w:val="231F20"/>
          <w:spacing w:val="16"/>
          <w:sz w:val="19"/>
          <w:szCs w:val="19"/>
        </w:rPr>
        <w:t>调控相结合的措施。调酸型投入品投入量根据本地试验示范验证结果确定</w:t>
      </w:r>
      <w:r>
        <w:rPr>
          <w:rFonts w:ascii="微软雅黑" w:hAnsi="微软雅黑" w:eastAsia="微软雅黑" w:cs="微软雅黑"/>
          <w:color w:val="231F20"/>
          <w:spacing w:val="-27"/>
          <w:sz w:val="19"/>
          <w:szCs w:val="19"/>
        </w:rPr>
        <w:t xml:space="preserve"> </w:t>
      </w:r>
      <w:r>
        <w:rPr>
          <w:rFonts w:ascii="微软雅黑" w:hAnsi="微软雅黑" w:eastAsia="微软雅黑" w:cs="微软雅黑"/>
          <w:color w:val="231F20"/>
          <w:spacing w:val="16"/>
          <w:sz w:val="19"/>
          <w:szCs w:val="19"/>
        </w:rPr>
        <w:t>。投入品</w:t>
      </w:r>
      <w:r>
        <w:rPr>
          <w:rFonts w:ascii="微软雅黑" w:hAnsi="微软雅黑" w:eastAsia="微软雅黑" w:cs="微软雅黑"/>
          <w:color w:val="231F20"/>
          <w:spacing w:val="-22"/>
          <w:sz w:val="19"/>
          <w:szCs w:val="19"/>
        </w:rPr>
        <w:t xml:space="preserve"> </w:t>
      </w:r>
      <w:r>
        <w:rPr>
          <w:rFonts w:ascii="微软雅黑" w:hAnsi="微软雅黑" w:eastAsia="微软雅黑" w:cs="微软雅黑"/>
          <w:color w:val="231F20"/>
          <w:spacing w:val="15"/>
          <w:sz w:val="19"/>
          <w:szCs w:val="19"/>
        </w:rPr>
        <w:t>、微肥调控施用要求</w:t>
      </w:r>
      <w:r>
        <w:rPr>
          <w:rFonts w:ascii="微软雅黑" w:hAnsi="微软雅黑" w:eastAsia="微软雅黑" w:cs="微软雅黑"/>
          <w:color w:val="231F20"/>
          <w:spacing w:val="-2"/>
          <w:sz w:val="17"/>
          <w:szCs w:val="17"/>
        </w:rPr>
        <w:t>和时间见</w:t>
      </w:r>
      <w:r>
        <w:rPr>
          <w:rFonts w:ascii="微软雅黑" w:hAnsi="微软雅黑" w:eastAsia="微软雅黑" w:cs="微软雅黑"/>
          <w:color w:val="231F20"/>
          <w:spacing w:val="17"/>
          <w:w w:val="101"/>
          <w:sz w:val="17"/>
          <w:szCs w:val="17"/>
        </w:rPr>
        <w:t xml:space="preserve"> </w:t>
      </w:r>
      <w:r>
        <w:rPr>
          <w:rFonts w:ascii="Arial" w:hAnsi="Arial" w:eastAsia="Arial" w:cs="Arial"/>
          <w:color w:val="231F20"/>
          <w:spacing w:val="-2"/>
          <w:sz w:val="17"/>
          <w:szCs w:val="17"/>
        </w:rPr>
        <w:t>6</w:t>
      </w:r>
      <w:r>
        <w:rPr>
          <w:rFonts w:ascii="Arial" w:hAnsi="Arial" w:eastAsia="Arial" w:cs="Arial"/>
          <w:color w:val="231F20"/>
          <w:spacing w:val="-21"/>
          <w:sz w:val="17"/>
          <w:szCs w:val="17"/>
        </w:rPr>
        <w:t xml:space="preserve"> </w:t>
      </w:r>
      <w:r>
        <w:rPr>
          <w:rFonts w:ascii="Arial" w:hAnsi="Arial" w:eastAsia="Arial" w:cs="Arial"/>
          <w:spacing w:val="-2"/>
          <w:sz w:val="17"/>
          <w:szCs w:val="17"/>
        </w:rPr>
        <w:t>.</w:t>
      </w:r>
      <w:r>
        <w:rPr>
          <w:rFonts w:ascii="Arial" w:hAnsi="Arial" w:eastAsia="Arial" w:cs="Arial"/>
          <w:spacing w:val="43"/>
          <w:w w:val="101"/>
          <w:sz w:val="17"/>
          <w:szCs w:val="17"/>
        </w:rPr>
        <w:t xml:space="preserve"> </w:t>
      </w:r>
      <w:r>
        <w:rPr>
          <w:rFonts w:ascii="Arial" w:hAnsi="Arial" w:eastAsia="Arial" w:cs="Arial"/>
          <w:color w:val="231F20"/>
          <w:spacing w:val="-2"/>
          <w:sz w:val="17"/>
          <w:szCs w:val="17"/>
        </w:rPr>
        <w:t>1</w:t>
      </w:r>
      <w:r>
        <w:rPr>
          <w:rFonts w:ascii="Arial" w:hAnsi="Arial" w:eastAsia="Arial" w:cs="Arial"/>
          <w:color w:val="231F20"/>
          <w:spacing w:val="-12"/>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27"/>
          <w:w w:val="101"/>
          <w:sz w:val="17"/>
          <w:szCs w:val="17"/>
        </w:rPr>
        <w:t xml:space="preserve"> </w:t>
      </w:r>
      <w:r>
        <w:rPr>
          <w:rFonts w:ascii="Arial" w:hAnsi="Arial" w:eastAsia="Arial" w:cs="Arial"/>
          <w:color w:val="231F20"/>
          <w:spacing w:val="-2"/>
          <w:sz w:val="17"/>
          <w:szCs w:val="17"/>
        </w:rPr>
        <w:t>2</w:t>
      </w:r>
      <w:r>
        <w:rPr>
          <w:rFonts w:ascii="Arial" w:hAnsi="Arial" w:eastAsia="Arial" w:cs="Arial"/>
          <w:color w:val="231F20"/>
          <w:spacing w:val="20"/>
          <w:w w:val="101"/>
          <w:sz w:val="17"/>
          <w:szCs w:val="17"/>
        </w:rPr>
        <w:t xml:space="preserve"> </w:t>
      </w:r>
      <w:r>
        <w:rPr>
          <w:rFonts w:ascii="微软雅黑" w:hAnsi="微软雅黑" w:eastAsia="微软雅黑" w:cs="微软雅黑"/>
          <w:color w:val="231F20"/>
          <w:spacing w:val="-2"/>
          <w:sz w:val="17"/>
          <w:szCs w:val="17"/>
        </w:rPr>
        <w:t>和</w:t>
      </w:r>
      <w:r>
        <w:rPr>
          <w:rFonts w:ascii="微软雅黑" w:hAnsi="微软雅黑" w:eastAsia="微软雅黑" w:cs="微软雅黑"/>
          <w:color w:val="231F20"/>
          <w:spacing w:val="24"/>
          <w:sz w:val="17"/>
          <w:szCs w:val="17"/>
        </w:rPr>
        <w:t xml:space="preserve"> </w:t>
      </w:r>
      <w:r>
        <w:rPr>
          <w:rFonts w:ascii="Arial" w:hAnsi="Arial" w:eastAsia="Arial" w:cs="Arial"/>
          <w:color w:val="231F20"/>
          <w:spacing w:val="-2"/>
          <w:sz w:val="17"/>
          <w:szCs w:val="17"/>
        </w:rPr>
        <w:t>6</w:t>
      </w:r>
      <w:r>
        <w:rPr>
          <w:rFonts w:ascii="Arial" w:hAnsi="Arial" w:eastAsia="Arial" w:cs="Arial"/>
          <w:color w:val="231F20"/>
          <w:spacing w:val="-22"/>
          <w:sz w:val="17"/>
          <w:szCs w:val="17"/>
        </w:rPr>
        <w:t xml:space="preserve"> </w:t>
      </w:r>
      <w:r>
        <w:rPr>
          <w:rFonts w:ascii="Arial" w:hAnsi="Arial" w:eastAsia="Arial" w:cs="Arial"/>
          <w:spacing w:val="-2"/>
          <w:sz w:val="17"/>
          <w:szCs w:val="17"/>
        </w:rPr>
        <w:t>.</w:t>
      </w:r>
      <w:r>
        <w:rPr>
          <w:rFonts w:ascii="Arial" w:hAnsi="Arial" w:eastAsia="Arial" w:cs="Arial"/>
          <w:spacing w:val="43"/>
          <w:sz w:val="17"/>
          <w:szCs w:val="17"/>
        </w:rPr>
        <w:t xml:space="preserve"> </w:t>
      </w:r>
      <w:r>
        <w:rPr>
          <w:rFonts w:ascii="Arial" w:hAnsi="Arial" w:eastAsia="Arial" w:cs="Arial"/>
          <w:color w:val="231F20"/>
          <w:spacing w:val="-2"/>
          <w:sz w:val="17"/>
          <w:szCs w:val="17"/>
        </w:rPr>
        <w:t>1</w:t>
      </w:r>
      <w:r>
        <w:rPr>
          <w:rFonts w:ascii="Arial" w:hAnsi="Arial" w:eastAsia="Arial" w:cs="Arial"/>
          <w:color w:val="231F20"/>
          <w:spacing w:val="-12"/>
          <w:sz w:val="17"/>
          <w:szCs w:val="17"/>
        </w:rPr>
        <w:t xml:space="preserve"> </w:t>
      </w:r>
      <w:r>
        <w:rPr>
          <w:rFonts w:ascii="Arial" w:hAnsi="Arial" w:eastAsia="Arial" w:cs="Arial"/>
          <w:color w:val="231F20"/>
          <w:spacing w:val="-2"/>
          <w:sz w:val="17"/>
          <w:szCs w:val="17"/>
        </w:rPr>
        <w:t>.</w:t>
      </w:r>
      <w:r>
        <w:rPr>
          <w:rFonts w:ascii="Arial" w:hAnsi="Arial" w:eastAsia="Arial" w:cs="Arial"/>
          <w:color w:val="231F20"/>
          <w:spacing w:val="29"/>
          <w:w w:val="101"/>
          <w:sz w:val="17"/>
          <w:szCs w:val="17"/>
        </w:rPr>
        <w:t xml:space="preserve"> </w:t>
      </w:r>
      <w:r>
        <w:rPr>
          <w:rFonts w:ascii="Arial" w:hAnsi="Arial" w:eastAsia="Arial" w:cs="Arial"/>
          <w:color w:val="231F20"/>
          <w:spacing w:val="-2"/>
          <w:sz w:val="17"/>
          <w:szCs w:val="17"/>
        </w:rPr>
        <w:t>3</w:t>
      </w:r>
      <w:r>
        <w:rPr>
          <w:rFonts w:ascii="Arial" w:hAnsi="Arial" w:eastAsia="Arial" w:cs="Arial"/>
          <w:color w:val="231F20"/>
          <w:spacing w:val="-22"/>
          <w:sz w:val="17"/>
          <w:szCs w:val="17"/>
        </w:rPr>
        <w:t xml:space="preserve"> </w:t>
      </w:r>
      <w:r>
        <w:rPr>
          <w:rFonts w:ascii="微软雅黑" w:hAnsi="微软雅黑" w:eastAsia="微软雅黑" w:cs="微软雅黑"/>
          <w:color w:val="231F20"/>
          <w:spacing w:val="-2"/>
          <w:sz w:val="17"/>
          <w:szCs w:val="17"/>
        </w:rPr>
        <w:t>。</w:t>
      </w:r>
    </w:p>
    <w:p w14:paraId="4E1078EE">
      <w:pPr>
        <w:spacing w:before="34" w:line="229" w:lineRule="auto"/>
        <w:ind w:left="799" w:right="1067" w:hanging="1"/>
        <w:rPr>
          <w:rFonts w:ascii="微软雅黑" w:hAnsi="微软雅黑" w:eastAsia="微软雅黑" w:cs="微软雅黑"/>
          <w:sz w:val="18"/>
          <w:szCs w:val="18"/>
        </w:rPr>
      </w:pPr>
      <w:r>
        <w:rPr>
          <w:rFonts w:ascii="Arial" w:hAnsi="Arial" w:eastAsia="Arial" w:cs="Arial"/>
          <w:color w:val="231F20"/>
          <w:spacing w:val="11"/>
          <w:sz w:val="18"/>
          <w:szCs w:val="18"/>
        </w:rPr>
        <w:t>6</w:t>
      </w:r>
      <w:r>
        <w:rPr>
          <w:rFonts w:ascii="Arial" w:hAnsi="Arial" w:eastAsia="Arial" w:cs="Arial"/>
          <w:color w:val="231F20"/>
          <w:spacing w:val="-28"/>
          <w:sz w:val="18"/>
          <w:szCs w:val="18"/>
        </w:rPr>
        <w:t xml:space="preserve"> </w:t>
      </w:r>
      <w:r>
        <w:rPr>
          <w:rFonts w:ascii="Arial" w:hAnsi="Arial" w:eastAsia="Arial" w:cs="Arial"/>
          <w:color w:val="231F20"/>
          <w:spacing w:val="11"/>
          <w:sz w:val="18"/>
          <w:szCs w:val="18"/>
        </w:rPr>
        <w:t>.</w:t>
      </w:r>
      <w:r>
        <w:rPr>
          <w:rFonts w:ascii="Arial" w:hAnsi="Arial" w:eastAsia="Arial" w:cs="Arial"/>
          <w:color w:val="231F20"/>
          <w:spacing w:val="19"/>
          <w:w w:val="101"/>
          <w:sz w:val="18"/>
          <w:szCs w:val="18"/>
        </w:rPr>
        <w:t xml:space="preserve"> </w:t>
      </w:r>
      <w:r>
        <w:rPr>
          <w:rFonts w:ascii="Arial" w:hAnsi="Arial" w:eastAsia="Arial" w:cs="Arial"/>
          <w:color w:val="231F20"/>
          <w:spacing w:val="11"/>
          <w:sz w:val="18"/>
          <w:szCs w:val="18"/>
        </w:rPr>
        <w:t>2</w:t>
      </w:r>
      <w:r>
        <w:rPr>
          <w:rFonts w:ascii="Arial" w:hAnsi="Arial" w:eastAsia="Arial" w:cs="Arial"/>
          <w:color w:val="231F20"/>
          <w:spacing w:val="-26"/>
          <w:sz w:val="18"/>
          <w:szCs w:val="18"/>
        </w:rPr>
        <w:t xml:space="preserve"> </w:t>
      </w:r>
      <w:r>
        <w:rPr>
          <w:rFonts w:ascii="Arial" w:hAnsi="Arial" w:eastAsia="Arial" w:cs="Arial"/>
          <w:color w:val="231F20"/>
          <w:spacing w:val="11"/>
          <w:sz w:val="18"/>
          <w:szCs w:val="18"/>
        </w:rPr>
        <w:t>.</w:t>
      </w:r>
      <w:r>
        <w:rPr>
          <w:rFonts w:ascii="Arial" w:hAnsi="Arial" w:eastAsia="Arial" w:cs="Arial"/>
          <w:color w:val="231F20"/>
          <w:spacing w:val="22"/>
          <w:w w:val="101"/>
          <w:sz w:val="18"/>
          <w:szCs w:val="18"/>
        </w:rPr>
        <w:t xml:space="preserve"> </w:t>
      </w:r>
      <w:r>
        <w:rPr>
          <w:rFonts w:ascii="Arial" w:hAnsi="Arial" w:eastAsia="Arial" w:cs="Arial"/>
          <w:color w:val="231F20"/>
          <w:spacing w:val="11"/>
          <w:sz w:val="18"/>
          <w:szCs w:val="18"/>
        </w:rPr>
        <w:t>3</w:t>
      </w:r>
      <w:r>
        <w:rPr>
          <w:rFonts w:ascii="Arial" w:hAnsi="Arial" w:eastAsia="Arial" w:cs="Arial"/>
          <w:color w:val="231F20"/>
          <w:spacing w:val="-23"/>
          <w:sz w:val="18"/>
          <w:szCs w:val="18"/>
        </w:rPr>
        <w:t xml:space="preserve"> </w:t>
      </w:r>
      <w:r>
        <w:rPr>
          <w:rFonts w:ascii="Arial" w:hAnsi="Arial" w:eastAsia="Arial" w:cs="Arial"/>
          <w:color w:val="231F20"/>
          <w:spacing w:val="11"/>
          <w:sz w:val="18"/>
          <w:szCs w:val="18"/>
        </w:rPr>
        <w:t xml:space="preserve">. 2    </w:t>
      </w:r>
      <w:r>
        <w:rPr>
          <w:rFonts w:ascii="微软雅黑" w:hAnsi="微软雅黑" w:eastAsia="微软雅黑" w:cs="微软雅黑"/>
          <w:color w:val="231F20"/>
          <w:sz w:val="18"/>
          <w:szCs w:val="18"/>
        </w:rPr>
        <w:t>IV</w:t>
      </w:r>
      <w:r>
        <w:rPr>
          <w:rFonts w:ascii="微软雅黑" w:hAnsi="微软雅黑" w:eastAsia="微软雅黑" w:cs="微软雅黑"/>
          <w:color w:val="231F20"/>
          <w:spacing w:val="11"/>
          <w:sz w:val="18"/>
          <w:szCs w:val="18"/>
        </w:rPr>
        <w:t>级  (中高)  风险区域内</w:t>
      </w:r>
      <w:r>
        <w:rPr>
          <w:rFonts w:ascii="微软雅黑" w:hAnsi="微软雅黑" w:eastAsia="微软雅黑" w:cs="微软雅黑"/>
          <w:color w:val="231F20"/>
          <w:spacing w:val="35"/>
          <w:sz w:val="18"/>
          <w:szCs w:val="18"/>
        </w:rPr>
        <w:t xml:space="preserve"> </w:t>
      </w:r>
      <w:r>
        <w:rPr>
          <w:rFonts w:ascii="微软雅黑" w:hAnsi="微软雅黑" w:eastAsia="微软雅黑" w:cs="微软雅黑"/>
          <w:color w:val="231F20"/>
          <w:spacing w:val="11"/>
          <w:sz w:val="18"/>
          <w:szCs w:val="18"/>
        </w:rPr>
        <w:t>80%的点位</w:t>
      </w:r>
      <w:r>
        <w:rPr>
          <w:rFonts w:ascii="微软雅黑" w:hAnsi="微软雅黑" w:eastAsia="微软雅黑" w:cs="微软雅黑"/>
          <w:color w:val="231F20"/>
          <w:spacing w:val="15"/>
          <w:sz w:val="18"/>
          <w:szCs w:val="18"/>
        </w:rPr>
        <w:t xml:space="preserve"> </w:t>
      </w:r>
      <w:r>
        <w:rPr>
          <w:rFonts w:ascii="Arial" w:hAnsi="Arial" w:eastAsia="Arial" w:cs="Arial"/>
          <w:color w:val="231F20"/>
          <w:spacing w:val="11"/>
          <w:sz w:val="18"/>
          <w:szCs w:val="18"/>
        </w:rPr>
        <w:t>6</w:t>
      </w:r>
      <w:r>
        <w:rPr>
          <w:rFonts w:ascii="Arial" w:hAnsi="Arial" w:eastAsia="Arial" w:cs="Arial"/>
          <w:color w:val="231F20"/>
          <w:spacing w:val="-25"/>
          <w:sz w:val="18"/>
          <w:szCs w:val="18"/>
        </w:rPr>
        <w:t xml:space="preserve"> </w:t>
      </w:r>
      <w:r>
        <w:rPr>
          <w:rFonts w:ascii="Arial" w:hAnsi="Arial" w:eastAsia="Arial" w:cs="Arial"/>
          <w:spacing w:val="11"/>
          <w:sz w:val="18"/>
          <w:szCs w:val="18"/>
        </w:rPr>
        <w:t>.</w:t>
      </w:r>
      <w:r>
        <w:rPr>
          <w:rFonts w:ascii="Arial" w:hAnsi="Arial" w:eastAsia="Arial" w:cs="Arial"/>
          <w:spacing w:val="27"/>
          <w:sz w:val="18"/>
          <w:szCs w:val="18"/>
        </w:rPr>
        <w:t xml:space="preserve"> </w:t>
      </w:r>
      <w:r>
        <w:rPr>
          <w:rFonts w:ascii="微软雅黑" w:hAnsi="微软雅黑" w:eastAsia="微软雅黑" w:cs="微软雅黑"/>
          <w:color w:val="231F20"/>
          <w:spacing w:val="11"/>
          <w:sz w:val="18"/>
          <w:szCs w:val="18"/>
        </w:rPr>
        <w:t>0&lt;</w:t>
      </w:r>
      <w:r>
        <w:rPr>
          <w:rFonts w:ascii="微软雅黑" w:hAnsi="微软雅黑" w:eastAsia="微软雅黑" w:cs="微软雅黑"/>
          <w:color w:val="231F20"/>
          <w:sz w:val="18"/>
          <w:szCs w:val="18"/>
        </w:rPr>
        <w:t>PH</w:t>
      </w:r>
      <w:r>
        <w:rPr>
          <w:rFonts w:ascii="微软雅黑" w:hAnsi="微软雅黑" w:eastAsia="微软雅黑" w:cs="微软雅黑"/>
          <w:color w:val="231F20"/>
          <w:spacing w:val="11"/>
          <w:sz w:val="18"/>
          <w:szCs w:val="18"/>
        </w:rPr>
        <w:t>≤6</w:t>
      </w:r>
      <w:r>
        <w:rPr>
          <w:rFonts w:ascii="微软雅黑" w:hAnsi="微软雅黑" w:eastAsia="微软雅黑" w:cs="微软雅黑"/>
          <w:color w:val="231F20"/>
          <w:spacing w:val="-29"/>
          <w:sz w:val="18"/>
          <w:szCs w:val="18"/>
        </w:rPr>
        <w:t xml:space="preserve"> </w:t>
      </w:r>
      <w:r>
        <w:rPr>
          <w:rFonts w:ascii="Arial" w:hAnsi="Arial" w:eastAsia="Arial" w:cs="Arial"/>
          <w:color w:val="231F20"/>
          <w:spacing w:val="11"/>
          <w:sz w:val="18"/>
          <w:szCs w:val="18"/>
        </w:rPr>
        <w:t>.</w:t>
      </w:r>
      <w:r>
        <w:rPr>
          <w:rFonts w:ascii="Arial" w:hAnsi="Arial" w:eastAsia="Arial" w:cs="Arial"/>
          <w:color w:val="231F20"/>
          <w:spacing w:val="25"/>
          <w:w w:val="101"/>
          <w:sz w:val="18"/>
          <w:szCs w:val="18"/>
        </w:rPr>
        <w:t xml:space="preserve"> </w:t>
      </w:r>
      <w:r>
        <w:rPr>
          <w:rFonts w:ascii="Arial" w:hAnsi="Arial" w:eastAsia="Arial" w:cs="Arial"/>
          <w:color w:val="231F20"/>
          <w:spacing w:val="11"/>
          <w:sz w:val="18"/>
          <w:szCs w:val="18"/>
        </w:rPr>
        <w:t>5</w:t>
      </w:r>
      <w:r>
        <w:rPr>
          <w:rFonts w:ascii="Arial" w:hAnsi="Arial" w:eastAsia="Arial" w:cs="Arial"/>
          <w:color w:val="231F20"/>
          <w:spacing w:val="26"/>
          <w:w w:val="101"/>
          <w:sz w:val="18"/>
          <w:szCs w:val="18"/>
        </w:rPr>
        <w:t xml:space="preserve"> </w:t>
      </w:r>
      <w:r>
        <w:rPr>
          <w:rFonts w:ascii="微软雅黑" w:hAnsi="微软雅黑" w:eastAsia="微软雅黑" w:cs="微软雅黑"/>
          <w:color w:val="231F20"/>
          <w:spacing w:val="11"/>
          <w:sz w:val="18"/>
          <w:szCs w:val="18"/>
        </w:rPr>
        <w:t>时</w:t>
      </w:r>
      <w:r>
        <w:rPr>
          <w:rFonts w:ascii="微软雅黑" w:hAnsi="微软雅黑" w:eastAsia="微软雅黑" w:cs="微软雅黑"/>
          <w:color w:val="231F20"/>
          <w:spacing w:val="-19"/>
          <w:sz w:val="18"/>
          <w:szCs w:val="18"/>
        </w:rPr>
        <w:t xml:space="preserve"> </w:t>
      </w:r>
      <w:r>
        <w:rPr>
          <w:rFonts w:ascii="Arial" w:hAnsi="Arial" w:eastAsia="Arial" w:cs="Arial"/>
          <w:color w:val="231F20"/>
          <w:spacing w:val="11"/>
          <w:sz w:val="18"/>
          <w:szCs w:val="18"/>
        </w:rPr>
        <w:t xml:space="preserve">,  </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10"/>
          <w:sz w:val="18"/>
          <w:szCs w:val="18"/>
        </w:rPr>
        <w:t>采用吸附型投入品</w:t>
      </w:r>
      <w:r>
        <w:rPr>
          <w:rFonts w:ascii="微软雅黑" w:hAnsi="微软雅黑" w:eastAsia="微软雅黑" w:cs="微软雅黑"/>
          <w:color w:val="231F20"/>
          <w:spacing w:val="-13"/>
          <w:sz w:val="18"/>
          <w:szCs w:val="18"/>
        </w:rPr>
        <w:t xml:space="preserve"> </w:t>
      </w:r>
      <w:r>
        <w:rPr>
          <w:rFonts w:ascii="微软雅黑" w:hAnsi="微软雅黑" w:eastAsia="微软雅黑" w:cs="微软雅黑"/>
          <w:color w:val="231F20"/>
          <w:spacing w:val="10"/>
          <w:sz w:val="18"/>
          <w:szCs w:val="18"/>
        </w:rPr>
        <w:t>、微肥调控与农艺</w:t>
      </w:r>
      <w:r>
        <w:rPr>
          <w:rFonts w:ascii="微软雅黑" w:hAnsi="微软雅黑" w:eastAsia="微软雅黑" w:cs="微软雅黑"/>
          <w:color w:val="231F20"/>
          <w:spacing w:val="15"/>
          <w:sz w:val="19"/>
          <w:szCs w:val="19"/>
        </w:rPr>
        <w:t>调控相结合的措施</w:t>
      </w:r>
      <w:r>
        <w:rPr>
          <w:rFonts w:ascii="微软雅黑" w:hAnsi="微软雅黑" w:eastAsia="微软雅黑" w:cs="微软雅黑"/>
          <w:color w:val="231F20"/>
          <w:spacing w:val="-10"/>
          <w:sz w:val="19"/>
          <w:szCs w:val="19"/>
        </w:rPr>
        <w:t xml:space="preserve"> </w:t>
      </w:r>
      <w:r>
        <w:rPr>
          <w:rFonts w:ascii="微软雅黑" w:hAnsi="微软雅黑" w:eastAsia="微软雅黑" w:cs="微软雅黑"/>
          <w:color w:val="231F20"/>
          <w:spacing w:val="15"/>
          <w:sz w:val="19"/>
          <w:szCs w:val="19"/>
        </w:rPr>
        <w:t>。吸附型投入品的种类和投入量根据本地试验示范验证结果确定</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5"/>
          <w:sz w:val="19"/>
          <w:szCs w:val="19"/>
        </w:rPr>
        <w:t>。投入品</w:t>
      </w:r>
      <w:r>
        <w:rPr>
          <w:rFonts w:ascii="微软雅黑" w:hAnsi="微软雅黑" w:eastAsia="微软雅黑" w:cs="微软雅黑"/>
          <w:color w:val="231F20"/>
          <w:spacing w:val="-29"/>
          <w:sz w:val="19"/>
          <w:szCs w:val="19"/>
        </w:rPr>
        <w:t xml:space="preserve"> </w:t>
      </w:r>
      <w:r>
        <w:rPr>
          <w:rFonts w:ascii="微软雅黑" w:hAnsi="微软雅黑" w:eastAsia="微软雅黑" w:cs="微软雅黑"/>
          <w:color w:val="231F20"/>
          <w:spacing w:val="15"/>
          <w:sz w:val="19"/>
          <w:szCs w:val="19"/>
        </w:rPr>
        <w:t>、微肥调控</w:t>
      </w:r>
      <w:r>
        <w:rPr>
          <w:rFonts w:ascii="微软雅黑" w:hAnsi="微软雅黑" w:eastAsia="微软雅黑" w:cs="微软雅黑"/>
          <w:color w:val="231F20"/>
          <w:spacing w:val="-1"/>
          <w:sz w:val="18"/>
          <w:szCs w:val="18"/>
        </w:rPr>
        <w:t>施用要求和时间见</w:t>
      </w:r>
      <w:r>
        <w:rPr>
          <w:rFonts w:ascii="微软雅黑" w:hAnsi="微软雅黑" w:eastAsia="微软雅黑" w:cs="微软雅黑"/>
          <w:color w:val="231F20"/>
          <w:spacing w:val="33"/>
          <w:sz w:val="18"/>
          <w:szCs w:val="18"/>
        </w:rPr>
        <w:t xml:space="preserve"> </w:t>
      </w:r>
      <w:r>
        <w:rPr>
          <w:rFonts w:ascii="Arial" w:hAnsi="Arial" w:eastAsia="Arial" w:cs="Arial"/>
          <w:color w:val="231F20"/>
          <w:spacing w:val="-1"/>
          <w:sz w:val="18"/>
          <w:szCs w:val="18"/>
        </w:rPr>
        <w:t>6</w:t>
      </w:r>
      <w:r>
        <w:rPr>
          <w:rFonts w:ascii="Arial" w:hAnsi="Arial" w:eastAsia="Arial" w:cs="Arial"/>
          <w:color w:val="231F20"/>
          <w:spacing w:val="-25"/>
          <w:sz w:val="18"/>
          <w:szCs w:val="18"/>
        </w:rPr>
        <w:t xml:space="preserve"> </w:t>
      </w:r>
      <w:r>
        <w:rPr>
          <w:rFonts w:ascii="Arial" w:hAnsi="Arial" w:eastAsia="Arial" w:cs="Arial"/>
          <w:spacing w:val="-1"/>
          <w:sz w:val="18"/>
          <w:szCs w:val="18"/>
        </w:rPr>
        <w:t>.</w:t>
      </w:r>
      <w:r>
        <w:rPr>
          <w:rFonts w:ascii="Arial" w:hAnsi="Arial" w:eastAsia="Arial" w:cs="Arial"/>
          <w:spacing w:val="40"/>
          <w:w w:val="101"/>
          <w:sz w:val="18"/>
          <w:szCs w:val="18"/>
        </w:rPr>
        <w:t xml:space="preserve"> </w:t>
      </w:r>
      <w:r>
        <w:rPr>
          <w:rFonts w:ascii="Arial" w:hAnsi="Arial" w:eastAsia="Arial" w:cs="Arial"/>
          <w:color w:val="231F20"/>
          <w:spacing w:val="-1"/>
          <w:sz w:val="18"/>
          <w:szCs w:val="18"/>
        </w:rPr>
        <w:t>1</w:t>
      </w:r>
      <w:r>
        <w:rPr>
          <w:rFonts w:ascii="Arial" w:hAnsi="Arial" w:eastAsia="Arial" w:cs="Arial"/>
          <w:color w:val="231F20"/>
          <w:spacing w:val="-14"/>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19"/>
          <w:w w:val="101"/>
          <w:sz w:val="18"/>
          <w:szCs w:val="18"/>
        </w:rPr>
        <w:t xml:space="preserve"> </w:t>
      </w:r>
      <w:r>
        <w:rPr>
          <w:rFonts w:ascii="Arial" w:hAnsi="Arial" w:eastAsia="Arial" w:cs="Arial"/>
          <w:color w:val="231F20"/>
          <w:spacing w:val="-1"/>
          <w:sz w:val="18"/>
          <w:szCs w:val="18"/>
        </w:rPr>
        <w:t>2</w:t>
      </w:r>
      <w:r>
        <w:rPr>
          <w:rFonts w:ascii="Arial" w:hAnsi="Arial" w:eastAsia="Arial" w:cs="Arial"/>
          <w:color w:val="231F20"/>
          <w:spacing w:val="15"/>
          <w:sz w:val="18"/>
          <w:szCs w:val="18"/>
        </w:rPr>
        <w:t xml:space="preserve"> </w:t>
      </w:r>
      <w:r>
        <w:rPr>
          <w:rFonts w:ascii="微软雅黑" w:hAnsi="微软雅黑" w:eastAsia="微软雅黑" w:cs="微软雅黑"/>
          <w:color w:val="231F20"/>
          <w:spacing w:val="-1"/>
          <w:sz w:val="18"/>
          <w:szCs w:val="18"/>
        </w:rPr>
        <w:t>和</w:t>
      </w:r>
      <w:r>
        <w:rPr>
          <w:rFonts w:ascii="微软雅黑" w:hAnsi="微软雅黑" w:eastAsia="微软雅黑" w:cs="微软雅黑"/>
          <w:color w:val="231F20"/>
          <w:spacing w:val="22"/>
          <w:sz w:val="18"/>
          <w:szCs w:val="18"/>
        </w:rPr>
        <w:t xml:space="preserve"> </w:t>
      </w:r>
      <w:r>
        <w:rPr>
          <w:rFonts w:ascii="Arial" w:hAnsi="Arial" w:eastAsia="Arial" w:cs="Arial"/>
          <w:color w:val="231F20"/>
          <w:spacing w:val="-1"/>
          <w:sz w:val="18"/>
          <w:szCs w:val="18"/>
        </w:rPr>
        <w:t>6</w:t>
      </w:r>
      <w:r>
        <w:rPr>
          <w:rFonts w:ascii="Arial" w:hAnsi="Arial" w:eastAsia="Arial" w:cs="Arial"/>
          <w:color w:val="231F20"/>
          <w:spacing w:val="-24"/>
          <w:sz w:val="18"/>
          <w:szCs w:val="18"/>
        </w:rPr>
        <w:t xml:space="preserve"> </w:t>
      </w:r>
      <w:r>
        <w:rPr>
          <w:rFonts w:ascii="Arial" w:hAnsi="Arial" w:eastAsia="Arial" w:cs="Arial"/>
          <w:spacing w:val="-1"/>
          <w:sz w:val="18"/>
          <w:szCs w:val="18"/>
        </w:rPr>
        <w:t>.</w:t>
      </w:r>
      <w:r>
        <w:rPr>
          <w:rFonts w:ascii="Arial" w:hAnsi="Arial" w:eastAsia="Arial" w:cs="Arial"/>
          <w:spacing w:val="41"/>
          <w:w w:val="101"/>
          <w:sz w:val="18"/>
          <w:szCs w:val="18"/>
        </w:rPr>
        <w:t xml:space="preserve"> </w:t>
      </w:r>
      <w:r>
        <w:rPr>
          <w:rFonts w:ascii="Arial" w:hAnsi="Arial" w:eastAsia="Arial" w:cs="Arial"/>
          <w:color w:val="231F20"/>
          <w:spacing w:val="-1"/>
          <w:sz w:val="18"/>
          <w:szCs w:val="18"/>
        </w:rPr>
        <w:t>1</w:t>
      </w:r>
      <w:r>
        <w:rPr>
          <w:rFonts w:ascii="Arial" w:hAnsi="Arial" w:eastAsia="Arial" w:cs="Arial"/>
          <w:color w:val="231F20"/>
          <w:spacing w:val="-13"/>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24"/>
          <w:w w:val="101"/>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24"/>
          <w:sz w:val="18"/>
          <w:szCs w:val="18"/>
        </w:rPr>
        <w:t xml:space="preserve"> </w:t>
      </w:r>
      <w:r>
        <w:rPr>
          <w:rFonts w:ascii="微软雅黑" w:hAnsi="微软雅黑" w:eastAsia="微软雅黑" w:cs="微软雅黑"/>
          <w:color w:val="231F20"/>
          <w:spacing w:val="-1"/>
          <w:sz w:val="18"/>
          <w:szCs w:val="18"/>
        </w:rPr>
        <w:t>。</w:t>
      </w:r>
    </w:p>
    <w:p w14:paraId="1E837AA5">
      <w:pPr>
        <w:spacing w:before="190" w:line="359" w:lineRule="auto"/>
        <w:ind w:left="798" w:right="6768"/>
        <w:rPr>
          <w:rFonts w:ascii="微软雅黑" w:hAnsi="微软雅黑" w:eastAsia="微软雅黑" w:cs="微软雅黑"/>
          <w:sz w:val="18"/>
          <w:szCs w:val="18"/>
        </w:rPr>
      </w:pPr>
      <w:r>
        <w:rPr>
          <w:rFonts w:ascii="Arial" w:hAnsi="Arial" w:eastAsia="Arial" w:cs="Arial"/>
          <w:color w:val="231F20"/>
          <w:spacing w:val="21"/>
          <w:sz w:val="17"/>
          <w:szCs w:val="17"/>
        </w:rPr>
        <w:t>6</w:t>
      </w:r>
      <w:r>
        <w:rPr>
          <w:rFonts w:ascii="Arial" w:hAnsi="Arial" w:eastAsia="Arial" w:cs="Arial"/>
          <w:color w:val="231F20"/>
          <w:spacing w:val="-25"/>
          <w:sz w:val="17"/>
          <w:szCs w:val="17"/>
        </w:rPr>
        <w:t xml:space="preserve"> </w:t>
      </w:r>
      <w:r>
        <w:rPr>
          <w:rFonts w:ascii="Arial" w:hAnsi="Arial" w:eastAsia="Arial" w:cs="Arial"/>
          <w:color w:val="231F20"/>
          <w:spacing w:val="21"/>
          <w:sz w:val="17"/>
          <w:szCs w:val="17"/>
        </w:rPr>
        <w:t>.</w:t>
      </w:r>
      <w:r>
        <w:rPr>
          <w:rFonts w:ascii="Arial" w:hAnsi="Arial" w:eastAsia="Arial" w:cs="Arial"/>
          <w:color w:val="231F20"/>
          <w:spacing w:val="22"/>
          <w:w w:val="102"/>
          <w:sz w:val="17"/>
          <w:szCs w:val="17"/>
        </w:rPr>
        <w:t xml:space="preserve"> </w:t>
      </w:r>
      <w:r>
        <w:rPr>
          <w:rFonts w:ascii="Arial" w:hAnsi="Arial" w:eastAsia="Arial" w:cs="Arial"/>
          <w:color w:val="231F20"/>
          <w:spacing w:val="21"/>
          <w:sz w:val="17"/>
          <w:szCs w:val="17"/>
        </w:rPr>
        <w:t>3</w:t>
      </w:r>
      <w:r>
        <w:rPr>
          <w:rFonts w:ascii="Arial" w:hAnsi="Arial" w:eastAsia="Arial" w:cs="Arial"/>
          <w:color w:val="231F20"/>
          <w:spacing w:val="1"/>
          <w:sz w:val="17"/>
          <w:szCs w:val="17"/>
        </w:rPr>
        <w:t xml:space="preserve">     </w:t>
      </w:r>
      <w:r>
        <w:rPr>
          <w:rFonts w:ascii="微软雅黑" w:hAnsi="微软雅黑" w:eastAsia="微软雅黑" w:cs="微软雅黑"/>
          <w:color w:val="231F20"/>
          <w:spacing w:val="21"/>
          <w:sz w:val="17"/>
          <w:szCs w:val="17"/>
        </w:rPr>
        <w:t xml:space="preserve">目标单元土壤 </w:t>
      </w:r>
      <w:r>
        <w:rPr>
          <w:rFonts w:ascii="Arial" w:hAnsi="Arial" w:eastAsia="Arial" w:cs="Arial"/>
          <w:color w:val="231F20"/>
          <w:sz w:val="17"/>
          <w:szCs w:val="17"/>
        </w:rPr>
        <w:t>PH</w:t>
      </w:r>
      <w:r>
        <w:rPr>
          <w:rFonts w:ascii="Arial" w:hAnsi="Arial" w:eastAsia="Arial" w:cs="Arial"/>
          <w:color w:val="231F20"/>
          <w:spacing w:val="21"/>
          <w:sz w:val="17"/>
          <w:szCs w:val="17"/>
        </w:rPr>
        <w:t>&gt;6</w:t>
      </w:r>
      <w:r>
        <w:rPr>
          <w:rFonts w:ascii="Arial" w:hAnsi="Arial" w:eastAsia="Arial" w:cs="Arial"/>
          <w:color w:val="231F20"/>
          <w:spacing w:val="-23"/>
          <w:sz w:val="17"/>
          <w:szCs w:val="17"/>
        </w:rPr>
        <w:t xml:space="preserve"> </w:t>
      </w:r>
      <w:r>
        <w:rPr>
          <w:rFonts w:ascii="Arial" w:hAnsi="Arial" w:eastAsia="Arial" w:cs="Arial"/>
          <w:color w:val="231F20"/>
          <w:spacing w:val="21"/>
          <w:sz w:val="17"/>
          <w:szCs w:val="17"/>
        </w:rPr>
        <w:t>.</w:t>
      </w:r>
      <w:r>
        <w:rPr>
          <w:rFonts w:ascii="Arial" w:hAnsi="Arial" w:eastAsia="Arial" w:cs="Arial"/>
          <w:color w:val="231F20"/>
          <w:spacing w:val="23"/>
          <w:w w:val="101"/>
          <w:sz w:val="17"/>
          <w:szCs w:val="17"/>
        </w:rPr>
        <w:t xml:space="preserve"> </w:t>
      </w:r>
      <w:r>
        <w:rPr>
          <w:rFonts w:ascii="Arial" w:hAnsi="Arial" w:eastAsia="Arial" w:cs="Arial"/>
          <w:color w:val="231F20"/>
          <w:spacing w:val="21"/>
          <w:sz w:val="17"/>
          <w:szCs w:val="17"/>
        </w:rPr>
        <w:t>5</w:t>
      </w:r>
      <w:r>
        <w:rPr>
          <w:rFonts w:ascii="Arial" w:hAnsi="Arial" w:eastAsia="Arial" w:cs="Arial"/>
          <w:color w:val="231F20"/>
          <w:spacing w:val="24"/>
          <w:w w:val="101"/>
          <w:sz w:val="17"/>
          <w:szCs w:val="17"/>
        </w:rPr>
        <w:t xml:space="preserve"> </w:t>
      </w:r>
      <w:r>
        <w:rPr>
          <w:rFonts w:ascii="微软雅黑" w:hAnsi="微软雅黑" w:eastAsia="微软雅黑" w:cs="微软雅黑"/>
          <w:color w:val="231F20"/>
          <w:spacing w:val="21"/>
          <w:sz w:val="17"/>
          <w:szCs w:val="17"/>
        </w:rPr>
        <w:t>安全利用区</w:t>
      </w:r>
      <w:r>
        <w:rPr>
          <w:rFonts w:ascii="Arial" w:hAnsi="Arial" w:eastAsia="Arial" w:cs="Arial"/>
          <w:color w:val="231F20"/>
          <w:spacing w:val="-1"/>
          <w:sz w:val="18"/>
          <w:szCs w:val="18"/>
        </w:rPr>
        <w:t>6</w:t>
      </w:r>
      <w:r>
        <w:rPr>
          <w:rFonts w:ascii="Arial" w:hAnsi="Arial" w:eastAsia="Arial" w:cs="Arial"/>
          <w:color w:val="231F20"/>
          <w:spacing w:val="-17"/>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20"/>
          <w:w w:val="101"/>
          <w:sz w:val="18"/>
          <w:szCs w:val="18"/>
        </w:rPr>
        <w:t xml:space="preserve"> </w:t>
      </w:r>
      <w:r>
        <w:rPr>
          <w:rFonts w:ascii="Arial" w:hAnsi="Arial" w:eastAsia="Arial" w:cs="Arial"/>
          <w:color w:val="231F20"/>
          <w:spacing w:val="-1"/>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1"/>
          <w:sz w:val="18"/>
          <w:szCs w:val="18"/>
        </w:rPr>
        <w:t>.</w:t>
      </w:r>
      <w:r>
        <w:rPr>
          <w:rFonts w:ascii="Arial" w:hAnsi="Arial" w:eastAsia="Arial" w:cs="Arial"/>
          <w:color w:val="231F20"/>
          <w:spacing w:val="35"/>
          <w:sz w:val="18"/>
          <w:szCs w:val="18"/>
        </w:rPr>
        <w:t xml:space="preserve"> </w:t>
      </w:r>
      <w:r>
        <w:rPr>
          <w:rFonts w:ascii="Arial" w:hAnsi="Arial" w:eastAsia="Arial" w:cs="Arial"/>
          <w:color w:val="231F20"/>
          <w:spacing w:val="-1"/>
          <w:sz w:val="18"/>
          <w:szCs w:val="18"/>
        </w:rPr>
        <w:t>1</w:t>
      </w:r>
      <w:r>
        <w:rPr>
          <w:rFonts w:ascii="Arial" w:hAnsi="Arial" w:eastAsia="Arial" w:cs="Arial"/>
          <w:color w:val="231F20"/>
          <w:spacing w:val="10"/>
          <w:sz w:val="18"/>
          <w:szCs w:val="18"/>
        </w:rPr>
        <w:t xml:space="preserve">     </w:t>
      </w:r>
      <w:r>
        <w:rPr>
          <w:rFonts w:ascii="微软雅黑" w:hAnsi="微软雅黑" w:eastAsia="微软雅黑" w:cs="微软雅黑"/>
          <w:color w:val="231F20"/>
          <w:spacing w:val="-1"/>
          <w:sz w:val="18"/>
          <w:szCs w:val="18"/>
        </w:rPr>
        <w:t>11级</w:t>
      </w:r>
      <w:r>
        <w:rPr>
          <w:rFonts w:ascii="微软雅黑" w:hAnsi="微软雅黑" w:eastAsia="微软雅黑" w:cs="微软雅黑"/>
          <w:color w:val="231F20"/>
          <w:spacing w:val="13"/>
          <w:w w:val="101"/>
          <w:sz w:val="18"/>
          <w:szCs w:val="18"/>
        </w:rPr>
        <w:t xml:space="preserve">  </w:t>
      </w:r>
      <w:r>
        <w:rPr>
          <w:rFonts w:ascii="微软雅黑" w:hAnsi="微软雅黑" w:eastAsia="微软雅黑" w:cs="微软雅黑"/>
          <w:color w:val="231F20"/>
          <w:spacing w:val="-1"/>
          <w:sz w:val="18"/>
          <w:szCs w:val="18"/>
        </w:rPr>
        <w:t>(低)</w:t>
      </w:r>
      <w:r>
        <w:rPr>
          <w:rFonts w:ascii="微软雅黑" w:hAnsi="微软雅黑" w:eastAsia="微软雅黑" w:cs="微软雅黑"/>
          <w:color w:val="231F20"/>
          <w:spacing w:val="12"/>
          <w:sz w:val="18"/>
          <w:szCs w:val="18"/>
        </w:rPr>
        <w:t xml:space="preserve">  </w:t>
      </w:r>
      <w:r>
        <w:rPr>
          <w:rFonts w:ascii="微软雅黑" w:hAnsi="微软雅黑" w:eastAsia="微软雅黑" w:cs="微软雅黑"/>
          <w:color w:val="231F20"/>
          <w:spacing w:val="-1"/>
          <w:sz w:val="18"/>
          <w:szCs w:val="18"/>
        </w:rPr>
        <w:t>风险区域</w:t>
      </w:r>
    </w:p>
    <w:p w14:paraId="17A8BA8B">
      <w:pPr>
        <w:spacing w:before="37" w:line="194" w:lineRule="exact"/>
        <w:ind w:left="1223"/>
        <w:rPr>
          <w:rFonts w:ascii="微软雅黑" w:hAnsi="微软雅黑" w:eastAsia="微软雅黑" w:cs="微软雅黑"/>
          <w:sz w:val="19"/>
          <w:szCs w:val="19"/>
        </w:rPr>
      </w:pPr>
      <w:r>
        <w:rPr>
          <w:rFonts w:ascii="微软雅黑" w:hAnsi="微软雅黑" w:eastAsia="微软雅黑" w:cs="微软雅黑"/>
          <w:color w:val="231F20"/>
          <w:spacing w:val="17"/>
          <w:position w:val="-1"/>
          <w:sz w:val="19"/>
          <w:szCs w:val="19"/>
        </w:rPr>
        <w:t>宜采用除调酸以外的农艺调控措施。</w:t>
      </w:r>
    </w:p>
    <w:p w14:paraId="01DEDAF4">
      <w:pPr>
        <w:spacing w:before="274" w:line="194" w:lineRule="exact"/>
        <w:ind w:left="798"/>
        <w:rPr>
          <w:rFonts w:ascii="微软雅黑" w:hAnsi="微软雅黑" w:eastAsia="微软雅黑" w:cs="微软雅黑"/>
          <w:sz w:val="18"/>
          <w:szCs w:val="18"/>
        </w:rPr>
      </w:pPr>
      <w:r>
        <w:rPr>
          <w:rFonts w:ascii="Arial" w:hAnsi="Arial" w:eastAsia="Arial" w:cs="Arial"/>
          <w:color w:val="231F20"/>
          <w:spacing w:val="7"/>
          <w:position w:val="1"/>
          <w:sz w:val="18"/>
          <w:szCs w:val="18"/>
        </w:rPr>
        <w:t>6</w:t>
      </w:r>
      <w:r>
        <w:rPr>
          <w:rFonts w:ascii="Arial" w:hAnsi="Arial" w:eastAsia="Arial" w:cs="Arial"/>
          <w:color w:val="231F20"/>
          <w:spacing w:val="-26"/>
          <w:position w:val="1"/>
          <w:sz w:val="18"/>
          <w:szCs w:val="18"/>
        </w:rPr>
        <w:t xml:space="preserve"> </w:t>
      </w:r>
      <w:r>
        <w:rPr>
          <w:rFonts w:ascii="Arial" w:hAnsi="Arial" w:eastAsia="Arial" w:cs="Arial"/>
          <w:color w:val="231F20"/>
          <w:spacing w:val="7"/>
          <w:position w:val="1"/>
          <w:sz w:val="18"/>
          <w:szCs w:val="18"/>
        </w:rPr>
        <w:t>.</w:t>
      </w:r>
      <w:r>
        <w:rPr>
          <w:rFonts w:ascii="Arial" w:hAnsi="Arial" w:eastAsia="Arial" w:cs="Arial"/>
          <w:color w:val="231F20"/>
          <w:spacing w:val="19"/>
          <w:w w:val="101"/>
          <w:position w:val="1"/>
          <w:sz w:val="18"/>
          <w:szCs w:val="18"/>
        </w:rPr>
        <w:t xml:space="preserve"> </w:t>
      </w:r>
      <w:r>
        <w:rPr>
          <w:rFonts w:ascii="Arial" w:hAnsi="Arial" w:eastAsia="Arial" w:cs="Arial"/>
          <w:color w:val="231F20"/>
          <w:spacing w:val="7"/>
          <w:position w:val="1"/>
          <w:sz w:val="18"/>
          <w:szCs w:val="18"/>
        </w:rPr>
        <w:t>3</w:t>
      </w:r>
      <w:r>
        <w:rPr>
          <w:rFonts w:ascii="Arial" w:hAnsi="Arial" w:eastAsia="Arial" w:cs="Arial"/>
          <w:color w:val="231F20"/>
          <w:spacing w:val="-28"/>
          <w:position w:val="1"/>
          <w:sz w:val="18"/>
          <w:szCs w:val="18"/>
        </w:rPr>
        <w:t xml:space="preserve"> </w:t>
      </w:r>
      <w:r>
        <w:rPr>
          <w:rFonts w:ascii="Arial" w:hAnsi="Arial" w:eastAsia="Arial" w:cs="Arial"/>
          <w:color w:val="231F20"/>
          <w:spacing w:val="7"/>
          <w:position w:val="1"/>
          <w:sz w:val="18"/>
          <w:szCs w:val="18"/>
        </w:rPr>
        <w:t>.</w:t>
      </w:r>
      <w:r>
        <w:rPr>
          <w:rFonts w:ascii="Arial" w:hAnsi="Arial" w:eastAsia="Arial" w:cs="Arial"/>
          <w:color w:val="231F20"/>
          <w:spacing w:val="19"/>
          <w:w w:val="101"/>
          <w:position w:val="1"/>
          <w:sz w:val="18"/>
          <w:szCs w:val="18"/>
        </w:rPr>
        <w:t xml:space="preserve"> </w:t>
      </w:r>
      <w:r>
        <w:rPr>
          <w:rFonts w:ascii="Arial" w:hAnsi="Arial" w:eastAsia="Arial" w:cs="Arial"/>
          <w:color w:val="231F20"/>
          <w:spacing w:val="7"/>
          <w:position w:val="1"/>
          <w:sz w:val="18"/>
          <w:szCs w:val="18"/>
        </w:rPr>
        <w:t>2</w:t>
      </w:r>
      <w:r>
        <w:rPr>
          <w:rFonts w:ascii="Arial" w:hAnsi="Arial" w:eastAsia="Arial" w:cs="Arial"/>
          <w:color w:val="231F20"/>
          <w:spacing w:val="2"/>
          <w:position w:val="1"/>
          <w:sz w:val="18"/>
          <w:szCs w:val="18"/>
        </w:rPr>
        <w:t xml:space="preserve">     </w:t>
      </w:r>
      <w:r>
        <w:rPr>
          <w:sz w:val="18"/>
          <w:szCs w:val="18"/>
        </w:rPr>
        <w:drawing>
          <wp:inline distT="0" distB="0" distL="0" distR="0">
            <wp:extent cx="71755" cy="8953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87"/>
                    <a:stretch>
                      <a:fillRect/>
                    </a:stretch>
                  </pic:blipFill>
                  <pic:spPr>
                    <a:xfrm>
                      <a:off x="0" y="0"/>
                      <a:ext cx="72360" cy="89890"/>
                    </a:xfrm>
                    <a:prstGeom prst="rect">
                      <a:avLst/>
                    </a:prstGeom>
                  </pic:spPr>
                </pic:pic>
              </a:graphicData>
            </a:graphic>
          </wp:inline>
        </w:drawing>
      </w:r>
      <w:r>
        <w:rPr>
          <w:rFonts w:ascii="Arial" w:hAnsi="Arial" w:eastAsia="Arial" w:cs="Arial"/>
          <w:color w:val="231F20"/>
          <w:spacing w:val="9"/>
          <w:position w:val="1"/>
          <w:sz w:val="18"/>
          <w:szCs w:val="18"/>
        </w:rPr>
        <w:t xml:space="preserve"> </w:t>
      </w:r>
      <w:r>
        <w:rPr>
          <w:rFonts w:ascii="微软雅黑" w:hAnsi="微软雅黑" w:eastAsia="微软雅黑" w:cs="微软雅黑"/>
          <w:color w:val="231F20"/>
          <w:spacing w:val="7"/>
          <w:sz w:val="18"/>
          <w:szCs w:val="18"/>
        </w:rPr>
        <w:t>级</w:t>
      </w:r>
      <w:r>
        <w:rPr>
          <w:rFonts w:ascii="微软雅黑" w:hAnsi="微软雅黑" w:eastAsia="微软雅黑" w:cs="微软雅黑"/>
          <w:color w:val="231F20"/>
          <w:spacing w:val="12"/>
          <w:sz w:val="18"/>
          <w:szCs w:val="18"/>
        </w:rPr>
        <w:t xml:space="preserve">  </w:t>
      </w:r>
      <w:r>
        <w:rPr>
          <w:rFonts w:ascii="微软雅黑" w:hAnsi="微软雅黑" w:eastAsia="微软雅黑" w:cs="微软雅黑"/>
          <w:color w:val="231F20"/>
          <w:spacing w:val="7"/>
          <w:sz w:val="18"/>
          <w:szCs w:val="18"/>
        </w:rPr>
        <w:t>(中)</w:t>
      </w:r>
      <w:r>
        <w:rPr>
          <w:rFonts w:ascii="微软雅黑" w:hAnsi="微软雅黑" w:eastAsia="微软雅黑" w:cs="微软雅黑"/>
          <w:color w:val="231F20"/>
          <w:spacing w:val="13"/>
          <w:sz w:val="18"/>
          <w:szCs w:val="18"/>
        </w:rPr>
        <w:t xml:space="preserve">  </w:t>
      </w:r>
      <w:r>
        <w:rPr>
          <w:rFonts w:ascii="微软雅黑" w:hAnsi="微软雅黑" w:eastAsia="微软雅黑" w:cs="微软雅黑"/>
          <w:color w:val="231F20"/>
          <w:spacing w:val="7"/>
          <w:sz w:val="18"/>
          <w:szCs w:val="18"/>
        </w:rPr>
        <w:t>风险区域</w:t>
      </w:r>
    </w:p>
    <w:p w14:paraId="0897AFF9">
      <w:pPr>
        <w:spacing w:before="273" w:line="218" w:lineRule="auto"/>
        <w:ind w:left="801" w:right="1071" w:firstLine="422"/>
        <w:rPr>
          <w:rFonts w:ascii="微软雅黑" w:hAnsi="微软雅黑" w:eastAsia="微软雅黑" w:cs="微软雅黑"/>
          <w:sz w:val="19"/>
          <w:szCs w:val="19"/>
        </w:rPr>
      </w:pPr>
      <w:r>
        <w:rPr>
          <w:rFonts w:ascii="微软雅黑" w:hAnsi="微软雅黑" w:eastAsia="微软雅黑" w:cs="微软雅黑"/>
          <w:color w:val="231F20"/>
          <w:spacing w:val="16"/>
          <w:sz w:val="19"/>
          <w:szCs w:val="19"/>
        </w:rPr>
        <w:t>宜采用吸附型投入品为主的钝化措施</w:t>
      </w:r>
      <w:r>
        <w:rPr>
          <w:rFonts w:ascii="微软雅黑" w:hAnsi="微软雅黑" w:eastAsia="微软雅黑" w:cs="微软雅黑"/>
          <w:color w:val="231F20"/>
          <w:spacing w:val="-19"/>
          <w:sz w:val="19"/>
          <w:szCs w:val="19"/>
        </w:rPr>
        <w:t xml:space="preserve"> </w:t>
      </w:r>
      <w:r>
        <w:rPr>
          <w:rFonts w:ascii="Arial" w:hAnsi="Arial" w:eastAsia="Arial" w:cs="Arial"/>
          <w:color w:val="231F20"/>
          <w:spacing w:val="16"/>
          <w:sz w:val="19"/>
          <w:szCs w:val="19"/>
        </w:rPr>
        <w:t>,</w:t>
      </w:r>
      <w:r>
        <w:rPr>
          <w:rFonts w:ascii="Arial" w:hAnsi="Arial" w:eastAsia="Arial" w:cs="Arial"/>
          <w:color w:val="231F20"/>
          <w:spacing w:val="4"/>
          <w:sz w:val="19"/>
          <w:szCs w:val="19"/>
        </w:rPr>
        <w:t xml:space="preserve">  </w:t>
      </w:r>
      <w:r>
        <w:rPr>
          <w:rFonts w:ascii="微软雅黑" w:hAnsi="微软雅黑" w:eastAsia="微软雅黑" w:cs="微软雅黑"/>
          <w:color w:val="231F20"/>
          <w:spacing w:val="16"/>
          <w:sz w:val="19"/>
          <w:szCs w:val="19"/>
        </w:rPr>
        <w:t>可以辅以微肥调控措施</w:t>
      </w:r>
      <w:r>
        <w:rPr>
          <w:rFonts w:ascii="微软雅黑" w:hAnsi="微软雅黑" w:eastAsia="微软雅黑" w:cs="微软雅黑"/>
          <w:color w:val="231F20"/>
          <w:spacing w:val="-28"/>
          <w:sz w:val="19"/>
          <w:szCs w:val="19"/>
        </w:rPr>
        <w:t xml:space="preserve"> </w:t>
      </w:r>
      <w:r>
        <w:rPr>
          <w:rFonts w:ascii="微软雅黑" w:hAnsi="微软雅黑" w:eastAsia="微软雅黑" w:cs="微软雅黑"/>
          <w:color w:val="231F20"/>
          <w:spacing w:val="16"/>
          <w:sz w:val="19"/>
          <w:szCs w:val="19"/>
        </w:rPr>
        <w:t>。吸附型投入品的种类和投入量根据</w:t>
      </w:r>
      <w:r>
        <w:rPr>
          <w:rFonts w:ascii="微软雅黑" w:hAnsi="微软雅黑" w:eastAsia="微软雅黑" w:cs="微软雅黑"/>
          <w:color w:val="231F20"/>
          <w:spacing w:val="5"/>
          <w:sz w:val="19"/>
          <w:szCs w:val="19"/>
        </w:rPr>
        <w:t>本地试验示范验证结果确定</w:t>
      </w:r>
      <w:r>
        <w:rPr>
          <w:rFonts w:ascii="微软雅黑" w:hAnsi="微软雅黑" w:eastAsia="微软雅黑" w:cs="微软雅黑"/>
          <w:color w:val="231F20"/>
          <w:spacing w:val="-17"/>
          <w:sz w:val="19"/>
          <w:szCs w:val="19"/>
        </w:rPr>
        <w:t xml:space="preserve"> </w:t>
      </w:r>
      <w:r>
        <w:rPr>
          <w:rFonts w:ascii="微软雅黑" w:hAnsi="微软雅黑" w:eastAsia="微软雅黑" w:cs="微软雅黑"/>
          <w:color w:val="231F20"/>
          <w:spacing w:val="5"/>
          <w:sz w:val="19"/>
          <w:szCs w:val="19"/>
        </w:rPr>
        <w:t>。投入品</w:t>
      </w:r>
      <w:r>
        <w:rPr>
          <w:rFonts w:ascii="微软雅黑" w:hAnsi="微软雅黑" w:eastAsia="微软雅黑" w:cs="微软雅黑"/>
          <w:color w:val="231F20"/>
          <w:spacing w:val="-13"/>
          <w:sz w:val="19"/>
          <w:szCs w:val="19"/>
        </w:rPr>
        <w:t xml:space="preserve"> </w:t>
      </w:r>
      <w:r>
        <w:rPr>
          <w:rFonts w:ascii="微软雅黑" w:hAnsi="微软雅黑" w:eastAsia="微软雅黑" w:cs="微软雅黑"/>
          <w:color w:val="231F20"/>
          <w:spacing w:val="5"/>
          <w:sz w:val="19"/>
          <w:szCs w:val="19"/>
        </w:rPr>
        <w:t>、微肥调控施用要求和时</w:t>
      </w:r>
      <w:r>
        <w:rPr>
          <w:rFonts w:ascii="微软雅黑" w:hAnsi="微软雅黑" w:eastAsia="微软雅黑" w:cs="微软雅黑"/>
          <w:color w:val="231F20"/>
          <w:spacing w:val="4"/>
          <w:sz w:val="19"/>
          <w:szCs w:val="19"/>
        </w:rPr>
        <w:t xml:space="preserve">间见 </w:t>
      </w:r>
      <w:r>
        <w:rPr>
          <w:rFonts w:ascii="Arial" w:hAnsi="Arial" w:eastAsia="Arial" w:cs="Arial"/>
          <w:color w:val="231F20"/>
          <w:spacing w:val="4"/>
          <w:sz w:val="19"/>
          <w:szCs w:val="19"/>
        </w:rPr>
        <w:t>6</w:t>
      </w:r>
      <w:r>
        <w:rPr>
          <w:rFonts w:ascii="Arial" w:hAnsi="Arial" w:eastAsia="Arial" w:cs="Arial"/>
          <w:color w:val="231F20"/>
          <w:spacing w:val="-28"/>
          <w:sz w:val="19"/>
          <w:szCs w:val="19"/>
        </w:rPr>
        <w:t xml:space="preserve"> </w:t>
      </w:r>
      <w:r>
        <w:rPr>
          <w:rFonts w:ascii="Arial" w:hAnsi="Arial" w:eastAsia="Arial" w:cs="Arial"/>
          <w:spacing w:val="4"/>
          <w:sz w:val="19"/>
          <w:szCs w:val="19"/>
        </w:rPr>
        <w:t>.</w:t>
      </w:r>
      <w:r>
        <w:rPr>
          <w:rFonts w:ascii="Arial" w:hAnsi="Arial" w:eastAsia="Arial" w:cs="Arial"/>
          <w:spacing w:val="38"/>
          <w:w w:val="101"/>
          <w:sz w:val="19"/>
          <w:szCs w:val="19"/>
        </w:rPr>
        <w:t xml:space="preserve"> </w:t>
      </w:r>
      <w:r>
        <w:rPr>
          <w:rFonts w:ascii="Arial" w:hAnsi="Arial" w:eastAsia="Arial" w:cs="Arial"/>
          <w:color w:val="231F20"/>
          <w:spacing w:val="4"/>
          <w:sz w:val="19"/>
          <w:szCs w:val="19"/>
        </w:rPr>
        <w:t>1</w:t>
      </w:r>
      <w:r>
        <w:rPr>
          <w:rFonts w:ascii="Arial" w:hAnsi="Arial" w:eastAsia="Arial" w:cs="Arial"/>
          <w:color w:val="231F20"/>
          <w:spacing w:val="-19"/>
          <w:sz w:val="19"/>
          <w:szCs w:val="19"/>
        </w:rPr>
        <w:t xml:space="preserve"> </w:t>
      </w:r>
      <w:r>
        <w:rPr>
          <w:rFonts w:ascii="Arial" w:hAnsi="Arial" w:eastAsia="Arial" w:cs="Arial"/>
          <w:color w:val="231F20"/>
          <w:spacing w:val="4"/>
          <w:sz w:val="19"/>
          <w:szCs w:val="19"/>
        </w:rPr>
        <w:t>.</w:t>
      </w:r>
      <w:r>
        <w:rPr>
          <w:rFonts w:ascii="Arial" w:hAnsi="Arial" w:eastAsia="Arial" w:cs="Arial"/>
          <w:color w:val="231F20"/>
          <w:spacing w:val="21"/>
          <w:sz w:val="19"/>
          <w:szCs w:val="19"/>
        </w:rPr>
        <w:t xml:space="preserve"> </w:t>
      </w:r>
      <w:r>
        <w:rPr>
          <w:rFonts w:ascii="Arial" w:hAnsi="Arial" w:eastAsia="Arial" w:cs="Arial"/>
          <w:color w:val="231F20"/>
          <w:spacing w:val="4"/>
          <w:sz w:val="19"/>
          <w:szCs w:val="19"/>
        </w:rPr>
        <w:t>2</w:t>
      </w:r>
      <w:r>
        <w:rPr>
          <w:rFonts w:ascii="Arial" w:hAnsi="Arial" w:eastAsia="Arial" w:cs="Arial"/>
          <w:color w:val="231F20"/>
          <w:spacing w:val="18"/>
          <w:sz w:val="19"/>
          <w:szCs w:val="19"/>
        </w:rPr>
        <w:t xml:space="preserve"> </w:t>
      </w:r>
      <w:r>
        <w:rPr>
          <w:rFonts w:ascii="微软雅黑" w:hAnsi="微软雅黑" w:eastAsia="微软雅黑" w:cs="微软雅黑"/>
          <w:color w:val="231F20"/>
          <w:spacing w:val="4"/>
          <w:sz w:val="19"/>
          <w:szCs w:val="19"/>
        </w:rPr>
        <w:t>和</w:t>
      </w:r>
      <w:r>
        <w:rPr>
          <w:rFonts w:ascii="微软雅黑" w:hAnsi="微软雅黑" w:eastAsia="微软雅黑" w:cs="微软雅黑"/>
          <w:color w:val="231F20"/>
          <w:spacing w:val="25"/>
          <w:sz w:val="19"/>
          <w:szCs w:val="19"/>
        </w:rPr>
        <w:t xml:space="preserve"> </w:t>
      </w:r>
      <w:r>
        <w:rPr>
          <w:rFonts w:ascii="Arial" w:hAnsi="Arial" w:eastAsia="Arial" w:cs="Arial"/>
          <w:color w:val="231F20"/>
          <w:spacing w:val="4"/>
          <w:sz w:val="19"/>
          <w:szCs w:val="19"/>
        </w:rPr>
        <w:t>6</w:t>
      </w:r>
      <w:r>
        <w:rPr>
          <w:rFonts w:ascii="Arial" w:hAnsi="Arial" w:eastAsia="Arial" w:cs="Arial"/>
          <w:color w:val="231F20"/>
          <w:spacing w:val="-27"/>
          <w:sz w:val="19"/>
          <w:szCs w:val="19"/>
        </w:rPr>
        <w:t xml:space="preserve"> </w:t>
      </w:r>
      <w:r>
        <w:rPr>
          <w:rFonts w:ascii="Arial" w:hAnsi="Arial" w:eastAsia="Arial" w:cs="Arial"/>
          <w:spacing w:val="4"/>
          <w:sz w:val="19"/>
          <w:szCs w:val="19"/>
        </w:rPr>
        <w:t>.</w:t>
      </w:r>
      <w:r>
        <w:rPr>
          <w:rFonts w:ascii="Arial" w:hAnsi="Arial" w:eastAsia="Arial" w:cs="Arial"/>
          <w:spacing w:val="39"/>
          <w:sz w:val="19"/>
          <w:szCs w:val="19"/>
        </w:rPr>
        <w:t xml:space="preserve"> </w:t>
      </w:r>
      <w:r>
        <w:rPr>
          <w:rFonts w:ascii="Arial" w:hAnsi="Arial" w:eastAsia="Arial" w:cs="Arial"/>
          <w:color w:val="231F20"/>
          <w:spacing w:val="4"/>
          <w:sz w:val="19"/>
          <w:szCs w:val="19"/>
        </w:rPr>
        <w:t>1</w:t>
      </w:r>
      <w:r>
        <w:rPr>
          <w:rFonts w:ascii="Arial" w:hAnsi="Arial" w:eastAsia="Arial" w:cs="Arial"/>
          <w:color w:val="231F20"/>
          <w:spacing w:val="-18"/>
          <w:sz w:val="19"/>
          <w:szCs w:val="19"/>
        </w:rPr>
        <w:t xml:space="preserve"> </w:t>
      </w:r>
      <w:r>
        <w:rPr>
          <w:rFonts w:ascii="Arial" w:hAnsi="Arial" w:eastAsia="Arial" w:cs="Arial"/>
          <w:color w:val="231F20"/>
          <w:spacing w:val="4"/>
          <w:sz w:val="19"/>
          <w:szCs w:val="19"/>
        </w:rPr>
        <w:t>.</w:t>
      </w:r>
      <w:r>
        <w:rPr>
          <w:rFonts w:ascii="Arial" w:hAnsi="Arial" w:eastAsia="Arial" w:cs="Arial"/>
          <w:color w:val="231F20"/>
          <w:spacing w:val="22"/>
          <w:w w:val="101"/>
          <w:sz w:val="19"/>
          <w:szCs w:val="19"/>
        </w:rPr>
        <w:t xml:space="preserve"> </w:t>
      </w:r>
      <w:r>
        <w:rPr>
          <w:rFonts w:ascii="Arial" w:hAnsi="Arial" w:eastAsia="Arial" w:cs="Arial"/>
          <w:color w:val="231F20"/>
          <w:spacing w:val="4"/>
          <w:sz w:val="19"/>
          <w:szCs w:val="19"/>
        </w:rPr>
        <w:t>3</w:t>
      </w:r>
      <w:r>
        <w:rPr>
          <w:rFonts w:ascii="Arial" w:hAnsi="Arial" w:eastAsia="Arial" w:cs="Arial"/>
          <w:color w:val="231F20"/>
          <w:spacing w:val="-28"/>
          <w:sz w:val="19"/>
          <w:szCs w:val="19"/>
        </w:rPr>
        <w:t xml:space="preserve"> </w:t>
      </w:r>
      <w:r>
        <w:rPr>
          <w:rFonts w:ascii="微软雅黑" w:hAnsi="微软雅黑" w:eastAsia="微软雅黑" w:cs="微软雅黑"/>
          <w:color w:val="231F20"/>
          <w:spacing w:val="4"/>
          <w:sz w:val="19"/>
          <w:szCs w:val="19"/>
        </w:rPr>
        <w:t>。</w:t>
      </w:r>
    </w:p>
    <w:p w14:paraId="1E54149A">
      <w:pPr>
        <w:spacing w:before="188" w:line="194" w:lineRule="exact"/>
        <w:ind w:left="798"/>
        <w:outlineLvl w:val="5"/>
        <w:rPr>
          <w:rFonts w:ascii="微软雅黑" w:hAnsi="微软雅黑" w:eastAsia="微软雅黑" w:cs="微软雅黑"/>
          <w:sz w:val="18"/>
          <w:szCs w:val="18"/>
        </w:rPr>
      </w:pPr>
      <w:r>
        <w:rPr>
          <w:rFonts w:ascii="Arial" w:hAnsi="Arial" w:eastAsia="Arial" w:cs="Arial"/>
          <w:color w:val="231F20"/>
          <w:spacing w:val="10"/>
          <w:sz w:val="18"/>
          <w:szCs w:val="18"/>
        </w:rPr>
        <w:t>6</w:t>
      </w:r>
      <w:r>
        <w:rPr>
          <w:rFonts w:ascii="Arial" w:hAnsi="Arial" w:eastAsia="Arial" w:cs="Arial"/>
          <w:color w:val="231F20"/>
          <w:spacing w:val="-29"/>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0"/>
          <w:sz w:val="18"/>
          <w:szCs w:val="18"/>
        </w:rPr>
        <w:t xml:space="preserve"> </w:t>
      </w:r>
      <w:r>
        <w:rPr>
          <w:rFonts w:ascii="Arial" w:hAnsi="Arial" w:eastAsia="Arial" w:cs="Arial"/>
          <w:color w:val="231F20"/>
          <w:spacing w:val="10"/>
          <w:sz w:val="18"/>
          <w:szCs w:val="18"/>
        </w:rPr>
        <w:t>3</w:t>
      </w:r>
      <w:r>
        <w:rPr>
          <w:rFonts w:ascii="Arial" w:hAnsi="Arial" w:eastAsia="Arial" w:cs="Arial"/>
          <w:color w:val="231F20"/>
          <w:spacing w:val="-28"/>
          <w:sz w:val="18"/>
          <w:szCs w:val="18"/>
        </w:rPr>
        <w:t xml:space="preserve"> </w:t>
      </w:r>
      <w:r>
        <w:rPr>
          <w:rFonts w:ascii="Arial" w:hAnsi="Arial" w:eastAsia="Arial" w:cs="Arial"/>
          <w:color w:val="231F20"/>
          <w:spacing w:val="10"/>
          <w:sz w:val="18"/>
          <w:szCs w:val="18"/>
        </w:rPr>
        <w:t>.</w:t>
      </w:r>
      <w:r>
        <w:rPr>
          <w:rFonts w:ascii="Arial" w:hAnsi="Arial" w:eastAsia="Arial" w:cs="Arial"/>
          <w:color w:val="231F20"/>
          <w:spacing w:val="23"/>
          <w:sz w:val="18"/>
          <w:szCs w:val="18"/>
        </w:rPr>
        <w:t xml:space="preserve"> </w:t>
      </w:r>
      <w:r>
        <w:rPr>
          <w:rFonts w:ascii="Arial" w:hAnsi="Arial" w:eastAsia="Arial" w:cs="Arial"/>
          <w:color w:val="231F20"/>
          <w:spacing w:val="10"/>
          <w:sz w:val="18"/>
          <w:szCs w:val="18"/>
        </w:rPr>
        <w:t xml:space="preserve">3    </w:t>
      </w:r>
      <w:r>
        <w:rPr>
          <w:rFonts w:ascii="微软雅黑" w:hAnsi="微软雅黑" w:eastAsia="微软雅黑" w:cs="微软雅黑"/>
          <w:color w:val="231F20"/>
          <w:sz w:val="18"/>
          <w:szCs w:val="18"/>
        </w:rPr>
        <w:t>IV</w:t>
      </w:r>
      <w:r>
        <w:rPr>
          <w:rFonts w:ascii="微软雅黑" w:hAnsi="微软雅黑" w:eastAsia="微软雅黑" w:cs="微软雅黑"/>
          <w:color w:val="231F20"/>
          <w:spacing w:val="10"/>
          <w:sz w:val="18"/>
          <w:szCs w:val="18"/>
        </w:rPr>
        <w:t>级</w:t>
      </w:r>
      <w:r>
        <w:rPr>
          <w:rFonts w:ascii="微软雅黑" w:hAnsi="微软雅黑" w:eastAsia="微软雅黑" w:cs="微软雅黑"/>
          <w:color w:val="231F20"/>
          <w:spacing w:val="15"/>
          <w:sz w:val="18"/>
          <w:szCs w:val="18"/>
        </w:rPr>
        <w:t xml:space="preserve">  </w:t>
      </w:r>
      <w:r>
        <w:rPr>
          <w:rFonts w:ascii="微软雅黑" w:hAnsi="微软雅黑" w:eastAsia="微软雅黑" w:cs="微软雅黑"/>
          <w:color w:val="231F20"/>
          <w:spacing w:val="10"/>
          <w:sz w:val="18"/>
          <w:szCs w:val="18"/>
        </w:rPr>
        <w:t>(中高)  风险区域</w:t>
      </w:r>
    </w:p>
    <w:p w14:paraId="79BD0261">
      <w:pPr>
        <w:spacing w:before="272" w:line="218" w:lineRule="auto"/>
        <w:ind w:left="800" w:right="1067" w:firstLine="423"/>
        <w:rPr>
          <w:rFonts w:ascii="微软雅黑" w:hAnsi="微软雅黑" w:eastAsia="微软雅黑" w:cs="微软雅黑"/>
          <w:sz w:val="19"/>
          <w:szCs w:val="19"/>
        </w:rPr>
      </w:pPr>
      <w:r>
        <w:rPr>
          <w:rFonts w:ascii="微软雅黑" w:hAnsi="微软雅黑" w:eastAsia="微软雅黑" w:cs="微软雅黑"/>
          <w:color w:val="231F20"/>
          <w:spacing w:val="17"/>
          <w:sz w:val="19"/>
          <w:szCs w:val="19"/>
        </w:rPr>
        <w:t>宜采用吸附型投入品为主的钝化、微肥调控和农艺调控联合措施。吸附型投入品的种类和投入量根</w:t>
      </w:r>
      <w:r>
        <w:rPr>
          <w:rFonts w:ascii="微软雅黑" w:hAnsi="微软雅黑" w:eastAsia="微软雅黑" w:cs="微软雅黑"/>
          <w:color w:val="231F20"/>
          <w:spacing w:val="5"/>
          <w:sz w:val="19"/>
          <w:szCs w:val="19"/>
        </w:rPr>
        <w:t>据本地试验示范验证结果确定</w:t>
      </w:r>
      <w:r>
        <w:rPr>
          <w:rFonts w:ascii="微软雅黑" w:hAnsi="微软雅黑" w:eastAsia="微软雅黑" w:cs="微软雅黑"/>
          <w:color w:val="231F20"/>
          <w:spacing w:val="-4"/>
          <w:sz w:val="19"/>
          <w:szCs w:val="19"/>
        </w:rPr>
        <w:t xml:space="preserve"> </w:t>
      </w:r>
      <w:r>
        <w:rPr>
          <w:rFonts w:ascii="微软雅黑" w:hAnsi="微软雅黑" w:eastAsia="微软雅黑" w:cs="微软雅黑"/>
          <w:color w:val="231F20"/>
          <w:spacing w:val="5"/>
          <w:sz w:val="19"/>
          <w:szCs w:val="19"/>
        </w:rPr>
        <w:t>。投入品</w:t>
      </w:r>
      <w:r>
        <w:rPr>
          <w:rFonts w:ascii="微软雅黑" w:hAnsi="微软雅黑" w:eastAsia="微软雅黑" w:cs="微软雅黑"/>
          <w:color w:val="231F20"/>
          <w:spacing w:val="-18"/>
          <w:sz w:val="19"/>
          <w:szCs w:val="19"/>
        </w:rPr>
        <w:t xml:space="preserve"> </w:t>
      </w:r>
      <w:r>
        <w:rPr>
          <w:rFonts w:ascii="微软雅黑" w:hAnsi="微软雅黑" w:eastAsia="微软雅黑" w:cs="微软雅黑"/>
          <w:color w:val="231F20"/>
          <w:spacing w:val="5"/>
          <w:sz w:val="19"/>
          <w:szCs w:val="19"/>
        </w:rPr>
        <w:t xml:space="preserve">、微肥调控施用要求和时间见 </w:t>
      </w:r>
      <w:r>
        <w:rPr>
          <w:rFonts w:ascii="Arial" w:hAnsi="Arial" w:eastAsia="Arial" w:cs="Arial"/>
          <w:color w:val="231F20"/>
          <w:spacing w:val="5"/>
          <w:sz w:val="19"/>
          <w:szCs w:val="19"/>
        </w:rPr>
        <w:t>6</w:t>
      </w:r>
      <w:r>
        <w:rPr>
          <w:rFonts w:ascii="Arial" w:hAnsi="Arial" w:eastAsia="Arial" w:cs="Arial"/>
          <w:color w:val="231F20"/>
          <w:spacing w:val="-27"/>
          <w:sz w:val="19"/>
          <w:szCs w:val="19"/>
        </w:rPr>
        <w:t xml:space="preserve"> </w:t>
      </w:r>
      <w:r>
        <w:rPr>
          <w:rFonts w:ascii="Arial" w:hAnsi="Arial" w:eastAsia="Arial" w:cs="Arial"/>
          <w:spacing w:val="5"/>
          <w:sz w:val="19"/>
          <w:szCs w:val="19"/>
        </w:rPr>
        <w:t>.</w:t>
      </w:r>
      <w:r>
        <w:rPr>
          <w:rFonts w:ascii="Arial" w:hAnsi="Arial" w:eastAsia="Arial" w:cs="Arial"/>
          <w:spacing w:val="38"/>
          <w:sz w:val="19"/>
          <w:szCs w:val="19"/>
        </w:rPr>
        <w:t xml:space="preserve"> </w:t>
      </w:r>
      <w:r>
        <w:rPr>
          <w:rFonts w:ascii="Arial" w:hAnsi="Arial" w:eastAsia="Arial" w:cs="Arial"/>
          <w:color w:val="231F20"/>
          <w:spacing w:val="5"/>
          <w:sz w:val="19"/>
          <w:szCs w:val="19"/>
        </w:rPr>
        <w:t>1</w:t>
      </w:r>
      <w:r>
        <w:rPr>
          <w:rFonts w:ascii="Arial" w:hAnsi="Arial" w:eastAsia="Arial" w:cs="Arial"/>
          <w:color w:val="231F20"/>
          <w:spacing w:val="-17"/>
          <w:sz w:val="19"/>
          <w:szCs w:val="19"/>
        </w:rPr>
        <w:t xml:space="preserve"> </w:t>
      </w:r>
      <w:r>
        <w:rPr>
          <w:rFonts w:ascii="Arial" w:hAnsi="Arial" w:eastAsia="Arial" w:cs="Arial"/>
          <w:color w:val="231F20"/>
          <w:spacing w:val="5"/>
          <w:sz w:val="19"/>
          <w:szCs w:val="19"/>
        </w:rPr>
        <w:t>.</w:t>
      </w:r>
      <w:r>
        <w:rPr>
          <w:rFonts w:ascii="Arial" w:hAnsi="Arial" w:eastAsia="Arial" w:cs="Arial"/>
          <w:color w:val="231F20"/>
          <w:spacing w:val="19"/>
          <w:w w:val="101"/>
          <w:sz w:val="19"/>
          <w:szCs w:val="19"/>
        </w:rPr>
        <w:t xml:space="preserve"> </w:t>
      </w:r>
      <w:r>
        <w:rPr>
          <w:rFonts w:ascii="Arial" w:hAnsi="Arial" w:eastAsia="Arial" w:cs="Arial"/>
          <w:color w:val="231F20"/>
          <w:spacing w:val="5"/>
          <w:sz w:val="19"/>
          <w:szCs w:val="19"/>
        </w:rPr>
        <w:t>2</w:t>
      </w:r>
      <w:r>
        <w:rPr>
          <w:rFonts w:ascii="Arial" w:hAnsi="Arial" w:eastAsia="Arial" w:cs="Arial"/>
          <w:color w:val="231F20"/>
          <w:spacing w:val="18"/>
          <w:w w:val="101"/>
          <w:sz w:val="19"/>
          <w:szCs w:val="19"/>
        </w:rPr>
        <w:t xml:space="preserve"> </w:t>
      </w:r>
      <w:r>
        <w:rPr>
          <w:rFonts w:ascii="微软雅黑" w:hAnsi="微软雅黑" w:eastAsia="微软雅黑" w:cs="微软雅黑"/>
          <w:color w:val="231F20"/>
          <w:spacing w:val="5"/>
          <w:sz w:val="19"/>
          <w:szCs w:val="19"/>
        </w:rPr>
        <w:t>和</w:t>
      </w:r>
      <w:r>
        <w:rPr>
          <w:rFonts w:ascii="微软雅黑" w:hAnsi="微软雅黑" w:eastAsia="微软雅黑" w:cs="微软雅黑"/>
          <w:color w:val="231F20"/>
          <w:spacing w:val="16"/>
          <w:w w:val="101"/>
          <w:sz w:val="19"/>
          <w:szCs w:val="19"/>
        </w:rPr>
        <w:t xml:space="preserve"> </w:t>
      </w:r>
      <w:r>
        <w:rPr>
          <w:rFonts w:ascii="Arial" w:hAnsi="Arial" w:eastAsia="Arial" w:cs="Arial"/>
          <w:color w:val="231F20"/>
          <w:spacing w:val="5"/>
          <w:sz w:val="19"/>
          <w:szCs w:val="19"/>
        </w:rPr>
        <w:t>6</w:t>
      </w:r>
      <w:r>
        <w:rPr>
          <w:rFonts w:ascii="Arial" w:hAnsi="Arial" w:eastAsia="Arial" w:cs="Arial"/>
          <w:color w:val="231F20"/>
          <w:spacing w:val="-27"/>
          <w:sz w:val="19"/>
          <w:szCs w:val="19"/>
        </w:rPr>
        <w:t xml:space="preserve"> </w:t>
      </w:r>
      <w:r>
        <w:rPr>
          <w:rFonts w:ascii="Arial" w:hAnsi="Arial" w:eastAsia="Arial" w:cs="Arial"/>
          <w:spacing w:val="5"/>
          <w:sz w:val="19"/>
          <w:szCs w:val="19"/>
        </w:rPr>
        <w:t>.</w:t>
      </w:r>
      <w:r>
        <w:rPr>
          <w:rFonts w:ascii="Arial" w:hAnsi="Arial" w:eastAsia="Arial" w:cs="Arial"/>
          <w:spacing w:val="39"/>
          <w:sz w:val="19"/>
          <w:szCs w:val="19"/>
        </w:rPr>
        <w:t xml:space="preserve"> </w:t>
      </w:r>
      <w:r>
        <w:rPr>
          <w:rFonts w:ascii="Arial" w:hAnsi="Arial" w:eastAsia="Arial" w:cs="Arial"/>
          <w:color w:val="231F20"/>
          <w:spacing w:val="5"/>
          <w:sz w:val="19"/>
          <w:szCs w:val="19"/>
        </w:rPr>
        <w:t>1</w:t>
      </w:r>
      <w:r>
        <w:rPr>
          <w:rFonts w:ascii="Arial" w:hAnsi="Arial" w:eastAsia="Arial" w:cs="Arial"/>
          <w:color w:val="231F20"/>
          <w:spacing w:val="-17"/>
          <w:sz w:val="19"/>
          <w:szCs w:val="19"/>
        </w:rPr>
        <w:t xml:space="preserve"> </w:t>
      </w:r>
      <w:r>
        <w:rPr>
          <w:rFonts w:ascii="Arial" w:hAnsi="Arial" w:eastAsia="Arial" w:cs="Arial"/>
          <w:color w:val="231F20"/>
          <w:spacing w:val="5"/>
          <w:sz w:val="19"/>
          <w:szCs w:val="19"/>
        </w:rPr>
        <w:t>.</w:t>
      </w:r>
      <w:r>
        <w:rPr>
          <w:rFonts w:ascii="Arial" w:hAnsi="Arial" w:eastAsia="Arial" w:cs="Arial"/>
          <w:color w:val="231F20"/>
          <w:spacing w:val="22"/>
          <w:w w:val="101"/>
          <w:sz w:val="19"/>
          <w:szCs w:val="19"/>
        </w:rPr>
        <w:t xml:space="preserve"> </w:t>
      </w:r>
      <w:r>
        <w:rPr>
          <w:rFonts w:ascii="Arial" w:hAnsi="Arial" w:eastAsia="Arial" w:cs="Arial"/>
          <w:color w:val="231F20"/>
          <w:spacing w:val="5"/>
          <w:sz w:val="19"/>
          <w:szCs w:val="19"/>
        </w:rPr>
        <w:t>3</w:t>
      </w:r>
      <w:r>
        <w:rPr>
          <w:rFonts w:ascii="Arial" w:hAnsi="Arial" w:eastAsia="Arial" w:cs="Arial"/>
          <w:color w:val="231F20"/>
          <w:spacing w:val="-28"/>
          <w:sz w:val="19"/>
          <w:szCs w:val="19"/>
        </w:rPr>
        <w:t xml:space="preserve"> </w:t>
      </w:r>
      <w:r>
        <w:rPr>
          <w:rFonts w:ascii="微软雅黑" w:hAnsi="微软雅黑" w:eastAsia="微软雅黑" w:cs="微软雅黑"/>
          <w:color w:val="231F20"/>
          <w:spacing w:val="5"/>
          <w:sz w:val="19"/>
          <w:szCs w:val="19"/>
        </w:rPr>
        <w:t>。</w:t>
      </w:r>
    </w:p>
    <w:p w14:paraId="6F7D42AB">
      <w:pPr>
        <w:spacing w:before="48" w:line="7675" w:lineRule="exact"/>
      </w:pPr>
      <w:r>
        <w:rPr>
          <w:position w:val="-153"/>
        </w:rPr>
        <w:drawing>
          <wp:inline distT="0" distB="0" distL="0" distR="0">
            <wp:extent cx="7108825" cy="4873625"/>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88"/>
                    <a:stretch>
                      <a:fillRect/>
                    </a:stretch>
                  </pic:blipFill>
                  <pic:spPr>
                    <a:xfrm>
                      <a:off x="0" y="0"/>
                      <a:ext cx="7109371" cy="4873650"/>
                    </a:xfrm>
                    <a:prstGeom prst="rect">
                      <a:avLst/>
                    </a:prstGeom>
                  </pic:spPr>
                </pic:pic>
              </a:graphicData>
            </a:graphic>
          </wp:inline>
        </w:drawing>
      </w:r>
    </w:p>
    <w:p w14:paraId="2CEE2E81">
      <w:pPr>
        <w:spacing w:line="7675" w:lineRule="exact"/>
        <w:sectPr>
          <w:headerReference r:id="rId33" w:type="default"/>
          <w:pgSz w:w="11905" w:h="16840"/>
          <w:pgMar w:top="1674" w:right="366" w:bottom="400" w:left="341" w:header="1443" w:footer="0" w:gutter="0"/>
          <w:cols w:space="720" w:num="1"/>
        </w:sectPr>
      </w:pPr>
    </w:p>
    <w:p w14:paraId="7BEC7544">
      <w:pPr>
        <w:spacing w:line="242" w:lineRule="auto"/>
        <w:rPr>
          <w:rFonts w:ascii="Arial"/>
          <w:sz w:val="21"/>
        </w:rPr>
      </w:pPr>
    </w:p>
    <w:p w14:paraId="3AEF2905">
      <w:pPr>
        <w:spacing w:line="242" w:lineRule="auto"/>
        <w:rPr>
          <w:rFonts w:ascii="Arial"/>
          <w:sz w:val="21"/>
        </w:rPr>
      </w:pPr>
    </w:p>
    <w:p w14:paraId="008130AD">
      <w:pPr>
        <w:spacing w:line="242" w:lineRule="auto"/>
        <w:rPr>
          <w:rFonts w:ascii="Arial"/>
          <w:sz w:val="21"/>
        </w:rPr>
      </w:pPr>
    </w:p>
    <w:p w14:paraId="5727D510">
      <w:pPr>
        <w:spacing w:before="6" w:line="12" w:lineRule="exact"/>
        <w:ind w:left="5580"/>
        <w:rPr>
          <w:rFonts w:ascii="Arial" w:hAnsi="Arial" w:eastAsia="Arial" w:cs="Arial"/>
          <w:sz w:val="2"/>
          <w:szCs w:val="2"/>
        </w:rPr>
      </w:pPr>
      <w:r>
        <w:rPr>
          <w:rFonts w:ascii="Arial" w:hAnsi="Arial" w:eastAsia="Arial" w:cs="Arial"/>
          <w:color w:val="231F20"/>
          <w:sz w:val="2"/>
          <w:szCs w:val="2"/>
        </w:rPr>
        <w:t>A</w:t>
      </w:r>
    </w:p>
    <w:p w14:paraId="7F826B45">
      <w:pPr>
        <w:spacing w:before="2" w:line="12" w:lineRule="exact"/>
        <w:ind w:left="5580"/>
        <w:rPr>
          <w:rFonts w:ascii="Arial" w:hAnsi="Arial" w:eastAsia="Arial" w:cs="Arial"/>
          <w:sz w:val="2"/>
          <w:szCs w:val="2"/>
        </w:rPr>
      </w:pPr>
      <w:r>
        <w:rPr>
          <w:rFonts w:ascii="Arial" w:hAnsi="Arial" w:eastAsia="Arial" w:cs="Arial"/>
          <w:color w:val="231F20"/>
          <w:sz w:val="2"/>
          <w:szCs w:val="2"/>
        </w:rPr>
        <w:t>A</w:t>
      </w:r>
    </w:p>
    <w:p w14:paraId="55FEADD8">
      <w:pPr>
        <w:spacing w:before="145" w:line="189" w:lineRule="exact"/>
        <w:ind w:left="5200"/>
        <w:rPr>
          <w:rFonts w:ascii="Arial" w:hAnsi="Arial" w:eastAsia="Arial" w:cs="Arial"/>
          <w:sz w:val="18"/>
          <w:szCs w:val="18"/>
        </w:rPr>
      </w:pPr>
      <w:r>
        <w:rPr>
          <w:rFonts w:ascii="微软雅黑" w:hAnsi="微软雅黑" w:eastAsia="微软雅黑" w:cs="微软雅黑"/>
          <w:color w:val="231F20"/>
          <w:spacing w:val="6"/>
          <w:position w:val="-1"/>
          <w:sz w:val="18"/>
          <w:szCs w:val="18"/>
        </w:rPr>
        <w:t>附</w:t>
      </w:r>
      <w:r>
        <w:rPr>
          <w:rFonts w:ascii="微软雅黑" w:hAnsi="微软雅黑" w:eastAsia="微软雅黑" w:cs="微软雅黑"/>
          <w:color w:val="231F20"/>
          <w:position w:val="-1"/>
          <w:sz w:val="18"/>
          <w:szCs w:val="18"/>
        </w:rPr>
        <w:t xml:space="preserve">    </w:t>
      </w:r>
      <w:r>
        <w:rPr>
          <w:rFonts w:ascii="微软雅黑" w:hAnsi="微软雅黑" w:eastAsia="微软雅黑" w:cs="微软雅黑"/>
          <w:color w:val="231F20"/>
          <w:spacing w:val="6"/>
          <w:position w:val="-1"/>
          <w:sz w:val="18"/>
          <w:szCs w:val="18"/>
        </w:rPr>
        <w:t>录</w:t>
      </w:r>
      <w:r>
        <w:rPr>
          <w:rFonts w:ascii="微软雅黑" w:hAnsi="微软雅黑" w:eastAsia="微软雅黑" w:cs="微软雅黑"/>
          <w:color w:val="231F20"/>
          <w:spacing w:val="9"/>
          <w:position w:val="-1"/>
          <w:sz w:val="18"/>
          <w:szCs w:val="18"/>
        </w:rPr>
        <w:t xml:space="preserve">     </w:t>
      </w:r>
      <w:r>
        <w:rPr>
          <w:rFonts w:ascii="Arial" w:hAnsi="Arial" w:eastAsia="Arial" w:cs="Arial"/>
          <w:color w:val="231F20"/>
          <w:spacing w:val="6"/>
          <w:position w:val="-1"/>
          <w:sz w:val="18"/>
          <w:szCs w:val="18"/>
        </w:rPr>
        <w:t>A</w:t>
      </w:r>
    </w:p>
    <w:p w14:paraId="3961F7D8">
      <w:pPr>
        <w:spacing w:before="119" w:line="192" w:lineRule="exact"/>
        <w:ind w:left="5352"/>
        <w:rPr>
          <w:rFonts w:ascii="微软雅黑" w:hAnsi="微软雅黑" w:eastAsia="微软雅黑" w:cs="微软雅黑"/>
          <w:sz w:val="19"/>
          <w:szCs w:val="19"/>
        </w:rPr>
      </w:pPr>
      <w:r>
        <w:rPr>
          <w:rFonts w:ascii="微软雅黑" w:hAnsi="微软雅黑" w:eastAsia="微软雅黑" w:cs="微软雅黑"/>
          <w:color w:val="231F20"/>
          <w:spacing w:val="19"/>
          <w:position w:val="-1"/>
          <w:sz w:val="19"/>
          <w:szCs w:val="19"/>
        </w:rPr>
        <w:t>(资料性)</w:t>
      </w:r>
    </w:p>
    <w:p w14:paraId="23C182CB">
      <w:pPr>
        <w:spacing w:before="118" w:line="194" w:lineRule="exact"/>
        <w:ind w:left="4505"/>
        <w:rPr>
          <w:rFonts w:ascii="微软雅黑" w:hAnsi="微软雅黑" w:eastAsia="微软雅黑" w:cs="微软雅黑"/>
          <w:sz w:val="19"/>
          <w:szCs w:val="19"/>
        </w:rPr>
      </w:pPr>
      <w:r>
        <w:rPr>
          <w:rFonts w:ascii="微软雅黑" w:hAnsi="微软雅黑" w:eastAsia="微软雅黑" w:cs="微软雅黑"/>
          <w:color w:val="231F20"/>
          <w:spacing w:val="17"/>
          <w:position w:val="-1"/>
          <w:sz w:val="19"/>
          <w:szCs w:val="19"/>
        </w:rPr>
        <w:t>部分微肥使用方式和使用量</w:t>
      </w:r>
    </w:p>
    <w:p w14:paraId="43DD7F6E">
      <w:pPr>
        <w:spacing w:before="273" w:line="195" w:lineRule="exact"/>
        <w:ind w:left="3688"/>
        <w:outlineLvl w:val="2"/>
        <w:rPr>
          <w:rFonts w:ascii="微软雅黑" w:hAnsi="微软雅黑" w:eastAsia="微软雅黑" w:cs="微软雅黑"/>
          <w:sz w:val="19"/>
          <w:szCs w:val="19"/>
        </w:rPr>
      </w:pPr>
      <w:r>
        <w:rPr>
          <w:rFonts w:ascii="微软雅黑" w:hAnsi="微软雅黑" w:eastAsia="微软雅黑" w:cs="微软雅黑"/>
          <w:color w:val="231F20"/>
          <w:spacing w:val="9"/>
          <w:position w:val="-1"/>
          <w:sz w:val="19"/>
          <w:szCs w:val="19"/>
        </w:rPr>
        <w:t xml:space="preserve">表 </w:t>
      </w:r>
      <w:r>
        <w:rPr>
          <w:rFonts w:ascii="Arial" w:hAnsi="Arial" w:eastAsia="Arial" w:cs="Arial"/>
          <w:color w:val="231F20"/>
          <w:spacing w:val="9"/>
          <w:position w:val="-1"/>
          <w:sz w:val="19"/>
          <w:szCs w:val="19"/>
        </w:rPr>
        <w:t>A.</w:t>
      </w:r>
      <w:r>
        <w:rPr>
          <w:rFonts w:ascii="Arial" w:hAnsi="Arial" w:eastAsia="Arial" w:cs="Arial"/>
          <w:color w:val="231F20"/>
          <w:spacing w:val="44"/>
          <w:w w:val="101"/>
          <w:position w:val="-1"/>
          <w:sz w:val="19"/>
          <w:szCs w:val="19"/>
        </w:rPr>
        <w:t xml:space="preserve"> </w:t>
      </w:r>
      <w:r>
        <w:rPr>
          <w:rFonts w:ascii="Arial" w:hAnsi="Arial" w:eastAsia="Arial" w:cs="Arial"/>
          <w:color w:val="231F20"/>
          <w:spacing w:val="9"/>
          <w:position w:val="-1"/>
          <w:sz w:val="19"/>
          <w:szCs w:val="19"/>
        </w:rPr>
        <w:t>1</w:t>
      </w:r>
      <w:r>
        <w:rPr>
          <w:rFonts w:ascii="Arial" w:hAnsi="Arial" w:eastAsia="Arial" w:cs="Arial"/>
          <w:color w:val="231F20"/>
          <w:spacing w:val="12"/>
          <w:position w:val="-1"/>
          <w:sz w:val="19"/>
          <w:szCs w:val="19"/>
        </w:rPr>
        <w:t xml:space="preserve">    </w:t>
      </w:r>
      <w:r>
        <w:rPr>
          <w:rFonts w:ascii="微软雅黑" w:hAnsi="微软雅黑" w:eastAsia="微软雅黑" w:cs="微软雅黑"/>
          <w:color w:val="231F20"/>
          <w:spacing w:val="9"/>
          <w:position w:val="-1"/>
          <w:sz w:val="19"/>
          <w:szCs w:val="19"/>
        </w:rPr>
        <w:t>部分微肥使用方式和使用量参考标准</w:t>
      </w:r>
    </w:p>
    <w:p w14:paraId="1DA91D83">
      <w:pPr>
        <w:spacing w:line="214" w:lineRule="exact"/>
      </w:pPr>
    </w:p>
    <w:tbl>
      <w:tblPr>
        <w:tblStyle w:val="7"/>
        <w:tblW w:w="9369" w:type="dxa"/>
        <w:tblInd w:w="1065"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1454"/>
        <w:gridCol w:w="1571"/>
        <w:gridCol w:w="2254"/>
        <w:gridCol w:w="1629"/>
        <w:gridCol w:w="2461"/>
      </w:tblGrid>
      <w:tr w14:paraId="0C1BAB91">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48" w:hRule="atLeast"/>
        </w:trPr>
        <w:tc>
          <w:tcPr>
            <w:tcW w:w="1454" w:type="dxa"/>
            <w:tcBorders>
              <w:top w:val="single" w:color="231F20" w:sz="6" w:space="0"/>
              <w:left w:val="single" w:color="231F20" w:sz="6" w:space="0"/>
              <w:bottom w:val="single" w:color="231F20" w:sz="6" w:space="0"/>
            </w:tcBorders>
            <w:vAlign w:val="top"/>
          </w:tcPr>
          <w:p w14:paraId="0DF7C9C6">
            <w:pPr>
              <w:spacing w:before="89" w:line="164" w:lineRule="exact"/>
              <w:ind w:left="190"/>
              <w:rPr>
                <w:rFonts w:ascii="微软雅黑" w:hAnsi="微软雅黑" w:eastAsia="微软雅黑" w:cs="微软雅黑"/>
                <w:sz w:val="16"/>
                <w:szCs w:val="16"/>
              </w:rPr>
            </w:pPr>
            <w:r>
              <w:rPr>
                <w:rFonts w:ascii="微软雅黑" w:hAnsi="微软雅黑" w:eastAsia="微软雅黑" w:cs="微软雅黑"/>
                <w:color w:val="231F20"/>
                <w:spacing w:val="16"/>
                <w:position w:val="-1"/>
                <w:sz w:val="16"/>
                <w:szCs w:val="16"/>
              </w:rPr>
              <w:t>土壤中有效态</w:t>
            </w:r>
          </w:p>
        </w:tc>
        <w:tc>
          <w:tcPr>
            <w:tcW w:w="1571" w:type="dxa"/>
            <w:tcBorders>
              <w:top w:val="single" w:color="231F20" w:sz="6" w:space="0"/>
              <w:bottom w:val="single" w:color="231F20" w:sz="6" w:space="0"/>
            </w:tcBorders>
            <w:vAlign w:val="top"/>
          </w:tcPr>
          <w:p w14:paraId="13BCB4CA">
            <w:pPr>
              <w:spacing w:before="82" w:line="166" w:lineRule="auto"/>
              <w:ind w:left="113"/>
              <w:rPr>
                <w:rFonts w:ascii="Arial" w:hAnsi="Arial" w:eastAsia="Arial" w:cs="Arial"/>
                <w:sz w:val="15"/>
                <w:szCs w:val="15"/>
              </w:rPr>
            </w:pPr>
            <w:r>
              <w:rPr>
                <w:rFonts w:ascii="微软雅黑" w:hAnsi="微软雅黑" w:eastAsia="微软雅黑" w:cs="微软雅黑"/>
                <w:color w:val="231F20"/>
                <w:spacing w:val="16"/>
                <w:sz w:val="15"/>
                <w:szCs w:val="15"/>
              </w:rPr>
              <w:t xml:space="preserve">极低  </w:t>
            </w:r>
            <w:r>
              <w:rPr>
                <w:rFonts w:ascii="Arial" w:hAnsi="Arial" w:eastAsia="Arial" w:cs="Arial"/>
                <w:color w:val="231F20"/>
                <w:spacing w:val="16"/>
                <w:sz w:val="15"/>
                <w:szCs w:val="15"/>
              </w:rPr>
              <w:t>(</w:t>
            </w:r>
            <w:r>
              <w:rPr>
                <w:rFonts w:ascii="Arial" w:hAnsi="Arial" w:eastAsia="Arial" w:cs="Arial"/>
                <w:color w:val="231F20"/>
                <w:sz w:val="15"/>
                <w:szCs w:val="15"/>
              </w:rPr>
              <w:t>mg</w:t>
            </w:r>
            <w:r>
              <w:rPr>
                <w:rFonts w:ascii="Arial" w:hAnsi="Arial" w:eastAsia="Arial" w:cs="Arial"/>
                <w:color w:val="231F20"/>
                <w:spacing w:val="37"/>
                <w:sz w:val="15"/>
                <w:szCs w:val="15"/>
              </w:rPr>
              <w:t xml:space="preserve"> </w:t>
            </w:r>
            <w:r>
              <w:rPr>
                <w:rFonts w:ascii="Arial" w:hAnsi="Arial" w:eastAsia="Arial" w:cs="Arial"/>
                <w:color w:val="231F20"/>
                <w:spacing w:val="16"/>
                <w:sz w:val="15"/>
                <w:szCs w:val="15"/>
              </w:rPr>
              <w:t>·</w:t>
            </w:r>
            <w:r>
              <w:rPr>
                <w:rFonts w:ascii="Arial" w:hAnsi="Arial" w:eastAsia="Arial" w:cs="Arial"/>
                <w:color w:val="231F20"/>
                <w:spacing w:val="31"/>
                <w:sz w:val="15"/>
                <w:szCs w:val="15"/>
              </w:rPr>
              <w:t xml:space="preserve"> </w:t>
            </w:r>
            <w:r>
              <w:rPr>
                <w:rFonts w:ascii="Arial" w:hAnsi="Arial" w:eastAsia="Arial" w:cs="Arial"/>
                <w:color w:val="231F20"/>
                <w:sz w:val="15"/>
                <w:szCs w:val="15"/>
              </w:rPr>
              <w:t>kg</w:t>
            </w:r>
            <w:r>
              <w:rPr>
                <w:rFonts w:ascii="Arial" w:hAnsi="Arial" w:eastAsia="Arial" w:cs="Arial"/>
                <w:color w:val="231F20"/>
                <w:spacing w:val="16"/>
                <w:sz w:val="15"/>
                <w:szCs w:val="15"/>
              </w:rPr>
              <w:t>")</w:t>
            </w:r>
          </w:p>
        </w:tc>
        <w:tc>
          <w:tcPr>
            <w:tcW w:w="2254" w:type="dxa"/>
            <w:tcBorders>
              <w:top w:val="single" w:color="231F20" w:sz="6" w:space="0"/>
              <w:bottom w:val="single" w:color="231F20" w:sz="6" w:space="0"/>
            </w:tcBorders>
            <w:vAlign w:val="top"/>
          </w:tcPr>
          <w:p w14:paraId="6CF3431C">
            <w:pPr>
              <w:spacing w:before="89" w:line="164" w:lineRule="exact"/>
              <w:ind w:left="501"/>
              <w:rPr>
                <w:rFonts w:ascii="微软雅黑" w:hAnsi="微软雅黑" w:eastAsia="微软雅黑" w:cs="微软雅黑"/>
                <w:sz w:val="16"/>
                <w:szCs w:val="16"/>
              </w:rPr>
            </w:pPr>
            <w:r>
              <w:rPr>
                <w:rFonts w:ascii="微软雅黑" w:hAnsi="微软雅黑" w:eastAsia="微软雅黑" w:cs="微软雅黑"/>
                <w:color w:val="231F20"/>
                <w:spacing w:val="17"/>
                <w:position w:val="-1"/>
                <w:sz w:val="16"/>
                <w:szCs w:val="16"/>
              </w:rPr>
              <w:t>施用方式及用量</w:t>
            </w:r>
          </w:p>
        </w:tc>
        <w:tc>
          <w:tcPr>
            <w:tcW w:w="1629" w:type="dxa"/>
            <w:tcBorders>
              <w:top w:val="single" w:color="231F20" w:sz="6" w:space="0"/>
              <w:bottom w:val="single" w:color="231F20" w:sz="6" w:space="0"/>
            </w:tcBorders>
            <w:vAlign w:val="top"/>
          </w:tcPr>
          <w:p w14:paraId="376B9AEA">
            <w:pPr>
              <w:spacing w:before="82" w:line="166" w:lineRule="auto"/>
              <w:ind w:left="235"/>
              <w:rPr>
                <w:rFonts w:ascii="Arial" w:hAnsi="Arial" w:eastAsia="Arial" w:cs="Arial"/>
                <w:sz w:val="15"/>
                <w:szCs w:val="15"/>
              </w:rPr>
            </w:pPr>
            <w:r>
              <w:rPr>
                <w:rFonts w:ascii="微软雅黑" w:hAnsi="微软雅黑" w:eastAsia="微软雅黑" w:cs="微软雅黑"/>
                <w:color w:val="231F20"/>
                <w:spacing w:val="17"/>
                <w:sz w:val="15"/>
                <w:szCs w:val="15"/>
              </w:rPr>
              <w:t>低</w:t>
            </w:r>
            <w:r>
              <w:rPr>
                <w:rFonts w:ascii="微软雅黑" w:hAnsi="微软雅黑" w:eastAsia="微软雅黑" w:cs="微软雅黑"/>
                <w:color w:val="231F20"/>
                <w:spacing w:val="11"/>
                <w:w w:val="101"/>
                <w:sz w:val="15"/>
                <w:szCs w:val="15"/>
              </w:rPr>
              <w:t xml:space="preserve">  </w:t>
            </w:r>
            <w:r>
              <w:rPr>
                <w:rFonts w:ascii="Arial" w:hAnsi="Arial" w:eastAsia="Arial" w:cs="Arial"/>
                <w:color w:val="231F20"/>
                <w:spacing w:val="17"/>
                <w:sz w:val="15"/>
                <w:szCs w:val="15"/>
              </w:rPr>
              <w:t>(</w:t>
            </w:r>
            <w:r>
              <w:rPr>
                <w:rFonts w:ascii="Arial" w:hAnsi="Arial" w:eastAsia="Arial" w:cs="Arial"/>
                <w:color w:val="231F20"/>
                <w:sz w:val="15"/>
                <w:szCs w:val="15"/>
              </w:rPr>
              <w:t>mg</w:t>
            </w:r>
            <w:r>
              <w:rPr>
                <w:rFonts w:ascii="Arial" w:hAnsi="Arial" w:eastAsia="Arial" w:cs="Arial"/>
                <w:color w:val="231F20"/>
                <w:spacing w:val="31"/>
                <w:w w:val="101"/>
                <w:sz w:val="15"/>
                <w:szCs w:val="15"/>
              </w:rPr>
              <w:t xml:space="preserve"> </w:t>
            </w:r>
            <w:r>
              <w:rPr>
                <w:rFonts w:ascii="Arial" w:hAnsi="Arial" w:eastAsia="Arial" w:cs="Arial"/>
                <w:color w:val="231F20"/>
                <w:spacing w:val="17"/>
                <w:sz w:val="15"/>
                <w:szCs w:val="15"/>
              </w:rPr>
              <w:t>·</w:t>
            </w:r>
            <w:r>
              <w:rPr>
                <w:rFonts w:ascii="Arial" w:hAnsi="Arial" w:eastAsia="Arial" w:cs="Arial"/>
                <w:color w:val="231F20"/>
                <w:spacing w:val="29"/>
                <w:w w:val="101"/>
                <w:sz w:val="15"/>
                <w:szCs w:val="15"/>
              </w:rPr>
              <w:t xml:space="preserve"> </w:t>
            </w:r>
            <w:r>
              <w:rPr>
                <w:rFonts w:ascii="Arial" w:hAnsi="Arial" w:eastAsia="Arial" w:cs="Arial"/>
                <w:color w:val="231F20"/>
                <w:sz w:val="15"/>
                <w:szCs w:val="15"/>
              </w:rPr>
              <w:t>kg</w:t>
            </w:r>
            <w:r>
              <w:rPr>
                <w:rFonts w:ascii="Arial" w:hAnsi="Arial" w:eastAsia="Arial" w:cs="Arial"/>
                <w:color w:val="231F20"/>
                <w:spacing w:val="17"/>
                <w:sz w:val="15"/>
                <w:szCs w:val="15"/>
              </w:rPr>
              <w:t>")</w:t>
            </w:r>
          </w:p>
        </w:tc>
        <w:tc>
          <w:tcPr>
            <w:tcW w:w="2461" w:type="dxa"/>
            <w:tcBorders>
              <w:top w:val="single" w:color="231F20" w:sz="6" w:space="0"/>
              <w:bottom w:val="single" w:color="231F20" w:sz="6" w:space="0"/>
              <w:right w:val="single" w:color="231F20" w:sz="6" w:space="0"/>
            </w:tcBorders>
            <w:vAlign w:val="top"/>
          </w:tcPr>
          <w:p w14:paraId="6840F0C3">
            <w:pPr>
              <w:spacing w:before="89" w:line="164" w:lineRule="exact"/>
              <w:ind w:left="603"/>
              <w:rPr>
                <w:rFonts w:ascii="微软雅黑" w:hAnsi="微软雅黑" w:eastAsia="微软雅黑" w:cs="微软雅黑"/>
                <w:sz w:val="16"/>
                <w:szCs w:val="16"/>
              </w:rPr>
            </w:pPr>
            <w:r>
              <w:rPr>
                <w:rFonts w:ascii="微软雅黑" w:hAnsi="微软雅黑" w:eastAsia="微软雅黑" w:cs="微软雅黑"/>
                <w:color w:val="231F20"/>
                <w:spacing w:val="17"/>
                <w:position w:val="-1"/>
                <w:sz w:val="16"/>
                <w:szCs w:val="16"/>
              </w:rPr>
              <w:t>施用方式及用量</w:t>
            </w:r>
          </w:p>
        </w:tc>
      </w:tr>
      <w:tr w14:paraId="6A4C33A2">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20" w:hRule="atLeast"/>
        </w:trPr>
        <w:tc>
          <w:tcPr>
            <w:tcW w:w="1454" w:type="dxa"/>
            <w:tcBorders>
              <w:top w:val="single" w:color="231F20" w:sz="6" w:space="0"/>
              <w:left w:val="single" w:color="231F20" w:sz="6" w:space="0"/>
            </w:tcBorders>
            <w:vAlign w:val="top"/>
          </w:tcPr>
          <w:p w14:paraId="1F1D1AD2">
            <w:pPr>
              <w:spacing w:before="100" w:line="120" w:lineRule="exact"/>
              <w:ind w:left="636"/>
              <w:rPr>
                <w:rFonts w:ascii="Arial" w:hAnsi="Arial" w:eastAsia="Arial" w:cs="Arial"/>
                <w:sz w:val="16"/>
                <w:szCs w:val="16"/>
              </w:rPr>
            </w:pPr>
            <w:r>
              <w:rPr>
                <w:rFonts w:ascii="Arial" w:hAnsi="Arial" w:eastAsia="Arial" w:cs="Arial"/>
                <w:color w:val="231F20"/>
                <w:position w:val="-1"/>
                <w:sz w:val="16"/>
                <w:szCs w:val="16"/>
              </w:rPr>
              <w:t>zn</w:t>
            </w:r>
          </w:p>
        </w:tc>
        <w:tc>
          <w:tcPr>
            <w:tcW w:w="1571" w:type="dxa"/>
            <w:tcBorders>
              <w:top w:val="single" w:color="231F20" w:sz="6" w:space="0"/>
            </w:tcBorders>
            <w:vAlign w:val="top"/>
          </w:tcPr>
          <w:p w14:paraId="02F369C1">
            <w:pPr>
              <w:spacing w:before="99" w:line="161" w:lineRule="auto"/>
              <w:ind w:left="529"/>
              <w:rPr>
                <w:rFonts w:ascii="Arial" w:hAnsi="Arial" w:eastAsia="Arial" w:cs="Arial"/>
                <w:sz w:val="16"/>
                <w:szCs w:val="16"/>
              </w:rPr>
            </w:pPr>
            <w:r>
              <w:rPr>
                <w:rFonts w:ascii="Arial" w:hAnsi="Arial" w:eastAsia="Arial" w:cs="Arial"/>
                <w:color w:val="231F20"/>
                <w:spacing w:val="4"/>
                <w:sz w:val="16"/>
                <w:szCs w:val="16"/>
              </w:rPr>
              <w:t>&lt;0</w:t>
            </w:r>
            <w:r>
              <w:rPr>
                <w:rFonts w:ascii="Arial" w:hAnsi="Arial" w:eastAsia="Arial" w:cs="Arial"/>
                <w:color w:val="231F20"/>
                <w:spacing w:val="-20"/>
                <w:sz w:val="16"/>
                <w:szCs w:val="16"/>
              </w:rPr>
              <w:t xml:space="preserve"> </w:t>
            </w:r>
            <w:r>
              <w:rPr>
                <w:rFonts w:ascii="Arial" w:hAnsi="Arial" w:eastAsia="Arial" w:cs="Arial"/>
                <w:color w:val="231F20"/>
                <w:spacing w:val="4"/>
                <w:sz w:val="16"/>
                <w:szCs w:val="16"/>
              </w:rPr>
              <w:t>.</w:t>
            </w:r>
            <w:r>
              <w:rPr>
                <w:rFonts w:ascii="Arial" w:hAnsi="Arial" w:eastAsia="Arial" w:cs="Arial"/>
                <w:color w:val="231F20"/>
                <w:spacing w:val="17"/>
                <w:w w:val="101"/>
                <w:sz w:val="16"/>
                <w:szCs w:val="16"/>
              </w:rPr>
              <w:t xml:space="preserve"> </w:t>
            </w:r>
            <w:r>
              <w:rPr>
                <w:rFonts w:ascii="Arial" w:hAnsi="Arial" w:eastAsia="Arial" w:cs="Arial"/>
                <w:color w:val="231F20"/>
                <w:spacing w:val="4"/>
                <w:sz w:val="16"/>
                <w:szCs w:val="16"/>
              </w:rPr>
              <w:t>30</w:t>
            </w:r>
          </w:p>
        </w:tc>
        <w:tc>
          <w:tcPr>
            <w:tcW w:w="2254" w:type="dxa"/>
            <w:tcBorders>
              <w:top w:val="single" w:color="231F20" w:sz="6" w:space="0"/>
            </w:tcBorders>
            <w:vAlign w:val="top"/>
          </w:tcPr>
          <w:p w14:paraId="7ED0808C">
            <w:pPr>
              <w:spacing w:before="76" w:line="160" w:lineRule="auto"/>
              <w:ind w:left="457"/>
              <w:rPr>
                <w:rFonts w:ascii="微软雅黑" w:hAnsi="微软雅黑" w:eastAsia="微软雅黑" w:cs="微软雅黑"/>
                <w:sz w:val="15"/>
                <w:szCs w:val="15"/>
              </w:rPr>
            </w:pPr>
            <w:r>
              <w:rPr>
                <w:rFonts w:ascii="微软雅黑" w:hAnsi="微软雅黑" w:eastAsia="微软雅黑" w:cs="微软雅黑"/>
                <w:color w:val="231F20"/>
                <w:spacing w:val="16"/>
                <w:sz w:val="15"/>
                <w:szCs w:val="15"/>
              </w:rPr>
              <w:t>根施</w:t>
            </w:r>
            <w:r>
              <w:rPr>
                <w:rFonts w:ascii="微软雅黑" w:hAnsi="微软雅黑" w:eastAsia="微软雅黑" w:cs="微软雅黑"/>
                <w:color w:val="231F20"/>
                <w:spacing w:val="-10"/>
                <w:sz w:val="15"/>
                <w:szCs w:val="15"/>
              </w:rPr>
              <w:t xml:space="preserve"> </w:t>
            </w:r>
            <w:r>
              <w:rPr>
                <w:rFonts w:ascii="Arial" w:hAnsi="Arial" w:eastAsia="Arial" w:cs="Arial"/>
                <w:color w:val="231F20"/>
                <w:spacing w:val="16"/>
                <w:sz w:val="15"/>
                <w:szCs w:val="15"/>
              </w:rPr>
              <w:t>,</w:t>
            </w:r>
            <w:r>
              <w:rPr>
                <w:rFonts w:ascii="Arial" w:hAnsi="Arial" w:eastAsia="Arial" w:cs="Arial"/>
                <w:color w:val="231F20"/>
                <w:spacing w:val="4"/>
                <w:sz w:val="15"/>
                <w:szCs w:val="15"/>
              </w:rPr>
              <w:t xml:space="preserve">   </w:t>
            </w:r>
            <w:r>
              <w:rPr>
                <w:rFonts w:ascii="Arial" w:hAnsi="Arial" w:eastAsia="Arial" w:cs="Arial"/>
                <w:color w:val="231F20"/>
                <w:spacing w:val="16"/>
                <w:sz w:val="15"/>
                <w:szCs w:val="15"/>
              </w:rPr>
              <w:t>3</w:t>
            </w:r>
            <w:r>
              <w:rPr>
                <w:rFonts w:ascii="Arial" w:hAnsi="Arial" w:eastAsia="Arial" w:cs="Arial"/>
                <w:color w:val="231F20"/>
                <w:spacing w:val="-22"/>
                <w:sz w:val="15"/>
                <w:szCs w:val="15"/>
              </w:rPr>
              <w:t xml:space="preserve"> </w:t>
            </w:r>
            <w:r>
              <w:rPr>
                <w:rFonts w:ascii="Arial" w:hAnsi="Arial" w:eastAsia="Arial" w:cs="Arial"/>
                <w:color w:val="231F20"/>
                <w:spacing w:val="16"/>
                <w:sz w:val="15"/>
                <w:szCs w:val="15"/>
              </w:rPr>
              <w:t>~</w:t>
            </w:r>
            <w:r>
              <w:rPr>
                <w:rFonts w:ascii="Arial" w:hAnsi="Arial" w:eastAsia="Arial" w:cs="Arial"/>
                <w:color w:val="231F20"/>
                <w:spacing w:val="-22"/>
                <w:sz w:val="15"/>
                <w:szCs w:val="15"/>
              </w:rPr>
              <w:t xml:space="preserve"> </w:t>
            </w:r>
            <w:r>
              <w:rPr>
                <w:rFonts w:ascii="微软雅黑" w:hAnsi="微软雅黑" w:eastAsia="微软雅黑" w:cs="微软雅黑"/>
                <w:color w:val="231F20"/>
                <w:spacing w:val="16"/>
                <w:sz w:val="15"/>
                <w:szCs w:val="15"/>
              </w:rPr>
              <w:t>5</w:t>
            </w:r>
            <w:r>
              <w:rPr>
                <w:rFonts w:ascii="微软雅黑" w:hAnsi="微软雅黑" w:eastAsia="微软雅黑" w:cs="微软雅黑"/>
                <w:color w:val="231F20"/>
                <w:sz w:val="15"/>
                <w:szCs w:val="15"/>
              </w:rPr>
              <w:t>kg</w:t>
            </w:r>
            <w:r>
              <w:rPr>
                <w:rFonts w:ascii="微软雅黑" w:hAnsi="微软雅黑" w:eastAsia="微软雅黑" w:cs="微软雅黑"/>
                <w:color w:val="231F20"/>
                <w:spacing w:val="16"/>
                <w:sz w:val="15"/>
                <w:szCs w:val="15"/>
              </w:rPr>
              <w:t>/亩</w:t>
            </w:r>
          </w:p>
        </w:tc>
        <w:tc>
          <w:tcPr>
            <w:tcW w:w="1629" w:type="dxa"/>
            <w:tcBorders>
              <w:top w:val="single" w:color="231F20" w:sz="6" w:space="0"/>
            </w:tcBorders>
            <w:vAlign w:val="top"/>
          </w:tcPr>
          <w:p w14:paraId="1A296DAE">
            <w:pPr>
              <w:spacing w:before="98" w:line="186" w:lineRule="auto"/>
              <w:ind w:left="371"/>
              <w:rPr>
                <w:rFonts w:ascii="Arial" w:hAnsi="Arial" w:eastAsia="Arial" w:cs="Arial"/>
                <w:sz w:val="14"/>
                <w:szCs w:val="14"/>
              </w:rPr>
            </w:pPr>
            <w:r>
              <w:rPr>
                <w:rFonts w:ascii="Arial" w:hAnsi="Arial" w:eastAsia="Arial" w:cs="Arial"/>
                <w:color w:val="231F20"/>
                <w:spacing w:val="3"/>
                <w:sz w:val="14"/>
                <w:szCs w:val="14"/>
              </w:rPr>
              <w:t>0</w:t>
            </w:r>
            <w:r>
              <w:rPr>
                <w:rFonts w:ascii="Arial" w:hAnsi="Arial" w:eastAsia="Arial" w:cs="Arial"/>
                <w:color w:val="231F20"/>
                <w:spacing w:val="-13"/>
                <w:sz w:val="14"/>
                <w:szCs w:val="14"/>
              </w:rPr>
              <w:t xml:space="preserve"> </w:t>
            </w:r>
            <w:r>
              <w:rPr>
                <w:rFonts w:ascii="Arial" w:hAnsi="Arial" w:eastAsia="Arial" w:cs="Arial"/>
                <w:color w:val="231F20"/>
                <w:spacing w:val="3"/>
                <w:sz w:val="14"/>
                <w:szCs w:val="14"/>
              </w:rPr>
              <w:t>.</w:t>
            </w:r>
            <w:r>
              <w:rPr>
                <w:rFonts w:ascii="Arial" w:hAnsi="Arial" w:eastAsia="Arial" w:cs="Arial"/>
                <w:color w:val="231F20"/>
                <w:spacing w:val="27"/>
                <w:sz w:val="14"/>
                <w:szCs w:val="14"/>
              </w:rPr>
              <w:t xml:space="preserve"> </w:t>
            </w:r>
            <w:r>
              <w:rPr>
                <w:rFonts w:ascii="Arial" w:hAnsi="Arial" w:eastAsia="Arial" w:cs="Arial"/>
                <w:color w:val="231F20"/>
                <w:spacing w:val="3"/>
                <w:sz w:val="14"/>
                <w:szCs w:val="14"/>
              </w:rPr>
              <w:t>31</w:t>
            </w:r>
            <w:r>
              <w:rPr>
                <w:rFonts w:ascii="Arial" w:hAnsi="Arial" w:eastAsia="Arial" w:cs="Arial"/>
                <w:color w:val="231F20"/>
                <w:spacing w:val="-9"/>
                <w:sz w:val="14"/>
                <w:szCs w:val="14"/>
              </w:rPr>
              <w:t xml:space="preserve"> </w:t>
            </w:r>
            <w:r>
              <w:rPr>
                <w:rFonts w:ascii="Arial" w:hAnsi="Arial" w:eastAsia="Arial" w:cs="Arial"/>
                <w:color w:val="231F20"/>
                <w:spacing w:val="3"/>
                <w:sz w:val="14"/>
                <w:szCs w:val="14"/>
              </w:rPr>
              <w:t>~</w:t>
            </w:r>
            <w:r>
              <w:rPr>
                <w:rFonts w:ascii="Arial" w:hAnsi="Arial" w:eastAsia="Arial" w:cs="Arial"/>
                <w:color w:val="231F20"/>
                <w:spacing w:val="-17"/>
                <w:sz w:val="14"/>
                <w:szCs w:val="14"/>
              </w:rPr>
              <w:t xml:space="preserve"> </w:t>
            </w:r>
            <w:r>
              <w:rPr>
                <w:rFonts w:ascii="Arial" w:hAnsi="Arial" w:eastAsia="Arial" w:cs="Arial"/>
                <w:color w:val="231F20"/>
                <w:spacing w:val="3"/>
                <w:sz w:val="14"/>
                <w:szCs w:val="14"/>
              </w:rPr>
              <w:t>0</w:t>
            </w:r>
            <w:r>
              <w:rPr>
                <w:rFonts w:ascii="Arial" w:hAnsi="Arial" w:eastAsia="Arial" w:cs="Arial"/>
                <w:color w:val="231F20"/>
                <w:spacing w:val="-17"/>
                <w:sz w:val="14"/>
                <w:szCs w:val="14"/>
              </w:rPr>
              <w:t xml:space="preserve"> </w:t>
            </w:r>
            <w:r>
              <w:rPr>
                <w:rFonts w:ascii="Arial" w:hAnsi="Arial" w:eastAsia="Arial" w:cs="Arial"/>
                <w:color w:val="231F20"/>
                <w:spacing w:val="3"/>
                <w:sz w:val="14"/>
                <w:szCs w:val="14"/>
              </w:rPr>
              <w:t>.</w:t>
            </w:r>
            <w:r>
              <w:rPr>
                <w:rFonts w:ascii="Arial" w:hAnsi="Arial" w:eastAsia="Arial" w:cs="Arial"/>
                <w:color w:val="231F20"/>
                <w:spacing w:val="23"/>
                <w:w w:val="102"/>
                <w:sz w:val="14"/>
                <w:szCs w:val="14"/>
              </w:rPr>
              <w:t xml:space="preserve"> </w:t>
            </w:r>
            <w:r>
              <w:rPr>
                <w:rFonts w:ascii="Arial" w:hAnsi="Arial" w:eastAsia="Arial" w:cs="Arial"/>
                <w:color w:val="231F20"/>
                <w:spacing w:val="3"/>
                <w:sz w:val="14"/>
                <w:szCs w:val="14"/>
              </w:rPr>
              <w:t>50</w:t>
            </w:r>
          </w:p>
        </w:tc>
        <w:tc>
          <w:tcPr>
            <w:tcW w:w="2461" w:type="dxa"/>
            <w:tcBorders>
              <w:top w:val="single" w:color="231F20" w:sz="6" w:space="0"/>
              <w:right w:val="single" w:color="231F20" w:sz="6" w:space="0"/>
            </w:tcBorders>
            <w:vAlign w:val="top"/>
          </w:tcPr>
          <w:p w14:paraId="1B666940">
            <w:pPr>
              <w:spacing w:before="76" w:line="160" w:lineRule="auto"/>
              <w:ind w:left="389"/>
              <w:rPr>
                <w:rFonts w:ascii="微软雅黑" w:hAnsi="微软雅黑" w:eastAsia="微软雅黑" w:cs="微软雅黑"/>
                <w:sz w:val="15"/>
                <w:szCs w:val="15"/>
              </w:rPr>
            </w:pPr>
            <w:r>
              <w:rPr>
                <w:rFonts w:ascii="微软雅黑" w:hAnsi="微软雅黑" w:eastAsia="微软雅黑" w:cs="微软雅黑"/>
                <w:color w:val="231F20"/>
                <w:spacing w:val="14"/>
                <w:sz w:val="15"/>
                <w:szCs w:val="15"/>
              </w:rPr>
              <w:t>叶面喷施</w:t>
            </w:r>
            <w:r>
              <w:rPr>
                <w:rFonts w:ascii="微软雅黑" w:hAnsi="微软雅黑" w:eastAsia="微软雅黑" w:cs="微软雅黑"/>
                <w:color w:val="231F20"/>
                <w:spacing w:val="-14"/>
                <w:sz w:val="15"/>
                <w:szCs w:val="15"/>
              </w:rPr>
              <w:t xml:space="preserve"> </w:t>
            </w:r>
            <w:r>
              <w:rPr>
                <w:rFonts w:ascii="Arial" w:hAnsi="Arial" w:eastAsia="Arial" w:cs="Arial"/>
                <w:color w:val="231F20"/>
                <w:spacing w:val="14"/>
                <w:sz w:val="15"/>
                <w:szCs w:val="15"/>
              </w:rPr>
              <w:t>,   1</w:t>
            </w:r>
            <w:r>
              <w:rPr>
                <w:rFonts w:ascii="Arial" w:hAnsi="Arial" w:eastAsia="Arial" w:cs="Arial"/>
                <w:color w:val="231F20"/>
                <w:spacing w:val="-12"/>
                <w:sz w:val="15"/>
                <w:szCs w:val="15"/>
              </w:rPr>
              <w:t xml:space="preserve"> </w:t>
            </w:r>
            <w:r>
              <w:rPr>
                <w:rFonts w:ascii="Arial" w:hAnsi="Arial" w:eastAsia="Arial" w:cs="Arial"/>
                <w:color w:val="231F20"/>
                <w:spacing w:val="14"/>
                <w:sz w:val="15"/>
                <w:szCs w:val="15"/>
              </w:rPr>
              <w:t>~</w:t>
            </w:r>
            <w:r>
              <w:rPr>
                <w:rFonts w:ascii="Arial" w:hAnsi="Arial" w:eastAsia="Arial" w:cs="Arial"/>
                <w:color w:val="231F20"/>
                <w:spacing w:val="-21"/>
                <w:sz w:val="15"/>
                <w:szCs w:val="15"/>
              </w:rPr>
              <w:t xml:space="preserve"> </w:t>
            </w:r>
            <w:r>
              <w:rPr>
                <w:rFonts w:ascii="微软雅黑" w:hAnsi="微软雅黑" w:eastAsia="微软雅黑" w:cs="微软雅黑"/>
                <w:color w:val="231F20"/>
                <w:spacing w:val="14"/>
                <w:sz w:val="15"/>
                <w:szCs w:val="15"/>
              </w:rPr>
              <w:t>3</w:t>
            </w:r>
            <w:r>
              <w:rPr>
                <w:rFonts w:ascii="微软雅黑" w:hAnsi="微软雅黑" w:eastAsia="微软雅黑" w:cs="微软雅黑"/>
                <w:color w:val="231F20"/>
                <w:sz w:val="15"/>
                <w:szCs w:val="15"/>
              </w:rPr>
              <w:t>kg</w:t>
            </w:r>
            <w:r>
              <w:rPr>
                <w:rFonts w:ascii="微软雅黑" w:hAnsi="微软雅黑" w:eastAsia="微软雅黑" w:cs="微软雅黑"/>
                <w:color w:val="231F20"/>
                <w:spacing w:val="14"/>
                <w:sz w:val="15"/>
                <w:szCs w:val="15"/>
              </w:rPr>
              <w:t>/亩</w:t>
            </w:r>
          </w:p>
        </w:tc>
      </w:tr>
      <w:tr w14:paraId="5ECA7700">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72" w:hRule="atLeast"/>
        </w:trPr>
        <w:tc>
          <w:tcPr>
            <w:tcW w:w="1454" w:type="dxa"/>
            <w:tcBorders>
              <w:left w:val="single" w:color="231F20" w:sz="6" w:space="0"/>
            </w:tcBorders>
            <w:vAlign w:val="top"/>
          </w:tcPr>
          <w:p w14:paraId="41820411">
            <w:pPr>
              <w:spacing w:before="130" w:line="228" w:lineRule="auto"/>
              <w:ind w:left="678"/>
              <w:rPr>
                <w:rFonts w:ascii="Arial" w:hAnsi="Arial" w:eastAsia="Arial" w:cs="Arial"/>
                <w:sz w:val="11"/>
                <w:szCs w:val="11"/>
              </w:rPr>
            </w:pPr>
            <w:r>
              <w:rPr>
                <w:rFonts w:ascii="Arial" w:hAnsi="Arial" w:eastAsia="Arial" w:cs="Arial"/>
                <w:color w:val="231F20"/>
                <w:spacing w:val="8"/>
                <w:sz w:val="11"/>
                <w:szCs w:val="11"/>
              </w:rPr>
              <w:t>B</w:t>
            </w:r>
          </w:p>
        </w:tc>
        <w:tc>
          <w:tcPr>
            <w:tcW w:w="1571" w:type="dxa"/>
            <w:vAlign w:val="top"/>
          </w:tcPr>
          <w:p w14:paraId="54291063">
            <w:pPr>
              <w:spacing w:before="129" w:line="161" w:lineRule="auto"/>
              <w:ind w:left="529"/>
              <w:rPr>
                <w:rFonts w:ascii="Arial" w:hAnsi="Arial" w:eastAsia="Arial" w:cs="Arial"/>
                <w:sz w:val="16"/>
                <w:szCs w:val="16"/>
              </w:rPr>
            </w:pPr>
            <w:r>
              <w:rPr>
                <w:rFonts w:ascii="Arial" w:hAnsi="Arial" w:eastAsia="Arial" w:cs="Arial"/>
                <w:color w:val="231F20"/>
                <w:spacing w:val="4"/>
                <w:sz w:val="16"/>
                <w:szCs w:val="16"/>
              </w:rPr>
              <w:t>&lt;0</w:t>
            </w:r>
            <w:r>
              <w:rPr>
                <w:rFonts w:ascii="Arial" w:hAnsi="Arial" w:eastAsia="Arial" w:cs="Arial"/>
                <w:color w:val="231F20"/>
                <w:spacing w:val="-23"/>
                <w:sz w:val="16"/>
                <w:szCs w:val="16"/>
              </w:rPr>
              <w:t xml:space="preserve"> </w:t>
            </w:r>
            <w:r>
              <w:rPr>
                <w:rFonts w:ascii="Arial" w:hAnsi="Arial" w:eastAsia="Arial" w:cs="Arial"/>
                <w:color w:val="231F20"/>
                <w:spacing w:val="4"/>
                <w:sz w:val="16"/>
                <w:szCs w:val="16"/>
              </w:rPr>
              <w:t>.</w:t>
            </w:r>
            <w:r>
              <w:rPr>
                <w:rFonts w:ascii="Arial" w:hAnsi="Arial" w:eastAsia="Arial" w:cs="Arial"/>
                <w:color w:val="231F20"/>
                <w:spacing w:val="18"/>
                <w:sz w:val="16"/>
                <w:szCs w:val="16"/>
              </w:rPr>
              <w:t xml:space="preserve"> </w:t>
            </w:r>
            <w:r>
              <w:rPr>
                <w:rFonts w:ascii="Arial" w:hAnsi="Arial" w:eastAsia="Arial" w:cs="Arial"/>
                <w:color w:val="231F20"/>
                <w:spacing w:val="4"/>
                <w:sz w:val="16"/>
                <w:szCs w:val="16"/>
              </w:rPr>
              <w:t>25</w:t>
            </w:r>
          </w:p>
        </w:tc>
        <w:tc>
          <w:tcPr>
            <w:tcW w:w="2254" w:type="dxa"/>
            <w:vAlign w:val="top"/>
          </w:tcPr>
          <w:p w14:paraId="13B50AAE">
            <w:pPr>
              <w:spacing w:before="106" w:line="170" w:lineRule="auto"/>
              <w:ind w:left="277"/>
              <w:rPr>
                <w:rFonts w:ascii="微软雅黑" w:hAnsi="微软雅黑" w:eastAsia="微软雅黑" w:cs="微软雅黑"/>
                <w:sz w:val="14"/>
                <w:szCs w:val="14"/>
              </w:rPr>
            </w:pPr>
            <w:r>
              <w:rPr>
                <w:rFonts w:ascii="微软雅黑" w:hAnsi="微软雅黑" w:eastAsia="微软雅黑" w:cs="微软雅黑"/>
                <w:color w:val="231F20"/>
                <w:spacing w:val="12"/>
                <w:sz w:val="14"/>
                <w:szCs w:val="14"/>
              </w:rPr>
              <w:t>根施</w:t>
            </w:r>
            <w:r>
              <w:rPr>
                <w:rFonts w:ascii="微软雅黑" w:hAnsi="微软雅黑" w:eastAsia="微软雅黑" w:cs="微软雅黑"/>
                <w:color w:val="231F20"/>
                <w:spacing w:val="-19"/>
                <w:sz w:val="14"/>
                <w:szCs w:val="14"/>
              </w:rPr>
              <w:t xml:space="preserve"> </w:t>
            </w:r>
            <w:r>
              <w:rPr>
                <w:rFonts w:ascii="Arial" w:hAnsi="Arial" w:eastAsia="Arial" w:cs="Arial"/>
                <w:color w:val="231F20"/>
                <w:spacing w:val="12"/>
                <w:sz w:val="14"/>
                <w:szCs w:val="14"/>
              </w:rPr>
              <w:t>,   0</w:t>
            </w:r>
            <w:r>
              <w:rPr>
                <w:rFonts w:ascii="Arial" w:hAnsi="Arial" w:eastAsia="Arial" w:cs="Arial"/>
                <w:color w:val="231F20"/>
                <w:spacing w:val="-17"/>
                <w:sz w:val="14"/>
                <w:szCs w:val="14"/>
              </w:rPr>
              <w:t xml:space="preserve"> </w:t>
            </w:r>
            <w:r>
              <w:rPr>
                <w:rFonts w:ascii="Arial" w:hAnsi="Arial" w:eastAsia="Arial" w:cs="Arial"/>
                <w:color w:val="231F20"/>
                <w:spacing w:val="12"/>
                <w:sz w:val="14"/>
                <w:szCs w:val="14"/>
              </w:rPr>
              <w:t>.</w:t>
            </w:r>
            <w:r>
              <w:rPr>
                <w:rFonts w:ascii="Arial" w:hAnsi="Arial" w:eastAsia="Arial" w:cs="Arial"/>
                <w:color w:val="231F20"/>
                <w:spacing w:val="25"/>
                <w:sz w:val="14"/>
                <w:szCs w:val="14"/>
              </w:rPr>
              <w:t xml:space="preserve"> </w:t>
            </w:r>
            <w:r>
              <w:rPr>
                <w:rFonts w:ascii="Arial" w:hAnsi="Arial" w:eastAsia="Arial" w:cs="Arial"/>
                <w:color w:val="231F20"/>
                <w:spacing w:val="12"/>
                <w:sz w:val="14"/>
                <w:szCs w:val="14"/>
              </w:rPr>
              <w:t>3</w:t>
            </w:r>
            <w:r>
              <w:rPr>
                <w:rFonts w:ascii="Arial" w:hAnsi="Arial" w:eastAsia="Arial" w:cs="Arial"/>
                <w:color w:val="231F20"/>
                <w:spacing w:val="-20"/>
                <w:sz w:val="14"/>
                <w:szCs w:val="14"/>
              </w:rPr>
              <w:t xml:space="preserve"> </w:t>
            </w:r>
            <w:r>
              <w:rPr>
                <w:rFonts w:ascii="Arial" w:hAnsi="Arial" w:eastAsia="Arial" w:cs="Arial"/>
                <w:color w:val="231F20"/>
                <w:spacing w:val="12"/>
                <w:sz w:val="14"/>
                <w:szCs w:val="14"/>
              </w:rPr>
              <w:t>~</w:t>
            </w:r>
            <w:r>
              <w:rPr>
                <w:rFonts w:ascii="Arial" w:hAnsi="Arial" w:eastAsia="Arial" w:cs="Arial"/>
                <w:color w:val="231F20"/>
                <w:spacing w:val="-16"/>
                <w:sz w:val="14"/>
                <w:szCs w:val="14"/>
              </w:rPr>
              <w:t xml:space="preserve"> </w:t>
            </w:r>
            <w:r>
              <w:rPr>
                <w:rFonts w:ascii="Arial" w:hAnsi="Arial" w:eastAsia="Arial" w:cs="Arial"/>
                <w:color w:val="231F20"/>
                <w:spacing w:val="12"/>
                <w:sz w:val="14"/>
                <w:szCs w:val="14"/>
              </w:rPr>
              <w:t>0</w:t>
            </w:r>
            <w:r>
              <w:rPr>
                <w:rFonts w:ascii="Arial" w:hAnsi="Arial" w:eastAsia="Arial" w:cs="Arial"/>
                <w:color w:val="231F20"/>
                <w:spacing w:val="-17"/>
                <w:sz w:val="14"/>
                <w:szCs w:val="14"/>
              </w:rPr>
              <w:t xml:space="preserve"> </w:t>
            </w:r>
            <w:r>
              <w:rPr>
                <w:rFonts w:ascii="Arial" w:hAnsi="Arial" w:eastAsia="Arial" w:cs="Arial"/>
                <w:color w:val="231F20"/>
                <w:spacing w:val="12"/>
                <w:sz w:val="14"/>
                <w:szCs w:val="14"/>
              </w:rPr>
              <w:t>.</w:t>
            </w:r>
            <w:r>
              <w:rPr>
                <w:rFonts w:ascii="Arial" w:hAnsi="Arial" w:eastAsia="Arial" w:cs="Arial"/>
                <w:color w:val="231F20"/>
                <w:spacing w:val="23"/>
                <w:sz w:val="14"/>
                <w:szCs w:val="14"/>
              </w:rPr>
              <w:t xml:space="preserve"> </w:t>
            </w:r>
            <w:r>
              <w:rPr>
                <w:rFonts w:ascii="微软雅黑" w:hAnsi="微软雅黑" w:eastAsia="微软雅黑" w:cs="微软雅黑"/>
                <w:color w:val="231F20"/>
                <w:spacing w:val="12"/>
                <w:sz w:val="14"/>
                <w:szCs w:val="14"/>
              </w:rPr>
              <w:t>5</w:t>
            </w:r>
            <w:r>
              <w:rPr>
                <w:rFonts w:ascii="微软雅黑" w:hAnsi="微软雅黑" w:eastAsia="微软雅黑" w:cs="微软雅黑"/>
                <w:color w:val="231F20"/>
                <w:sz w:val="14"/>
                <w:szCs w:val="14"/>
              </w:rPr>
              <w:t>kg</w:t>
            </w:r>
            <w:r>
              <w:rPr>
                <w:rFonts w:ascii="微软雅黑" w:hAnsi="微软雅黑" w:eastAsia="微软雅黑" w:cs="微软雅黑"/>
                <w:color w:val="231F20"/>
                <w:spacing w:val="12"/>
                <w:sz w:val="14"/>
                <w:szCs w:val="14"/>
              </w:rPr>
              <w:t>/亩</w:t>
            </w:r>
          </w:p>
        </w:tc>
        <w:tc>
          <w:tcPr>
            <w:tcW w:w="1629" w:type="dxa"/>
            <w:vAlign w:val="top"/>
          </w:tcPr>
          <w:p w14:paraId="42784459">
            <w:pPr>
              <w:spacing w:before="129" w:line="184" w:lineRule="auto"/>
              <w:ind w:left="371"/>
              <w:rPr>
                <w:rFonts w:ascii="Arial" w:hAnsi="Arial" w:eastAsia="Arial" w:cs="Arial"/>
                <w:sz w:val="14"/>
                <w:szCs w:val="14"/>
              </w:rPr>
            </w:pPr>
            <w:r>
              <w:rPr>
                <w:rFonts w:ascii="Arial" w:hAnsi="Arial" w:eastAsia="Arial" w:cs="Arial"/>
                <w:color w:val="231F20"/>
                <w:spacing w:val="4"/>
                <w:sz w:val="14"/>
                <w:szCs w:val="14"/>
              </w:rPr>
              <w:t>0</w:t>
            </w:r>
            <w:r>
              <w:rPr>
                <w:rFonts w:ascii="Arial" w:hAnsi="Arial" w:eastAsia="Arial" w:cs="Arial"/>
                <w:color w:val="231F20"/>
                <w:spacing w:val="-9"/>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23"/>
                <w:w w:val="101"/>
                <w:sz w:val="14"/>
                <w:szCs w:val="14"/>
              </w:rPr>
              <w:t xml:space="preserve"> </w:t>
            </w:r>
            <w:r>
              <w:rPr>
                <w:rFonts w:ascii="Arial" w:hAnsi="Arial" w:eastAsia="Arial" w:cs="Arial"/>
                <w:color w:val="231F20"/>
                <w:spacing w:val="4"/>
                <w:sz w:val="14"/>
                <w:szCs w:val="14"/>
              </w:rPr>
              <w:t>25</w:t>
            </w:r>
            <w:r>
              <w:rPr>
                <w:rFonts w:ascii="Arial" w:hAnsi="Arial" w:eastAsia="Arial" w:cs="Arial"/>
                <w:color w:val="231F20"/>
                <w:spacing w:val="-22"/>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16"/>
                <w:sz w:val="14"/>
                <w:szCs w:val="14"/>
              </w:rPr>
              <w:t xml:space="preserve"> </w:t>
            </w:r>
            <w:r>
              <w:rPr>
                <w:rFonts w:ascii="Arial" w:hAnsi="Arial" w:eastAsia="Arial" w:cs="Arial"/>
                <w:color w:val="231F20"/>
                <w:spacing w:val="4"/>
                <w:sz w:val="14"/>
                <w:szCs w:val="14"/>
              </w:rPr>
              <w:t>0</w:t>
            </w:r>
            <w:r>
              <w:rPr>
                <w:rFonts w:ascii="Arial" w:hAnsi="Arial" w:eastAsia="Arial" w:cs="Arial"/>
                <w:color w:val="231F20"/>
                <w:spacing w:val="-17"/>
                <w:sz w:val="14"/>
                <w:szCs w:val="14"/>
              </w:rPr>
              <w:t xml:space="preserve"> </w:t>
            </w:r>
            <w:r>
              <w:rPr>
                <w:rFonts w:ascii="Arial" w:hAnsi="Arial" w:eastAsia="Arial" w:cs="Arial"/>
                <w:color w:val="231F20"/>
                <w:spacing w:val="4"/>
                <w:sz w:val="14"/>
                <w:szCs w:val="14"/>
              </w:rPr>
              <w:t>.</w:t>
            </w:r>
            <w:r>
              <w:rPr>
                <w:rFonts w:ascii="Arial" w:hAnsi="Arial" w:eastAsia="Arial" w:cs="Arial"/>
                <w:color w:val="231F20"/>
                <w:spacing w:val="26"/>
                <w:w w:val="101"/>
                <w:sz w:val="14"/>
                <w:szCs w:val="14"/>
              </w:rPr>
              <w:t xml:space="preserve"> </w:t>
            </w:r>
            <w:r>
              <w:rPr>
                <w:rFonts w:ascii="Arial" w:hAnsi="Arial" w:eastAsia="Arial" w:cs="Arial"/>
                <w:color w:val="231F20"/>
                <w:spacing w:val="4"/>
                <w:sz w:val="14"/>
                <w:szCs w:val="14"/>
              </w:rPr>
              <w:t>50</w:t>
            </w:r>
          </w:p>
        </w:tc>
        <w:tc>
          <w:tcPr>
            <w:tcW w:w="2461" w:type="dxa"/>
            <w:tcBorders>
              <w:right w:val="single" w:color="231F20" w:sz="6" w:space="0"/>
            </w:tcBorders>
            <w:vAlign w:val="top"/>
          </w:tcPr>
          <w:p w14:paraId="4942091D">
            <w:pPr>
              <w:spacing w:before="106" w:line="159" w:lineRule="auto"/>
              <w:ind w:left="210"/>
              <w:rPr>
                <w:rFonts w:ascii="微软雅黑" w:hAnsi="微软雅黑" w:eastAsia="微软雅黑" w:cs="微软雅黑"/>
                <w:sz w:val="15"/>
                <w:szCs w:val="15"/>
              </w:rPr>
            </w:pPr>
            <w:r>
              <w:rPr>
                <w:rFonts w:ascii="微软雅黑" w:hAnsi="微软雅黑" w:eastAsia="微软雅黑" w:cs="微软雅黑"/>
                <w:color w:val="231F20"/>
                <w:spacing w:val="8"/>
                <w:sz w:val="15"/>
                <w:szCs w:val="15"/>
              </w:rPr>
              <w:t>叶面喷施</w:t>
            </w:r>
            <w:r>
              <w:rPr>
                <w:rFonts w:ascii="微软雅黑" w:hAnsi="微软雅黑" w:eastAsia="微软雅黑" w:cs="微软雅黑"/>
                <w:color w:val="231F20"/>
                <w:spacing w:val="-10"/>
                <w:sz w:val="15"/>
                <w:szCs w:val="15"/>
              </w:rPr>
              <w:t xml:space="preserve"> </w:t>
            </w:r>
            <w:r>
              <w:rPr>
                <w:rFonts w:ascii="Arial" w:hAnsi="Arial" w:eastAsia="Arial" w:cs="Arial"/>
                <w:color w:val="231F20"/>
                <w:spacing w:val="8"/>
                <w:sz w:val="15"/>
                <w:szCs w:val="15"/>
              </w:rPr>
              <w:t>,   0</w:t>
            </w:r>
            <w:r>
              <w:rPr>
                <w:rFonts w:ascii="Arial" w:hAnsi="Arial" w:eastAsia="Arial" w:cs="Arial"/>
                <w:color w:val="231F20"/>
                <w:spacing w:val="-21"/>
                <w:sz w:val="15"/>
                <w:szCs w:val="15"/>
              </w:rPr>
              <w:t xml:space="preserve"> </w:t>
            </w:r>
            <w:r>
              <w:rPr>
                <w:rFonts w:ascii="Arial" w:hAnsi="Arial" w:eastAsia="Arial" w:cs="Arial"/>
                <w:color w:val="231F20"/>
                <w:spacing w:val="8"/>
                <w:sz w:val="15"/>
                <w:szCs w:val="15"/>
              </w:rPr>
              <w:t>.</w:t>
            </w:r>
            <w:r>
              <w:rPr>
                <w:rFonts w:ascii="Arial" w:hAnsi="Arial" w:eastAsia="Arial" w:cs="Arial"/>
                <w:color w:val="231F20"/>
                <w:spacing w:val="18"/>
                <w:w w:val="102"/>
                <w:sz w:val="15"/>
                <w:szCs w:val="15"/>
              </w:rPr>
              <w:t xml:space="preserve"> </w:t>
            </w:r>
            <w:r>
              <w:rPr>
                <w:rFonts w:ascii="Arial" w:hAnsi="Arial" w:eastAsia="Arial" w:cs="Arial"/>
                <w:color w:val="231F20"/>
                <w:spacing w:val="8"/>
                <w:sz w:val="15"/>
                <w:szCs w:val="15"/>
              </w:rPr>
              <w:t>2</w:t>
            </w:r>
            <w:r>
              <w:rPr>
                <w:rFonts w:ascii="Arial" w:hAnsi="Arial" w:eastAsia="Arial" w:cs="Arial"/>
                <w:color w:val="231F20"/>
                <w:spacing w:val="-24"/>
                <w:sz w:val="15"/>
                <w:szCs w:val="15"/>
              </w:rPr>
              <w:t xml:space="preserve"> </w:t>
            </w:r>
            <w:r>
              <w:rPr>
                <w:rFonts w:ascii="Arial" w:hAnsi="Arial" w:eastAsia="Arial" w:cs="Arial"/>
                <w:color w:val="231F20"/>
                <w:spacing w:val="8"/>
                <w:sz w:val="15"/>
                <w:szCs w:val="15"/>
              </w:rPr>
              <w:t>~</w:t>
            </w:r>
            <w:r>
              <w:rPr>
                <w:rFonts w:ascii="Arial" w:hAnsi="Arial" w:eastAsia="Arial" w:cs="Arial"/>
                <w:color w:val="231F20"/>
                <w:spacing w:val="-18"/>
                <w:sz w:val="15"/>
                <w:szCs w:val="15"/>
              </w:rPr>
              <w:t xml:space="preserve"> </w:t>
            </w:r>
            <w:r>
              <w:rPr>
                <w:rFonts w:ascii="Arial" w:hAnsi="Arial" w:eastAsia="Arial" w:cs="Arial"/>
                <w:color w:val="231F20"/>
                <w:spacing w:val="8"/>
                <w:sz w:val="15"/>
                <w:szCs w:val="15"/>
              </w:rPr>
              <w:t>0</w:t>
            </w:r>
            <w:r>
              <w:rPr>
                <w:rFonts w:ascii="Arial" w:hAnsi="Arial" w:eastAsia="Arial" w:cs="Arial"/>
                <w:color w:val="231F20"/>
                <w:spacing w:val="-21"/>
                <w:sz w:val="15"/>
                <w:szCs w:val="15"/>
              </w:rPr>
              <w:t xml:space="preserve"> </w:t>
            </w:r>
            <w:r>
              <w:rPr>
                <w:rFonts w:ascii="Arial" w:hAnsi="Arial" w:eastAsia="Arial" w:cs="Arial"/>
                <w:color w:val="231F20"/>
                <w:spacing w:val="8"/>
                <w:sz w:val="15"/>
                <w:szCs w:val="15"/>
              </w:rPr>
              <w:t>.</w:t>
            </w:r>
            <w:r>
              <w:rPr>
                <w:rFonts w:ascii="Arial" w:hAnsi="Arial" w:eastAsia="Arial" w:cs="Arial"/>
                <w:color w:val="231F20"/>
                <w:spacing w:val="17"/>
                <w:w w:val="102"/>
                <w:sz w:val="15"/>
                <w:szCs w:val="15"/>
              </w:rPr>
              <w:t xml:space="preserve"> </w:t>
            </w:r>
            <w:r>
              <w:rPr>
                <w:rFonts w:ascii="微软雅黑" w:hAnsi="微软雅黑" w:eastAsia="微软雅黑" w:cs="微软雅黑"/>
                <w:color w:val="231F20"/>
                <w:spacing w:val="8"/>
                <w:sz w:val="15"/>
                <w:szCs w:val="15"/>
              </w:rPr>
              <w:t>4</w:t>
            </w:r>
            <w:r>
              <w:rPr>
                <w:rFonts w:ascii="微软雅黑" w:hAnsi="微软雅黑" w:eastAsia="微软雅黑" w:cs="微软雅黑"/>
                <w:color w:val="231F20"/>
                <w:sz w:val="15"/>
                <w:szCs w:val="15"/>
              </w:rPr>
              <w:t>kg</w:t>
            </w:r>
            <w:r>
              <w:rPr>
                <w:rFonts w:ascii="微软雅黑" w:hAnsi="微软雅黑" w:eastAsia="微软雅黑" w:cs="微软雅黑"/>
                <w:color w:val="231F20"/>
                <w:spacing w:val="8"/>
                <w:sz w:val="15"/>
                <w:szCs w:val="15"/>
              </w:rPr>
              <w:t>/亩</w:t>
            </w:r>
          </w:p>
        </w:tc>
      </w:tr>
      <w:tr w14:paraId="66B90360">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36" w:hRule="atLeast"/>
        </w:trPr>
        <w:tc>
          <w:tcPr>
            <w:tcW w:w="1454" w:type="dxa"/>
            <w:tcBorders>
              <w:left w:val="single" w:color="231F20" w:sz="6" w:space="0"/>
            </w:tcBorders>
            <w:vAlign w:val="top"/>
          </w:tcPr>
          <w:p w14:paraId="2E60EE61">
            <w:pPr>
              <w:spacing w:before="115" w:line="181" w:lineRule="auto"/>
              <w:ind w:left="635"/>
              <w:rPr>
                <w:rFonts w:ascii="Arial" w:hAnsi="Arial" w:eastAsia="Arial" w:cs="Arial"/>
                <w:sz w:val="14"/>
                <w:szCs w:val="14"/>
              </w:rPr>
            </w:pPr>
            <w:r>
              <w:rPr>
                <w:rFonts w:ascii="Arial" w:hAnsi="Arial" w:eastAsia="Arial" w:cs="Arial"/>
                <w:color w:val="231F20"/>
                <w:spacing w:val="1"/>
                <w:sz w:val="14"/>
                <w:szCs w:val="14"/>
              </w:rPr>
              <w:t>Fe</w:t>
            </w:r>
          </w:p>
        </w:tc>
        <w:tc>
          <w:tcPr>
            <w:tcW w:w="1571" w:type="dxa"/>
            <w:vAlign w:val="top"/>
          </w:tcPr>
          <w:p w14:paraId="54D7DA01">
            <w:pPr>
              <w:spacing w:before="114" w:line="161" w:lineRule="auto"/>
              <w:ind w:left="529"/>
              <w:rPr>
                <w:rFonts w:ascii="Arial" w:hAnsi="Arial" w:eastAsia="Arial" w:cs="Arial"/>
                <w:sz w:val="16"/>
                <w:szCs w:val="16"/>
              </w:rPr>
            </w:pPr>
            <w:r>
              <w:rPr>
                <w:rFonts w:ascii="Arial" w:hAnsi="Arial" w:eastAsia="Arial" w:cs="Arial"/>
                <w:color w:val="231F20"/>
                <w:spacing w:val="4"/>
                <w:sz w:val="16"/>
                <w:szCs w:val="16"/>
              </w:rPr>
              <w:t>&lt;2</w:t>
            </w:r>
            <w:r>
              <w:rPr>
                <w:rFonts w:ascii="Arial" w:hAnsi="Arial" w:eastAsia="Arial" w:cs="Arial"/>
                <w:color w:val="231F20"/>
                <w:spacing w:val="-21"/>
                <w:sz w:val="16"/>
                <w:szCs w:val="16"/>
              </w:rPr>
              <w:t xml:space="preserve"> </w:t>
            </w:r>
            <w:r>
              <w:rPr>
                <w:rFonts w:ascii="Arial" w:hAnsi="Arial" w:eastAsia="Arial" w:cs="Arial"/>
                <w:color w:val="231F20"/>
                <w:spacing w:val="4"/>
                <w:sz w:val="16"/>
                <w:szCs w:val="16"/>
              </w:rPr>
              <w:t>.</w:t>
            </w:r>
            <w:r>
              <w:rPr>
                <w:rFonts w:ascii="Arial" w:hAnsi="Arial" w:eastAsia="Arial" w:cs="Arial"/>
                <w:color w:val="231F20"/>
                <w:spacing w:val="18"/>
                <w:w w:val="101"/>
                <w:sz w:val="16"/>
                <w:szCs w:val="16"/>
              </w:rPr>
              <w:t xml:space="preserve"> </w:t>
            </w:r>
            <w:r>
              <w:rPr>
                <w:rFonts w:ascii="Arial" w:hAnsi="Arial" w:eastAsia="Arial" w:cs="Arial"/>
                <w:color w:val="231F20"/>
                <w:spacing w:val="4"/>
                <w:sz w:val="16"/>
                <w:szCs w:val="16"/>
              </w:rPr>
              <w:t>50</w:t>
            </w:r>
          </w:p>
        </w:tc>
        <w:tc>
          <w:tcPr>
            <w:tcW w:w="2254" w:type="dxa"/>
            <w:vAlign w:val="top"/>
          </w:tcPr>
          <w:p w14:paraId="7B6BCFA5">
            <w:pPr>
              <w:spacing w:before="90" w:line="160" w:lineRule="auto"/>
              <w:ind w:left="457"/>
              <w:rPr>
                <w:rFonts w:ascii="微软雅黑" w:hAnsi="微软雅黑" w:eastAsia="微软雅黑" w:cs="微软雅黑"/>
                <w:sz w:val="15"/>
                <w:szCs w:val="15"/>
              </w:rPr>
            </w:pPr>
            <w:r>
              <w:rPr>
                <w:rFonts w:ascii="微软雅黑" w:hAnsi="微软雅黑" w:eastAsia="微软雅黑" w:cs="微软雅黑"/>
                <w:color w:val="231F20"/>
                <w:spacing w:val="20"/>
                <w:sz w:val="15"/>
                <w:szCs w:val="15"/>
              </w:rPr>
              <w:t>根施</w:t>
            </w:r>
            <w:r>
              <w:rPr>
                <w:rFonts w:ascii="微软雅黑" w:hAnsi="微软雅黑" w:eastAsia="微软雅黑" w:cs="微软雅黑"/>
                <w:color w:val="231F20"/>
                <w:spacing w:val="-13"/>
                <w:sz w:val="15"/>
                <w:szCs w:val="15"/>
              </w:rPr>
              <w:t xml:space="preserve"> </w:t>
            </w:r>
            <w:r>
              <w:rPr>
                <w:rFonts w:ascii="Arial" w:hAnsi="Arial" w:eastAsia="Arial" w:cs="Arial"/>
                <w:color w:val="231F20"/>
                <w:spacing w:val="20"/>
                <w:sz w:val="15"/>
                <w:szCs w:val="15"/>
              </w:rPr>
              <w:t>,</w:t>
            </w:r>
            <w:r>
              <w:rPr>
                <w:rFonts w:ascii="Arial" w:hAnsi="Arial" w:eastAsia="Arial" w:cs="Arial"/>
                <w:color w:val="231F20"/>
                <w:spacing w:val="2"/>
                <w:sz w:val="15"/>
                <w:szCs w:val="15"/>
              </w:rPr>
              <w:t xml:space="preserve">   </w:t>
            </w:r>
            <w:r>
              <w:rPr>
                <w:rFonts w:ascii="Arial" w:hAnsi="Arial" w:eastAsia="Arial" w:cs="Arial"/>
                <w:color w:val="231F20"/>
                <w:spacing w:val="20"/>
                <w:sz w:val="15"/>
                <w:szCs w:val="15"/>
              </w:rPr>
              <w:t xml:space="preserve">4  </w:t>
            </w:r>
            <w:r>
              <w:rPr>
                <w:rFonts w:ascii="微软雅黑" w:hAnsi="微软雅黑" w:eastAsia="微软雅黑" w:cs="微软雅黑"/>
                <w:color w:val="231F20"/>
                <w:spacing w:val="20"/>
                <w:sz w:val="15"/>
                <w:szCs w:val="15"/>
              </w:rPr>
              <w:t>6</w:t>
            </w:r>
            <w:r>
              <w:rPr>
                <w:rFonts w:ascii="微软雅黑" w:hAnsi="微软雅黑" w:eastAsia="微软雅黑" w:cs="微软雅黑"/>
                <w:color w:val="231F20"/>
                <w:sz w:val="15"/>
                <w:szCs w:val="15"/>
              </w:rPr>
              <w:t>kg</w:t>
            </w:r>
            <w:r>
              <w:rPr>
                <w:rFonts w:ascii="微软雅黑" w:hAnsi="微软雅黑" w:eastAsia="微软雅黑" w:cs="微软雅黑"/>
                <w:color w:val="231F20"/>
                <w:spacing w:val="20"/>
                <w:sz w:val="15"/>
                <w:szCs w:val="15"/>
              </w:rPr>
              <w:t>/亩</w:t>
            </w:r>
          </w:p>
        </w:tc>
        <w:tc>
          <w:tcPr>
            <w:tcW w:w="1629" w:type="dxa"/>
            <w:vAlign w:val="top"/>
          </w:tcPr>
          <w:p w14:paraId="5DCCF7DB">
            <w:pPr>
              <w:spacing w:before="114" w:line="172" w:lineRule="auto"/>
              <w:ind w:left="371"/>
              <w:rPr>
                <w:rFonts w:ascii="Arial" w:hAnsi="Arial" w:eastAsia="Arial" w:cs="Arial"/>
                <w:sz w:val="15"/>
                <w:szCs w:val="15"/>
              </w:rPr>
            </w:pPr>
            <w:r>
              <w:rPr>
                <w:rFonts w:ascii="Arial" w:hAnsi="Arial" w:eastAsia="Arial" w:cs="Arial"/>
                <w:color w:val="231F20"/>
                <w:sz w:val="15"/>
                <w:szCs w:val="15"/>
              </w:rPr>
              <w:t>2</w:t>
            </w:r>
            <w:r>
              <w:rPr>
                <w:rFonts w:ascii="Arial" w:hAnsi="Arial" w:eastAsia="Arial" w:cs="Arial"/>
                <w:color w:val="231F20"/>
                <w:spacing w:val="-19"/>
                <w:sz w:val="15"/>
                <w:szCs w:val="15"/>
              </w:rPr>
              <w:t xml:space="preserve"> </w:t>
            </w:r>
            <w:r>
              <w:rPr>
                <w:rFonts w:ascii="Arial" w:hAnsi="Arial" w:eastAsia="Arial" w:cs="Arial"/>
                <w:color w:val="231F20"/>
                <w:sz w:val="15"/>
                <w:szCs w:val="15"/>
              </w:rPr>
              <w:t>.</w:t>
            </w:r>
            <w:r>
              <w:rPr>
                <w:rFonts w:ascii="Arial" w:hAnsi="Arial" w:eastAsia="Arial" w:cs="Arial"/>
                <w:color w:val="231F20"/>
                <w:spacing w:val="23"/>
                <w:sz w:val="15"/>
                <w:szCs w:val="15"/>
              </w:rPr>
              <w:t xml:space="preserve"> </w:t>
            </w:r>
            <w:r>
              <w:rPr>
                <w:rFonts w:ascii="Arial" w:hAnsi="Arial" w:eastAsia="Arial" w:cs="Arial"/>
                <w:color w:val="231F20"/>
                <w:sz w:val="15"/>
                <w:szCs w:val="15"/>
              </w:rPr>
              <w:t>60</w:t>
            </w:r>
            <w:r>
              <w:rPr>
                <w:rFonts w:ascii="Arial" w:hAnsi="Arial" w:eastAsia="Arial" w:cs="Arial"/>
                <w:color w:val="231F20"/>
                <w:spacing w:val="-22"/>
                <w:sz w:val="15"/>
                <w:szCs w:val="15"/>
              </w:rPr>
              <w:t xml:space="preserve"> </w:t>
            </w:r>
            <w:r>
              <w:rPr>
                <w:rFonts w:ascii="Arial" w:hAnsi="Arial" w:eastAsia="Arial" w:cs="Arial"/>
                <w:color w:val="231F20"/>
                <w:sz w:val="15"/>
                <w:szCs w:val="15"/>
              </w:rPr>
              <w:t>~</w:t>
            </w:r>
            <w:r>
              <w:rPr>
                <w:rFonts w:ascii="Arial" w:hAnsi="Arial" w:eastAsia="Arial" w:cs="Arial"/>
                <w:color w:val="231F20"/>
                <w:spacing w:val="-23"/>
                <w:sz w:val="15"/>
                <w:szCs w:val="15"/>
              </w:rPr>
              <w:t xml:space="preserve"> </w:t>
            </w:r>
            <w:r>
              <w:rPr>
                <w:rFonts w:ascii="Arial" w:hAnsi="Arial" w:eastAsia="Arial" w:cs="Arial"/>
                <w:color w:val="231F20"/>
                <w:sz w:val="15"/>
                <w:szCs w:val="15"/>
              </w:rPr>
              <w:t>4</w:t>
            </w:r>
            <w:r>
              <w:rPr>
                <w:rFonts w:ascii="Arial" w:hAnsi="Arial" w:eastAsia="Arial" w:cs="Arial"/>
                <w:color w:val="231F20"/>
                <w:spacing w:val="-22"/>
                <w:sz w:val="15"/>
                <w:szCs w:val="15"/>
              </w:rPr>
              <w:t xml:space="preserve"> </w:t>
            </w:r>
            <w:r>
              <w:rPr>
                <w:rFonts w:ascii="Arial" w:hAnsi="Arial" w:eastAsia="Arial" w:cs="Arial"/>
                <w:color w:val="231F20"/>
                <w:sz w:val="15"/>
                <w:szCs w:val="15"/>
              </w:rPr>
              <w:t>.</w:t>
            </w:r>
            <w:r>
              <w:rPr>
                <w:rFonts w:ascii="Arial" w:hAnsi="Arial" w:eastAsia="Arial" w:cs="Arial"/>
                <w:color w:val="231F20"/>
                <w:spacing w:val="23"/>
                <w:sz w:val="15"/>
                <w:szCs w:val="15"/>
              </w:rPr>
              <w:t xml:space="preserve"> </w:t>
            </w:r>
            <w:r>
              <w:rPr>
                <w:rFonts w:ascii="Arial" w:hAnsi="Arial" w:eastAsia="Arial" w:cs="Arial"/>
                <w:color w:val="231F20"/>
                <w:sz w:val="15"/>
                <w:szCs w:val="15"/>
              </w:rPr>
              <w:t>50</w:t>
            </w:r>
          </w:p>
        </w:tc>
        <w:tc>
          <w:tcPr>
            <w:tcW w:w="2461" w:type="dxa"/>
            <w:tcBorders>
              <w:right w:val="single" w:color="231F20" w:sz="6" w:space="0"/>
            </w:tcBorders>
            <w:vAlign w:val="top"/>
          </w:tcPr>
          <w:p w14:paraId="2AD0FE00">
            <w:pPr>
              <w:spacing w:before="90" w:line="160" w:lineRule="auto"/>
              <w:ind w:left="389"/>
              <w:rPr>
                <w:rFonts w:ascii="微软雅黑" w:hAnsi="微软雅黑" w:eastAsia="微软雅黑" w:cs="微软雅黑"/>
                <w:sz w:val="15"/>
                <w:szCs w:val="15"/>
              </w:rPr>
            </w:pPr>
            <w:r>
              <w:rPr>
                <w:rFonts w:ascii="微软雅黑" w:hAnsi="微软雅黑" w:eastAsia="微软雅黑" w:cs="微软雅黑"/>
                <w:color w:val="231F20"/>
                <w:spacing w:val="14"/>
                <w:sz w:val="15"/>
                <w:szCs w:val="15"/>
              </w:rPr>
              <w:t>叶面喷施</w:t>
            </w:r>
            <w:r>
              <w:rPr>
                <w:rFonts w:ascii="微软雅黑" w:hAnsi="微软雅黑" w:eastAsia="微软雅黑" w:cs="微软雅黑"/>
                <w:color w:val="231F20"/>
                <w:spacing w:val="-18"/>
                <w:sz w:val="15"/>
                <w:szCs w:val="15"/>
              </w:rPr>
              <w:t xml:space="preserve"> </w:t>
            </w:r>
            <w:r>
              <w:rPr>
                <w:rFonts w:ascii="Arial" w:hAnsi="Arial" w:eastAsia="Arial" w:cs="Arial"/>
                <w:color w:val="231F20"/>
                <w:spacing w:val="14"/>
                <w:sz w:val="15"/>
                <w:szCs w:val="15"/>
              </w:rPr>
              <w:t>,</w:t>
            </w:r>
            <w:r>
              <w:rPr>
                <w:rFonts w:ascii="Arial" w:hAnsi="Arial" w:eastAsia="Arial" w:cs="Arial"/>
                <w:color w:val="231F20"/>
                <w:spacing w:val="3"/>
                <w:sz w:val="15"/>
                <w:szCs w:val="15"/>
              </w:rPr>
              <w:t xml:space="preserve">   </w:t>
            </w:r>
            <w:r>
              <w:rPr>
                <w:rFonts w:ascii="Arial" w:hAnsi="Arial" w:eastAsia="Arial" w:cs="Arial"/>
                <w:color w:val="231F20"/>
                <w:spacing w:val="14"/>
                <w:sz w:val="15"/>
                <w:szCs w:val="15"/>
              </w:rPr>
              <w:t>2</w:t>
            </w:r>
            <w:r>
              <w:rPr>
                <w:rFonts w:ascii="Arial" w:hAnsi="Arial" w:eastAsia="Arial" w:cs="Arial"/>
                <w:color w:val="231F20"/>
                <w:spacing w:val="-24"/>
                <w:sz w:val="15"/>
                <w:szCs w:val="15"/>
              </w:rPr>
              <w:t xml:space="preserve"> </w:t>
            </w:r>
            <w:r>
              <w:rPr>
                <w:rFonts w:ascii="Arial" w:hAnsi="Arial" w:eastAsia="Arial" w:cs="Arial"/>
                <w:strike/>
                <w:color w:val="231F20"/>
                <w:spacing w:val="9"/>
                <w:sz w:val="15"/>
                <w:szCs w:val="15"/>
              </w:rPr>
              <w:t xml:space="preserve">   </w:t>
            </w:r>
            <w:r>
              <w:rPr>
                <w:rFonts w:ascii="Arial" w:hAnsi="Arial" w:eastAsia="Arial" w:cs="Arial"/>
                <w:color w:val="231F20"/>
                <w:spacing w:val="-22"/>
                <w:sz w:val="15"/>
                <w:szCs w:val="15"/>
              </w:rPr>
              <w:t xml:space="preserve"> </w:t>
            </w:r>
            <w:r>
              <w:rPr>
                <w:rFonts w:ascii="微软雅黑" w:hAnsi="微软雅黑" w:eastAsia="微软雅黑" w:cs="微软雅黑"/>
                <w:color w:val="231F20"/>
                <w:spacing w:val="14"/>
                <w:sz w:val="15"/>
                <w:szCs w:val="15"/>
              </w:rPr>
              <w:t>4</w:t>
            </w:r>
            <w:r>
              <w:rPr>
                <w:rFonts w:ascii="微软雅黑" w:hAnsi="微软雅黑" w:eastAsia="微软雅黑" w:cs="微软雅黑"/>
                <w:color w:val="231F20"/>
                <w:sz w:val="15"/>
                <w:szCs w:val="15"/>
              </w:rPr>
              <w:t>kg</w:t>
            </w:r>
            <w:r>
              <w:rPr>
                <w:rFonts w:ascii="微软雅黑" w:hAnsi="微软雅黑" w:eastAsia="微软雅黑" w:cs="微软雅黑"/>
                <w:color w:val="231F20"/>
                <w:spacing w:val="14"/>
                <w:sz w:val="15"/>
                <w:szCs w:val="15"/>
              </w:rPr>
              <w:t>/亩</w:t>
            </w:r>
          </w:p>
        </w:tc>
      </w:tr>
      <w:tr w14:paraId="3BBF2339">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413" w:hRule="atLeast"/>
        </w:trPr>
        <w:tc>
          <w:tcPr>
            <w:tcW w:w="1454" w:type="dxa"/>
            <w:tcBorders>
              <w:left w:val="single" w:color="231F20" w:sz="6" w:space="0"/>
            </w:tcBorders>
            <w:vAlign w:val="top"/>
          </w:tcPr>
          <w:p w14:paraId="62C3DA96">
            <w:pPr>
              <w:spacing w:before="156" w:line="211" w:lineRule="auto"/>
              <w:ind w:left="631"/>
              <w:rPr>
                <w:rFonts w:ascii="Arial" w:hAnsi="Arial" w:eastAsia="Arial" w:cs="Arial"/>
                <w:sz w:val="12"/>
                <w:szCs w:val="12"/>
              </w:rPr>
            </w:pPr>
            <w:r>
              <w:rPr>
                <w:rFonts w:ascii="Arial" w:hAnsi="Arial" w:eastAsia="Arial" w:cs="Arial"/>
                <w:color w:val="231F20"/>
                <w:spacing w:val="2"/>
                <w:sz w:val="12"/>
                <w:szCs w:val="12"/>
              </w:rPr>
              <w:t>Mo</w:t>
            </w:r>
          </w:p>
        </w:tc>
        <w:tc>
          <w:tcPr>
            <w:tcW w:w="1571" w:type="dxa"/>
            <w:vAlign w:val="top"/>
          </w:tcPr>
          <w:p w14:paraId="71F6C145">
            <w:pPr>
              <w:spacing w:before="153" w:line="163" w:lineRule="auto"/>
              <w:ind w:left="529"/>
              <w:rPr>
                <w:rFonts w:ascii="Arial" w:hAnsi="Arial" w:eastAsia="Arial" w:cs="Arial"/>
                <w:sz w:val="16"/>
                <w:szCs w:val="16"/>
              </w:rPr>
            </w:pPr>
            <w:r>
              <w:rPr>
                <w:rFonts w:ascii="Arial" w:hAnsi="Arial" w:eastAsia="Arial" w:cs="Arial"/>
                <w:color w:val="231F20"/>
                <w:spacing w:val="2"/>
                <w:sz w:val="16"/>
                <w:szCs w:val="16"/>
              </w:rPr>
              <w:t>&lt;0</w:t>
            </w:r>
            <w:r>
              <w:rPr>
                <w:rFonts w:ascii="Arial" w:hAnsi="Arial" w:eastAsia="Arial" w:cs="Arial"/>
                <w:color w:val="231F20"/>
                <w:spacing w:val="-23"/>
                <w:sz w:val="16"/>
                <w:szCs w:val="16"/>
              </w:rPr>
              <w:t xml:space="preserve"> </w:t>
            </w:r>
            <w:r>
              <w:rPr>
                <w:rFonts w:ascii="Arial" w:hAnsi="Arial" w:eastAsia="Arial" w:cs="Arial"/>
                <w:color w:val="231F20"/>
                <w:spacing w:val="2"/>
                <w:sz w:val="16"/>
                <w:szCs w:val="16"/>
              </w:rPr>
              <w:t>.</w:t>
            </w:r>
            <w:r>
              <w:rPr>
                <w:rFonts w:ascii="Arial" w:hAnsi="Arial" w:eastAsia="Arial" w:cs="Arial"/>
                <w:color w:val="231F20"/>
                <w:spacing w:val="31"/>
                <w:sz w:val="16"/>
                <w:szCs w:val="16"/>
              </w:rPr>
              <w:t xml:space="preserve"> </w:t>
            </w:r>
            <w:r>
              <w:rPr>
                <w:rFonts w:ascii="Arial" w:hAnsi="Arial" w:eastAsia="Arial" w:cs="Arial"/>
                <w:color w:val="231F20"/>
                <w:spacing w:val="2"/>
                <w:sz w:val="16"/>
                <w:szCs w:val="16"/>
              </w:rPr>
              <w:t>10</w:t>
            </w:r>
          </w:p>
        </w:tc>
        <w:tc>
          <w:tcPr>
            <w:tcW w:w="2254" w:type="dxa"/>
            <w:vAlign w:val="top"/>
          </w:tcPr>
          <w:p w14:paraId="40DFC48D">
            <w:pPr>
              <w:spacing w:before="131" w:line="171" w:lineRule="auto"/>
              <w:ind w:left="277"/>
              <w:rPr>
                <w:rFonts w:ascii="微软雅黑" w:hAnsi="微软雅黑" w:eastAsia="微软雅黑" w:cs="微软雅黑"/>
                <w:sz w:val="14"/>
                <w:szCs w:val="14"/>
              </w:rPr>
            </w:pPr>
            <w:r>
              <w:rPr>
                <w:rFonts w:ascii="微软雅黑" w:hAnsi="微软雅黑" w:eastAsia="微软雅黑" w:cs="微软雅黑"/>
                <w:color w:val="231F20"/>
                <w:spacing w:val="11"/>
                <w:sz w:val="14"/>
                <w:szCs w:val="14"/>
              </w:rPr>
              <w:t>根施</w:t>
            </w:r>
            <w:r>
              <w:rPr>
                <w:rFonts w:ascii="微软雅黑" w:hAnsi="微软雅黑" w:eastAsia="微软雅黑" w:cs="微软雅黑"/>
                <w:color w:val="231F20"/>
                <w:spacing w:val="-4"/>
                <w:sz w:val="14"/>
                <w:szCs w:val="14"/>
              </w:rPr>
              <w:t xml:space="preserve"> </w:t>
            </w:r>
            <w:r>
              <w:rPr>
                <w:rFonts w:ascii="Arial" w:hAnsi="Arial" w:eastAsia="Arial" w:cs="Arial"/>
                <w:color w:val="231F20"/>
                <w:spacing w:val="11"/>
                <w:sz w:val="14"/>
                <w:szCs w:val="14"/>
              </w:rPr>
              <w:t>,   0</w:t>
            </w:r>
            <w:r>
              <w:rPr>
                <w:rFonts w:ascii="Arial" w:hAnsi="Arial" w:eastAsia="Arial" w:cs="Arial"/>
                <w:color w:val="231F20"/>
                <w:spacing w:val="-17"/>
                <w:sz w:val="14"/>
                <w:szCs w:val="14"/>
              </w:rPr>
              <w:t xml:space="preserve"> </w:t>
            </w:r>
            <w:r>
              <w:rPr>
                <w:rFonts w:ascii="Arial" w:hAnsi="Arial" w:eastAsia="Arial" w:cs="Arial"/>
                <w:color w:val="231F20"/>
                <w:spacing w:val="11"/>
                <w:sz w:val="14"/>
                <w:szCs w:val="14"/>
              </w:rPr>
              <w:t>.</w:t>
            </w:r>
            <w:r>
              <w:rPr>
                <w:rFonts w:ascii="Arial" w:hAnsi="Arial" w:eastAsia="Arial" w:cs="Arial"/>
                <w:color w:val="231F20"/>
                <w:spacing w:val="24"/>
                <w:sz w:val="14"/>
                <w:szCs w:val="14"/>
              </w:rPr>
              <w:t xml:space="preserve"> </w:t>
            </w:r>
            <w:r>
              <w:rPr>
                <w:rFonts w:ascii="Arial" w:hAnsi="Arial" w:eastAsia="Arial" w:cs="Arial"/>
                <w:color w:val="231F20"/>
                <w:spacing w:val="11"/>
                <w:sz w:val="14"/>
                <w:szCs w:val="14"/>
              </w:rPr>
              <w:t>2</w:t>
            </w:r>
            <w:r>
              <w:rPr>
                <w:rFonts w:ascii="Arial" w:hAnsi="Arial" w:eastAsia="Arial" w:cs="Arial"/>
                <w:color w:val="231F20"/>
                <w:spacing w:val="-19"/>
                <w:sz w:val="14"/>
                <w:szCs w:val="14"/>
              </w:rPr>
              <w:t xml:space="preserve"> </w:t>
            </w:r>
            <w:r>
              <w:rPr>
                <w:rFonts w:ascii="Arial" w:hAnsi="Arial" w:eastAsia="Arial" w:cs="Arial"/>
                <w:color w:val="231F20"/>
                <w:spacing w:val="11"/>
                <w:sz w:val="14"/>
                <w:szCs w:val="14"/>
              </w:rPr>
              <w:t>~</w:t>
            </w:r>
            <w:r>
              <w:rPr>
                <w:rFonts w:ascii="Arial" w:hAnsi="Arial" w:eastAsia="Arial" w:cs="Arial"/>
                <w:color w:val="231F20"/>
                <w:spacing w:val="-16"/>
                <w:sz w:val="14"/>
                <w:szCs w:val="14"/>
              </w:rPr>
              <w:t xml:space="preserve"> </w:t>
            </w:r>
            <w:r>
              <w:rPr>
                <w:rFonts w:ascii="Arial" w:hAnsi="Arial" w:eastAsia="Arial" w:cs="Arial"/>
                <w:color w:val="231F20"/>
                <w:spacing w:val="11"/>
                <w:sz w:val="14"/>
                <w:szCs w:val="14"/>
              </w:rPr>
              <w:t>0</w:t>
            </w:r>
            <w:r>
              <w:rPr>
                <w:rFonts w:ascii="Arial" w:hAnsi="Arial" w:eastAsia="Arial" w:cs="Arial"/>
                <w:color w:val="231F20"/>
                <w:spacing w:val="-17"/>
                <w:sz w:val="14"/>
                <w:szCs w:val="14"/>
              </w:rPr>
              <w:t xml:space="preserve"> </w:t>
            </w:r>
            <w:r>
              <w:rPr>
                <w:rFonts w:ascii="Arial" w:hAnsi="Arial" w:eastAsia="Arial" w:cs="Arial"/>
                <w:color w:val="231F20"/>
                <w:spacing w:val="11"/>
                <w:sz w:val="14"/>
                <w:szCs w:val="14"/>
              </w:rPr>
              <w:t>.</w:t>
            </w:r>
            <w:r>
              <w:rPr>
                <w:rFonts w:ascii="Arial" w:hAnsi="Arial" w:eastAsia="Arial" w:cs="Arial"/>
                <w:color w:val="231F20"/>
                <w:spacing w:val="23"/>
                <w:sz w:val="14"/>
                <w:szCs w:val="14"/>
              </w:rPr>
              <w:t xml:space="preserve"> </w:t>
            </w:r>
            <w:r>
              <w:rPr>
                <w:rFonts w:ascii="微软雅黑" w:hAnsi="微软雅黑" w:eastAsia="微软雅黑" w:cs="微软雅黑"/>
                <w:color w:val="231F20"/>
                <w:spacing w:val="11"/>
                <w:sz w:val="14"/>
                <w:szCs w:val="14"/>
              </w:rPr>
              <w:t>3</w:t>
            </w:r>
            <w:r>
              <w:rPr>
                <w:rFonts w:ascii="微软雅黑" w:hAnsi="微软雅黑" w:eastAsia="微软雅黑" w:cs="微软雅黑"/>
                <w:color w:val="231F20"/>
                <w:sz w:val="14"/>
                <w:szCs w:val="14"/>
              </w:rPr>
              <w:t>kg</w:t>
            </w:r>
            <w:r>
              <w:rPr>
                <w:rFonts w:ascii="微软雅黑" w:hAnsi="微软雅黑" w:eastAsia="微软雅黑" w:cs="微软雅黑"/>
                <w:color w:val="231F20"/>
                <w:spacing w:val="11"/>
                <w:sz w:val="14"/>
                <w:szCs w:val="14"/>
              </w:rPr>
              <w:t>/亩</w:t>
            </w:r>
          </w:p>
        </w:tc>
        <w:tc>
          <w:tcPr>
            <w:tcW w:w="1629" w:type="dxa"/>
            <w:vAlign w:val="top"/>
          </w:tcPr>
          <w:p w14:paraId="10062475">
            <w:pPr>
              <w:spacing w:before="154" w:line="186" w:lineRule="auto"/>
              <w:ind w:left="371"/>
              <w:rPr>
                <w:rFonts w:ascii="Arial" w:hAnsi="Arial" w:eastAsia="Arial" w:cs="Arial"/>
                <w:sz w:val="14"/>
                <w:szCs w:val="14"/>
              </w:rPr>
            </w:pPr>
            <w:r>
              <w:rPr>
                <w:rFonts w:ascii="Arial" w:hAnsi="Arial" w:eastAsia="Arial" w:cs="Arial"/>
                <w:color w:val="231F20"/>
                <w:spacing w:val="1"/>
                <w:sz w:val="14"/>
                <w:szCs w:val="14"/>
              </w:rPr>
              <w:t>0</w:t>
            </w:r>
            <w:r>
              <w:rPr>
                <w:rFonts w:ascii="Arial" w:hAnsi="Arial" w:eastAsia="Arial" w:cs="Arial"/>
                <w:color w:val="231F20"/>
                <w:spacing w:val="-13"/>
                <w:sz w:val="14"/>
                <w:szCs w:val="14"/>
              </w:rPr>
              <w:t xml:space="preserve"> </w:t>
            </w:r>
            <w:r>
              <w:rPr>
                <w:rFonts w:ascii="Arial" w:hAnsi="Arial" w:eastAsia="Arial" w:cs="Arial"/>
                <w:color w:val="231F20"/>
                <w:spacing w:val="1"/>
                <w:sz w:val="14"/>
                <w:szCs w:val="14"/>
              </w:rPr>
              <w:t>.</w:t>
            </w:r>
            <w:r>
              <w:rPr>
                <w:rFonts w:ascii="Arial" w:hAnsi="Arial" w:eastAsia="Arial" w:cs="Arial"/>
                <w:color w:val="231F20"/>
                <w:spacing w:val="38"/>
                <w:w w:val="101"/>
                <w:sz w:val="14"/>
                <w:szCs w:val="14"/>
              </w:rPr>
              <w:t xml:space="preserve"> </w:t>
            </w:r>
            <w:r>
              <w:rPr>
                <w:rFonts w:ascii="Arial" w:hAnsi="Arial" w:eastAsia="Arial" w:cs="Arial"/>
                <w:color w:val="231F20"/>
                <w:spacing w:val="1"/>
                <w:sz w:val="14"/>
                <w:szCs w:val="14"/>
              </w:rPr>
              <w:t>10</w:t>
            </w:r>
            <w:r>
              <w:rPr>
                <w:rFonts w:ascii="Arial" w:hAnsi="Arial" w:eastAsia="Arial" w:cs="Arial"/>
                <w:color w:val="231F20"/>
                <w:spacing w:val="-19"/>
                <w:sz w:val="14"/>
                <w:szCs w:val="14"/>
              </w:rPr>
              <w:t xml:space="preserve"> </w:t>
            </w:r>
            <w:r>
              <w:rPr>
                <w:rFonts w:ascii="Arial" w:hAnsi="Arial" w:eastAsia="Arial" w:cs="Arial"/>
                <w:color w:val="231F20"/>
                <w:spacing w:val="1"/>
                <w:sz w:val="14"/>
                <w:szCs w:val="14"/>
              </w:rPr>
              <w:t>~</w:t>
            </w:r>
            <w:r>
              <w:rPr>
                <w:rFonts w:ascii="Arial" w:hAnsi="Arial" w:eastAsia="Arial" w:cs="Arial"/>
                <w:color w:val="231F20"/>
                <w:spacing w:val="-16"/>
                <w:sz w:val="14"/>
                <w:szCs w:val="14"/>
              </w:rPr>
              <w:t xml:space="preserve"> </w:t>
            </w:r>
            <w:r>
              <w:rPr>
                <w:rFonts w:ascii="Arial" w:hAnsi="Arial" w:eastAsia="Arial" w:cs="Arial"/>
                <w:color w:val="231F20"/>
                <w:spacing w:val="1"/>
                <w:sz w:val="14"/>
                <w:szCs w:val="14"/>
              </w:rPr>
              <w:t>0</w:t>
            </w:r>
            <w:r>
              <w:rPr>
                <w:rFonts w:ascii="Arial" w:hAnsi="Arial" w:eastAsia="Arial" w:cs="Arial"/>
                <w:color w:val="231F20"/>
                <w:spacing w:val="-17"/>
                <w:sz w:val="14"/>
                <w:szCs w:val="14"/>
              </w:rPr>
              <w:t xml:space="preserve"> </w:t>
            </w:r>
            <w:r>
              <w:rPr>
                <w:rFonts w:ascii="Arial" w:hAnsi="Arial" w:eastAsia="Arial" w:cs="Arial"/>
                <w:color w:val="231F20"/>
                <w:spacing w:val="1"/>
                <w:sz w:val="14"/>
                <w:szCs w:val="14"/>
              </w:rPr>
              <w:t>.</w:t>
            </w:r>
            <w:r>
              <w:rPr>
                <w:rFonts w:ascii="Arial" w:hAnsi="Arial" w:eastAsia="Arial" w:cs="Arial"/>
                <w:color w:val="231F20"/>
                <w:spacing w:val="37"/>
                <w:sz w:val="14"/>
                <w:szCs w:val="14"/>
              </w:rPr>
              <w:t xml:space="preserve"> </w:t>
            </w:r>
            <w:r>
              <w:rPr>
                <w:rFonts w:ascii="Arial" w:hAnsi="Arial" w:eastAsia="Arial" w:cs="Arial"/>
                <w:color w:val="231F20"/>
                <w:spacing w:val="1"/>
                <w:sz w:val="14"/>
                <w:szCs w:val="14"/>
              </w:rPr>
              <w:t>15</w:t>
            </w:r>
          </w:p>
        </w:tc>
        <w:tc>
          <w:tcPr>
            <w:tcW w:w="2461" w:type="dxa"/>
            <w:tcBorders>
              <w:right w:val="single" w:color="231F20" w:sz="6" w:space="0"/>
            </w:tcBorders>
            <w:vAlign w:val="top"/>
          </w:tcPr>
          <w:p w14:paraId="14E7E010">
            <w:pPr>
              <w:spacing w:before="131" w:line="171" w:lineRule="auto"/>
              <w:ind w:left="210"/>
              <w:rPr>
                <w:rFonts w:ascii="微软雅黑" w:hAnsi="微软雅黑" w:eastAsia="微软雅黑" w:cs="微软雅黑"/>
                <w:sz w:val="14"/>
                <w:szCs w:val="14"/>
              </w:rPr>
            </w:pPr>
            <w:r>
              <w:rPr>
                <w:rFonts w:ascii="微软雅黑" w:hAnsi="微软雅黑" w:eastAsia="微软雅黑" w:cs="微软雅黑"/>
                <w:color w:val="231F20"/>
                <w:spacing w:val="13"/>
                <w:sz w:val="14"/>
                <w:szCs w:val="14"/>
              </w:rPr>
              <w:t>叶面喷施</w:t>
            </w:r>
            <w:r>
              <w:rPr>
                <w:rFonts w:ascii="微软雅黑" w:hAnsi="微软雅黑" w:eastAsia="微软雅黑" w:cs="微软雅黑"/>
                <w:color w:val="231F20"/>
                <w:spacing w:val="-14"/>
                <w:sz w:val="14"/>
                <w:szCs w:val="14"/>
              </w:rPr>
              <w:t xml:space="preserve"> </w:t>
            </w:r>
            <w:r>
              <w:rPr>
                <w:rFonts w:ascii="Arial" w:hAnsi="Arial" w:eastAsia="Arial" w:cs="Arial"/>
                <w:color w:val="231F20"/>
                <w:spacing w:val="13"/>
                <w:sz w:val="14"/>
                <w:szCs w:val="14"/>
              </w:rPr>
              <w:t>,   0</w:t>
            </w:r>
            <w:r>
              <w:rPr>
                <w:rFonts w:ascii="Arial" w:hAnsi="Arial" w:eastAsia="Arial" w:cs="Arial"/>
                <w:color w:val="231F20"/>
                <w:spacing w:val="-17"/>
                <w:sz w:val="14"/>
                <w:szCs w:val="14"/>
              </w:rPr>
              <w:t xml:space="preserve"> </w:t>
            </w:r>
            <w:r>
              <w:rPr>
                <w:rFonts w:ascii="Arial" w:hAnsi="Arial" w:eastAsia="Arial" w:cs="Arial"/>
                <w:color w:val="231F20"/>
                <w:spacing w:val="13"/>
                <w:sz w:val="14"/>
                <w:szCs w:val="14"/>
              </w:rPr>
              <w:t>.</w:t>
            </w:r>
            <w:r>
              <w:rPr>
                <w:rFonts w:ascii="Arial" w:hAnsi="Arial" w:eastAsia="Arial" w:cs="Arial"/>
                <w:color w:val="231F20"/>
                <w:spacing w:val="36"/>
                <w:w w:val="102"/>
                <w:sz w:val="14"/>
                <w:szCs w:val="14"/>
              </w:rPr>
              <w:t xml:space="preserve"> </w:t>
            </w:r>
            <w:r>
              <w:rPr>
                <w:rFonts w:ascii="Arial" w:hAnsi="Arial" w:eastAsia="Arial" w:cs="Arial"/>
                <w:color w:val="231F20"/>
                <w:spacing w:val="13"/>
                <w:sz w:val="14"/>
                <w:szCs w:val="14"/>
              </w:rPr>
              <w:t>1</w:t>
            </w:r>
            <w:r>
              <w:rPr>
                <w:rFonts w:ascii="Arial" w:hAnsi="Arial" w:eastAsia="Arial" w:cs="Arial"/>
                <w:color w:val="231F20"/>
                <w:spacing w:val="-9"/>
                <w:sz w:val="14"/>
                <w:szCs w:val="14"/>
              </w:rPr>
              <w:t xml:space="preserve"> </w:t>
            </w:r>
            <w:r>
              <w:rPr>
                <w:rFonts w:ascii="Arial" w:hAnsi="Arial" w:eastAsia="Arial" w:cs="Arial"/>
                <w:color w:val="231F20"/>
                <w:spacing w:val="13"/>
                <w:sz w:val="14"/>
                <w:szCs w:val="14"/>
              </w:rPr>
              <w:t>~</w:t>
            </w:r>
            <w:r>
              <w:rPr>
                <w:rFonts w:ascii="Arial" w:hAnsi="Arial" w:eastAsia="Arial" w:cs="Arial"/>
                <w:color w:val="231F20"/>
                <w:spacing w:val="-16"/>
                <w:sz w:val="14"/>
                <w:szCs w:val="14"/>
              </w:rPr>
              <w:t xml:space="preserve"> </w:t>
            </w:r>
            <w:r>
              <w:rPr>
                <w:rFonts w:ascii="Arial" w:hAnsi="Arial" w:eastAsia="Arial" w:cs="Arial"/>
                <w:color w:val="231F20"/>
                <w:spacing w:val="13"/>
                <w:sz w:val="14"/>
                <w:szCs w:val="14"/>
              </w:rPr>
              <w:t>0</w:t>
            </w:r>
            <w:r>
              <w:rPr>
                <w:rFonts w:ascii="Arial" w:hAnsi="Arial" w:eastAsia="Arial" w:cs="Arial"/>
                <w:color w:val="231F20"/>
                <w:spacing w:val="-18"/>
                <w:sz w:val="14"/>
                <w:szCs w:val="14"/>
              </w:rPr>
              <w:t xml:space="preserve"> </w:t>
            </w:r>
            <w:r>
              <w:rPr>
                <w:rFonts w:ascii="Arial" w:hAnsi="Arial" w:eastAsia="Arial" w:cs="Arial"/>
                <w:color w:val="231F20"/>
                <w:spacing w:val="13"/>
                <w:sz w:val="14"/>
                <w:szCs w:val="14"/>
              </w:rPr>
              <w:t>.</w:t>
            </w:r>
            <w:r>
              <w:rPr>
                <w:rFonts w:ascii="Arial" w:hAnsi="Arial" w:eastAsia="Arial" w:cs="Arial"/>
                <w:color w:val="231F20"/>
                <w:spacing w:val="25"/>
                <w:w w:val="101"/>
                <w:sz w:val="14"/>
                <w:szCs w:val="14"/>
              </w:rPr>
              <w:t xml:space="preserve"> </w:t>
            </w:r>
            <w:r>
              <w:rPr>
                <w:rFonts w:ascii="微软雅黑" w:hAnsi="微软雅黑" w:eastAsia="微软雅黑" w:cs="微软雅黑"/>
                <w:color w:val="231F20"/>
                <w:spacing w:val="13"/>
                <w:sz w:val="14"/>
                <w:szCs w:val="14"/>
              </w:rPr>
              <w:t>2</w:t>
            </w:r>
            <w:r>
              <w:rPr>
                <w:rFonts w:ascii="微软雅黑" w:hAnsi="微软雅黑" w:eastAsia="微软雅黑" w:cs="微软雅黑"/>
                <w:color w:val="231F20"/>
                <w:sz w:val="14"/>
                <w:szCs w:val="14"/>
              </w:rPr>
              <w:t>kg</w:t>
            </w:r>
            <w:r>
              <w:rPr>
                <w:rFonts w:ascii="微软雅黑" w:hAnsi="微软雅黑" w:eastAsia="微软雅黑" w:cs="微软雅黑"/>
                <w:color w:val="231F20"/>
                <w:spacing w:val="13"/>
                <w:sz w:val="14"/>
                <w:szCs w:val="14"/>
              </w:rPr>
              <w:t>/亩</w:t>
            </w:r>
          </w:p>
        </w:tc>
      </w:tr>
      <w:tr w14:paraId="54288C6E">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639" w:hRule="atLeast"/>
        </w:trPr>
        <w:tc>
          <w:tcPr>
            <w:tcW w:w="9369" w:type="dxa"/>
            <w:gridSpan w:val="5"/>
            <w:tcBorders>
              <w:left w:val="single" w:color="231F20" w:sz="6" w:space="0"/>
              <w:bottom w:val="single" w:color="231F20" w:sz="6" w:space="0"/>
              <w:right w:val="single" w:color="231F20" w:sz="6" w:space="0"/>
            </w:tcBorders>
            <w:vAlign w:val="top"/>
          </w:tcPr>
          <w:p w14:paraId="47E164AA">
            <w:pPr>
              <w:spacing w:before="84" w:line="238" w:lineRule="auto"/>
              <w:ind w:left="376" w:right="695"/>
              <w:rPr>
                <w:rFonts w:ascii="微软雅黑" w:hAnsi="微软雅黑" w:eastAsia="微软雅黑" w:cs="微软雅黑"/>
                <w:sz w:val="16"/>
                <w:szCs w:val="16"/>
              </w:rPr>
            </w:pPr>
            <w:r>
              <w:rPr>
                <w:rFonts w:ascii="微软雅黑" w:hAnsi="微软雅黑" w:eastAsia="微软雅黑" w:cs="微软雅黑"/>
                <w:color w:val="231F20"/>
                <w:spacing w:val="8"/>
                <w:sz w:val="16"/>
                <w:szCs w:val="16"/>
              </w:rPr>
              <w:t>注</w:t>
            </w:r>
            <w:r>
              <w:rPr>
                <w:rFonts w:ascii="微软雅黑" w:hAnsi="微软雅黑" w:eastAsia="微软雅黑" w:cs="微软雅黑"/>
                <w:color w:val="231F20"/>
                <w:spacing w:val="18"/>
                <w:w w:val="102"/>
                <w:sz w:val="16"/>
                <w:szCs w:val="16"/>
              </w:rPr>
              <w:t xml:space="preserve"> </w:t>
            </w:r>
            <w:r>
              <w:rPr>
                <w:rFonts w:ascii="Arial" w:hAnsi="Arial" w:eastAsia="Arial" w:cs="Arial"/>
                <w:color w:val="231F20"/>
                <w:spacing w:val="8"/>
                <w:sz w:val="16"/>
                <w:szCs w:val="16"/>
              </w:rPr>
              <w:t>1</w:t>
            </w:r>
            <w:r>
              <w:rPr>
                <w:rFonts w:ascii="Arial" w:hAnsi="Arial" w:eastAsia="Arial" w:cs="Arial"/>
                <w:color w:val="231F20"/>
                <w:spacing w:val="23"/>
                <w:w w:val="102"/>
                <w:sz w:val="16"/>
                <w:szCs w:val="16"/>
              </w:rPr>
              <w:t xml:space="preserve"> </w:t>
            </w:r>
            <w:r>
              <w:rPr>
                <w:rFonts w:ascii="Arial" w:hAnsi="Arial" w:eastAsia="Arial" w:cs="Arial"/>
                <w:color w:val="231F20"/>
                <w:spacing w:val="8"/>
                <w:sz w:val="16"/>
                <w:szCs w:val="16"/>
              </w:rPr>
              <w:t>:</w:t>
            </w:r>
            <w:r>
              <w:rPr>
                <w:rFonts w:ascii="Arial" w:hAnsi="Arial" w:eastAsia="Arial" w:cs="Arial"/>
                <w:color w:val="231F20"/>
                <w:spacing w:val="19"/>
                <w:w w:val="101"/>
                <w:sz w:val="16"/>
                <w:szCs w:val="16"/>
              </w:rPr>
              <w:t xml:space="preserve">  </w:t>
            </w:r>
            <w:r>
              <w:rPr>
                <w:rFonts w:ascii="微软雅黑" w:hAnsi="微软雅黑" w:eastAsia="微软雅黑" w:cs="微软雅黑"/>
                <w:color w:val="231F20"/>
                <w:spacing w:val="8"/>
                <w:sz w:val="16"/>
                <w:szCs w:val="16"/>
              </w:rPr>
              <w:t>上述元素有效态检测方法参照  《土壤农业化学分析方法》    (鲁如坤</w:t>
            </w:r>
            <w:r>
              <w:rPr>
                <w:rFonts w:ascii="微软雅黑" w:hAnsi="微软雅黑" w:eastAsia="微软雅黑" w:cs="微软雅黑"/>
                <w:color w:val="231F20"/>
                <w:spacing w:val="-16"/>
                <w:sz w:val="16"/>
                <w:szCs w:val="16"/>
              </w:rPr>
              <w:t xml:space="preserve"> </w:t>
            </w:r>
            <w:r>
              <w:rPr>
                <w:rFonts w:ascii="Arial" w:hAnsi="Arial" w:eastAsia="Arial" w:cs="Arial"/>
                <w:color w:val="231F20"/>
                <w:spacing w:val="8"/>
                <w:sz w:val="16"/>
                <w:szCs w:val="16"/>
              </w:rPr>
              <w:t xml:space="preserve">,   </w:t>
            </w:r>
            <w:r>
              <w:rPr>
                <w:rFonts w:ascii="微软雅黑" w:hAnsi="微软雅黑" w:eastAsia="微软雅黑" w:cs="微软雅黑"/>
                <w:color w:val="231F20"/>
                <w:spacing w:val="8"/>
                <w:sz w:val="16"/>
                <w:szCs w:val="16"/>
              </w:rPr>
              <w:t>中国农业科技出版社</w:t>
            </w:r>
            <w:r>
              <w:rPr>
                <w:rFonts w:ascii="微软雅黑" w:hAnsi="微软雅黑" w:eastAsia="微软雅黑" w:cs="微软雅黑"/>
                <w:color w:val="231F20"/>
                <w:spacing w:val="-23"/>
                <w:sz w:val="16"/>
                <w:szCs w:val="16"/>
              </w:rPr>
              <w:t xml:space="preserve"> </w:t>
            </w:r>
            <w:r>
              <w:rPr>
                <w:rFonts w:ascii="Arial" w:hAnsi="Arial" w:eastAsia="Arial" w:cs="Arial"/>
                <w:color w:val="231F20"/>
                <w:spacing w:val="8"/>
                <w:sz w:val="16"/>
                <w:szCs w:val="16"/>
              </w:rPr>
              <w:t>,   2000)</w:t>
            </w:r>
            <w:r>
              <w:rPr>
                <w:rFonts w:ascii="Arial" w:hAnsi="Arial" w:eastAsia="Arial" w:cs="Arial"/>
                <w:color w:val="231F20"/>
                <w:spacing w:val="19"/>
                <w:sz w:val="16"/>
                <w:szCs w:val="16"/>
              </w:rPr>
              <w:t xml:space="preserve">  </w:t>
            </w:r>
            <w:r>
              <w:rPr>
                <w:sz w:val="16"/>
                <w:szCs w:val="16"/>
              </w:rPr>
              <w:drawing>
                <wp:inline distT="0" distB="0" distL="0" distR="0">
                  <wp:extent cx="24765" cy="24765"/>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89"/>
                          <a:stretch>
                            <a:fillRect/>
                          </a:stretch>
                        </pic:blipFill>
                        <pic:spPr>
                          <a:xfrm>
                            <a:off x="0" y="0"/>
                            <a:ext cx="25146" cy="25133"/>
                          </a:xfrm>
                          <a:prstGeom prst="rect">
                            <a:avLst/>
                          </a:prstGeom>
                        </pic:spPr>
                      </pic:pic>
                    </a:graphicData>
                  </a:graphic>
                </wp:inline>
              </w:drawing>
            </w:r>
            <w:r>
              <w:rPr>
                <w:rFonts w:ascii="Arial" w:hAnsi="Arial" w:eastAsia="Arial" w:cs="Arial"/>
                <w:color w:val="231F20"/>
                <w:sz w:val="16"/>
                <w:szCs w:val="16"/>
              </w:rPr>
              <w:t xml:space="preserve"> </w:t>
            </w:r>
            <w:r>
              <w:rPr>
                <w:rFonts w:ascii="微软雅黑" w:hAnsi="微软雅黑" w:eastAsia="微软雅黑" w:cs="微软雅黑"/>
                <w:color w:val="231F20"/>
                <w:spacing w:val="13"/>
                <w:sz w:val="16"/>
                <w:szCs w:val="16"/>
              </w:rPr>
              <w:t xml:space="preserve">注 </w:t>
            </w:r>
            <w:r>
              <w:rPr>
                <w:rFonts w:ascii="Arial" w:hAnsi="Arial" w:eastAsia="Arial" w:cs="Arial"/>
                <w:color w:val="231F20"/>
                <w:spacing w:val="13"/>
                <w:sz w:val="16"/>
                <w:szCs w:val="16"/>
              </w:rPr>
              <w:t>2</w:t>
            </w:r>
            <w:r>
              <w:rPr>
                <w:rFonts w:ascii="Arial" w:hAnsi="Arial" w:eastAsia="Arial" w:cs="Arial"/>
                <w:color w:val="231F20"/>
                <w:spacing w:val="-1"/>
                <w:sz w:val="16"/>
                <w:szCs w:val="16"/>
              </w:rPr>
              <w:t xml:space="preserve"> </w:t>
            </w:r>
            <w:r>
              <w:rPr>
                <w:rFonts w:ascii="Arial" w:hAnsi="Arial" w:eastAsia="Arial" w:cs="Arial"/>
                <w:color w:val="231F20"/>
                <w:spacing w:val="13"/>
                <w:sz w:val="16"/>
                <w:szCs w:val="16"/>
              </w:rPr>
              <w:t>:</w:t>
            </w:r>
            <w:r>
              <w:rPr>
                <w:rFonts w:ascii="Arial" w:hAnsi="Arial" w:eastAsia="Arial" w:cs="Arial"/>
                <w:color w:val="231F20"/>
                <w:spacing w:val="20"/>
                <w:sz w:val="16"/>
                <w:szCs w:val="16"/>
              </w:rPr>
              <w:t xml:space="preserve">  </w:t>
            </w:r>
            <w:r>
              <w:rPr>
                <w:rFonts w:ascii="微软雅黑" w:hAnsi="微软雅黑" w:eastAsia="微软雅黑" w:cs="微软雅黑"/>
                <w:color w:val="231F20"/>
                <w:spacing w:val="13"/>
                <w:sz w:val="16"/>
                <w:szCs w:val="16"/>
              </w:rPr>
              <w:t>丰缺度以上表中临界值为判断依据</w:t>
            </w:r>
            <w:r>
              <w:rPr>
                <w:rFonts w:ascii="微软雅黑" w:hAnsi="微软雅黑" w:eastAsia="微软雅黑" w:cs="微软雅黑"/>
                <w:color w:val="231F20"/>
                <w:spacing w:val="-26"/>
                <w:sz w:val="16"/>
                <w:szCs w:val="16"/>
              </w:rPr>
              <w:t xml:space="preserve"> </w:t>
            </w:r>
            <w:r>
              <w:rPr>
                <w:rFonts w:ascii="微软雅黑" w:hAnsi="微软雅黑" w:eastAsia="微软雅黑" w:cs="微软雅黑"/>
                <w:color w:val="231F20"/>
                <w:spacing w:val="13"/>
                <w:sz w:val="16"/>
                <w:szCs w:val="16"/>
              </w:rPr>
              <w:t>。</w:t>
            </w:r>
          </w:p>
        </w:tc>
      </w:tr>
    </w:tbl>
    <w:p w14:paraId="7B207C79">
      <w:pPr>
        <w:spacing w:line="278" w:lineRule="auto"/>
        <w:rPr>
          <w:rFonts w:ascii="Arial"/>
          <w:sz w:val="21"/>
        </w:rPr>
      </w:pPr>
    </w:p>
    <w:p w14:paraId="0430C7FD">
      <w:pPr>
        <w:spacing w:line="278" w:lineRule="auto"/>
        <w:rPr>
          <w:rFonts w:ascii="Arial"/>
          <w:sz w:val="21"/>
        </w:rPr>
      </w:pPr>
    </w:p>
    <w:p w14:paraId="3022CBD4">
      <w:pPr>
        <w:spacing w:line="279" w:lineRule="auto"/>
        <w:rPr>
          <w:rFonts w:ascii="Arial"/>
          <w:sz w:val="21"/>
        </w:rPr>
      </w:pPr>
    </w:p>
    <w:p w14:paraId="3FAC7743">
      <w:pPr>
        <w:spacing w:line="279" w:lineRule="auto"/>
        <w:rPr>
          <w:rFonts w:ascii="Arial"/>
          <w:sz w:val="21"/>
        </w:rPr>
      </w:pPr>
    </w:p>
    <w:p w14:paraId="62764F11">
      <w:pPr>
        <w:spacing w:line="279" w:lineRule="auto"/>
        <w:rPr>
          <w:rFonts w:ascii="Arial"/>
          <w:sz w:val="21"/>
        </w:rPr>
      </w:pPr>
    </w:p>
    <w:p w14:paraId="052AA4FB">
      <w:pPr>
        <w:spacing w:line="279" w:lineRule="auto"/>
        <w:rPr>
          <w:rFonts w:ascii="Arial"/>
          <w:sz w:val="21"/>
        </w:rPr>
      </w:pPr>
    </w:p>
    <w:p w14:paraId="1A481E05">
      <w:pPr>
        <w:spacing w:before="1" w:line="7675" w:lineRule="exact"/>
      </w:pPr>
      <w:r>
        <w:rPr>
          <w:position w:val="-153"/>
        </w:rPr>
        <w:drawing>
          <wp:inline distT="0" distB="0" distL="0" distR="0">
            <wp:extent cx="7108825" cy="4873625"/>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90"/>
                    <a:stretch>
                      <a:fillRect/>
                    </a:stretch>
                  </pic:blipFill>
                  <pic:spPr>
                    <a:xfrm>
                      <a:off x="0" y="0"/>
                      <a:ext cx="7109371" cy="4873650"/>
                    </a:xfrm>
                    <a:prstGeom prst="rect">
                      <a:avLst/>
                    </a:prstGeom>
                  </pic:spPr>
                </pic:pic>
              </a:graphicData>
            </a:graphic>
          </wp:inline>
        </w:drawing>
      </w:r>
    </w:p>
    <w:p w14:paraId="406AFC5B">
      <w:pPr>
        <w:spacing w:line="7675" w:lineRule="exact"/>
        <w:sectPr>
          <w:headerReference r:id="rId34" w:type="default"/>
          <w:pgSz w:w="11905" w:h="16840"/>
          <w:pgMar w:top="1674" w:right="366" w:bottom="400" w:left="341" w:header="1443" w:footer="0" w:gutter="0"/>
          <w:cols w:space="720" w:num="1"/>
        </w:sectPr>
      </w:pPr>
    </w:p>
    <w:p w14:paraId="3C3266BC">
      <w:pPr>
        <w:spacing w:line="356" w:lineRule="auto"/>
        <w:rPr>
          <w:rFonts w:ascii="Arial"/>
          <w:sz w:val="21"/>
        </w:rPr>
      </w:pPr>
    </w:p>
    <w:p w14:paraId="6B845B19">
      <w:pPr>
        <w:spacing w:line="357" w:lineRule="auto"/>
        <w:rPr>
          <w:rFonts w:ascii="Arial"/>
          <w:sz w:val="21"/>
        </w:rPr>
      </w:pPr>
    </w:p>
    <w:p w14:paraId="58EF89AF">
      <w:pPr>
        <w:spacing w:before="81" w:line="194" w:lineRule="exact"/>
        <w:ind w:left="4730"/>
        <w:outlineLvl w:val="2"/>
        <w:rPr>
          <w:rFonts w:ascii="微软雅黑" w:hAnsi="微软雅黑" w:eastAsia="微软雅黑" w:cs="微软雅黑"/>
          <w:sz w:val="19"/>
          <w:szCs w:val="19"/>
        </w:rPr>
      </w:pPr>
      <w:r>
        <w:rPr>
          <w:rFonts w:ascii="微软雅黑" w:hAnsi="微软雅黑" w:eastAsia="微软雅黑" w:cs="微软雅黑"/>
          <w:color w:val="231F20"/>
          <w:spacing w:val="6"/>
          <w:position w:val="-1"/>
          <w:sz w:val="19"/>
          <w:szCs w:val="19"/>
        </w:rPr>
        <w:t>参</w:t>
      </w:r>
      <w:r>
        <w:rPr>
          <w:rFonts w:ascii="微软雅黑" w:hAnsi="微软雅黑" w:eastAsia="微软雅黑" w:cs="微软雅黑"/>
          <w:color w:val="231F20"/>
          <w:spacing w:val="19"/>
          <w:position w:val="-1"/>
          <w:sz w:val="19"/>
          <w:szCs w:val="19"/>
        </w:rPr>
        <w:t xml:space="preserve">   </w:t>
      </w:r>
      <w:r>
        <w:rPr>
          <w:rFonts w:ascii="微软雅黑" w:hAnsi="微软雅黑" w:eastAsia="微软雅黑" w:cs="微软雅黑"/>
          <w:color w:val="231F20"/>
          <w:spacing w:val="6"/>
          <w:position w:val="-1"/>
          <w:sz w:val="19"/>
          <w:szCs w:val="19"/>
        </w:rPr>
        <w:t>考</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spacing w:val="6"/>
          <w:position w:val="-1"/>
          <w:sz w:val="19"/>
          <w:szCs w:val="19"/>
        </w:rPr>
        <w:t>文</w:t>
      </w:r>
      <w:r>
        <w:rPr>
          <w:rFonts w:ascii="微软雅黑" w:hAnsi="微软雅黑" w:eastAsia="微软雅黑" w:cs="微软雅黑"/>
          <w:color w:val="231F20"/>
          <w:spacing w:val="2"/>
          <w:position w:val="-1"/>
          <w:sz w:val="19"/>
          <w:szCs w:val="19"/>
        </w:rPr>
        <w:t xml:space="preserve">    </w:t>
      </w:r>
      <w:r>
        <w:rPr>
          <w:rFonts w:ascii="微软雅黑" w:hAnsi="微软雅黑" w:eastAsia="微软雅黑" w:cs="微软雅黑"/>
          <w:color w:val="231F20"/>
          <w:spacing w:val="6"/>
          <w:position w:val="-1"/>
          <w:sz w:val="19"/>
          <w:szCs w:val="19"/>
        </w:rPr>
        <w:t>献</w:t>
      </w:r>
    </w:p>
    <w:p w14:paraId="31C70139">
      <w:pPr>
        <w:spacing w:before="274" w:line="158" w:lineRule="auto"/>
        <w:ind w:left="1252"/>
        <w:rPr>
          <w:rFonts w:ascii="微软雅黑" w:hAnsi="微软雅黑" w:eastAsia="微软雅黑" w:cs="微软雅黑"/>
          <w:sz w:val="17"/>
          <w:szCs w:val="17"/>
        </w:rPr>
      </w:pPr>
      <w:r>
        <w:rPr>
          <w:rFonts w:ascii="Arial" w:hAnsi="Arial" w:eastAsia="Arial" w:cs="Arial"/>
          <w:color w:val="231F20"/>
          <w:spacing w:val="19"/>
          <w:sz w:val="17"/>
          <w:szCs w:val="17"/>
        </w:rPr>
        <w:t>[1]</w:t>
      </w:r>
      <w:r>
        <w:rPr>
          <w:rFonts w:ascii="Arial" w:hAnsi="Arial" w:eastAsia="Arial" w:cs="Arial"/>
          <w:color w:val="231F20"/>
          <w:spacing w:val="1"/>
          <w:sz w:val="17"/>
          <w:szCs w:val="17"/>
        </w:rPr>
        <w:t xml:space="preserve">   </w:t>
      </w:r>
      <w:r>
        <w:rPr>
          <w:rFonts w:ascii="Arial" w:hAnsi="Arial" w:eastAsia="Arial" w:cs="Arial"/>
          <w:color w:val="231F20"/>
          <w:sz w:val="17"/>
          <w:szCs w:val="17"/>
        </w:rPr>
        <w:t>GB</w:t>
      </w:r>
      <w:r>
        <w:rPr>
          <w:rFonts w:ascii="Arial" w:hAnsi="Arial" w:eastAsia="Arial" w:cs="Arial"/>
          <w:color w:val="231F20"/>
          <w:spacing w:val="19"/>
          <w:sz w:val="17"/>
          <w:szCs w:val="17"/>
        </w:rPr>
        <w:t xml:space="preserve">/T  21010    </w:t>
      </w:r>
      <w:r>
        <w:rPr>
          <w:rFonts w:ascii="微软雅黑" w:hAnsi="微软雅黑" w:eastAsia="微软雅黑" w:cs="微软雅黑"/>
          <w:color w:val="231F20"/>
          <w:spacing w:val="19"/>
          <w:sz w:val="17"/>
          <w:szCs w:val="17"/>
        </w:rPr>
        <w:t>土地利用现状分类</w:t>
      </w:r>
    </w:p>
    <w:p w14:paraId="79A55FF4">
      <w:pPr>
        <w:spacing w:before="118" w:line="195" w:lineRule="exact"/>
        <w:ind w:left="1252"/>
        <w:rPr>
          <w:rFonts w:ascii="微软雅黑" w:hAnsi="微软雅黑" w:eastAsia="微软雅黑" w:cs="微软雅黑"/>
          <w:sz w:val="18"/>
          <w:szCs w:val="18"/>
        </w:rPr>
      </w:pPr>
      <w:r>
        <w:rPr>
          <w:rFonts w:ascii="Arial" w:hAnsi="Arial" w:eastAsia="Arial" w:cs="Arial"/>
          <w:color w:val="231F20"/>
          <w:spacing w:val="15"/>
          <w:sz w:val="18"/>
          <w:szCs w:val="18"/>
        </w:rPr>
        <w:t>[2]</w:t>
      </w:r>
      <w:r>
        <w:rPr>
          <w:rFonts w:ascii="Arial" w:hAnsi="Arial" w:eastAsia="Arial" w:cs="Arial"/>
          <w:color w:val="231F20"/>
          <w:spacing w:val="27"/>
          <w:w w:val="101"/>
          <w:sz w:val="18"/>
          <w:szCs w:val="18"/>
        </w:rPr>
        <w:t xml:space="preserve">  </w:t>
      </w:r>
      <w:r>
        <w:rPr>
          <w:rFonts w:ascii="Arial" w:hAnsi="Arial" w:eastAsia="Arial" w:cs="Arial"/>
          <w:color w:val="231F20"/>
          <w:sz w:val="18"/>
          <w:szCs w:val="18"/>
        </w:rPr>
        <w:t>NY</w:t>
      </w:r>
      <w:r>
        <w:rPr>
          <w:rFonts w:ascii="Arial" w:hAnsi="Arial" w:eastAsia="Arial" w:cs="Arial"/>
          <w:color w:val="231F20"/>
          <w:spacing w:val="15"/>
          <w:sz w:val="18"/>
          <w:szCs w:val="18"/>
        </w:rPr>
        <w:t xml:space="preserve">/T  3343    </w:t>
      </w:r>
      <w:r>
        <w:rPr>
          <w:rFonts w:ascii="微软雅黑" w:hAnsi="微软雅黑" w:eastAsia="微软雅黑" w:cs="微软雅黑"/>
          <w:color w:val="231F20"/>
          <w:spacing w:val="15"/>
          <w:sz w:val="18"/>
          <w:szCs w:val="18"/>
        </w:rPr>
        <w:t>耕地污染治理效果评价准则</w:t>
      </w:r>
    </w:p>
    <w:p w14:paraId="6BC2552B">
      <w:pPr>
        <w:spacing w:before="117" w:line="194" w:lineRule="exact"/>
        <w:ind w:left="1252"/>
        <w:rPr>
          <w:rFonts w:ascii="微软雅黑" w:hAnsi="微软雅黑" w:eastAsia="微软雅黑" w:cs="微软雅黑"/>
          <w:sz w:val="18"/>
          <w:szCs w:val="18"/>
        </w:rPr>
      </w:pPr>
      <w:r>
        <w:rPr>
          <w:rFonts w:ascii="Arial" w:hAnsi="Arial" w:eastAsia="Arial" w:cs="Arial"/>
          <w:color w:val="231F20"/>
          <w:spacing w:val="20"/>
          <w:sz w:val="18"/>
          <w:szCs w:val="18"/>
        </w:rPr>
        <w:t>[3]</w:t>
      </w:r>
      <w:r>
        <w:rPr>
          <w:rFonts w:ascii="Arial" w:hAnsi="Arial" w:eastAsia="Arial" w:cs="Arial"/>
          <w:color w:val="231F20"/>
          <w:sz w:val="18"/>
          <w:szCs w:val="18"/>
        </w:rPr>
        <w:t xml:space="preserve">   </w:t>
      </w:r>
      <w:r>
        <w:rPr>
          <w:rFonts w:ascii="微软雅黑" w:hAnsi="微软雅黑" w:eastAsia="微软雅黑" w:cs="微软雅黑"/>
          <w:color w:val="231F20"/>
          <w:spacing w:val="20"/>
          <w:sz w:val="18"/>
          <w:szCs w:val="18"/>
        </w:rPr>
        <w:t>全国农产品产地土壤重金属安全评估技术规定</w:t>
      </w:r>
      <w:r>
        <w:rPr>
          <w:rFonts w:ascii="微软雅黑" w:hAnsi="微软雅黑" w:eastAsia="微软雅黑" w:cs="微软雅黑"/>
          <w:color w:val="231F20"/>
          <w:spacing w:val="19"/>
          <w:sz w:val="18"/>
          <w:szCs w:val="18"/>
        </w:rPr>
        <w:t xml:space="preserve">  (农办科  </w:t>
      </w:r>
      <w:r>
        <w:rPr>
          <w:rFonts w:ascii="Arial" w:hAnsi="Arial" w:eastAsia="Arial" w:cs="Arial"/>
          <w:color w:val="231F20"/>
          <w:spacing w:val="19"/>
          <w:sz w:val="18"/>
          <w:szCs w:val="18"/>
        </w:rPr>
        <w:t>(2015  )</w:t>
      </w:r>
      <w:r>
        <w:rPr>
          <w:rFonts w:ascii="Arial" w:hAnsi="Arial" w:eastAsia="Arial" w:cs="Arial"/>
          <w:color w:val="231F20"/>
          <w:spacing w:val="32"/>
          <w:sz w:val="18"/>
          <w:szCs w:val="18"/>
        </w:rPr>
        <w:t xml:space="preserve"> </w:t>
      </w:r>
      <w:r>
        <w:rPr>
          <w:rFonts w:ascii="Arial" w:hAnsi="Arial" w:eastAsia="Arial" w:cs="Arial"/>
          <w:color w:val="231F20"/>
          <w:spacing w:val="19"/>
          <w:sz w:val="18"/>
          <w:szCs w:val="18"/>
        </w:rPr>
        <w:t xml:space="preserve">42 </w:t>
      </w:r>
      <w:r>
        <w:rPr>
          <w:rFonts w:ascii="微软雅黑" w:hAnsi="微软雅黑" w:eastAsia="微软雅黑" w:cs="微软雅黑"/>
          <w:color w:val="231F20"/>
          <w:spacing w:val="19"/>
          <w:sz w:val="18"/>
          <w:szCs w:val="18"/>
        </w:rPr>
        <w:t>号)</w:t>
      </w:r>
    </w:p>
    <w:p w14:paraId="634A6480">
      <w:pPr>
        <w:spacing w:line="248" w:lineRule="auto"/>
        <w:rPr>
          <w:rFonts w:ascii="Arial"/>
          <w:sz w:val="21"/>
        </w:rPr>
      </w:pPr>
    </w:p>
    <w:p w14:paraId="36DA37B8">
      <w:pPr>
        <w:spacing w:line="248" w:lineRule="auto"/>
        <w:rPr>
          <w:rFonts w:ascii="Arial"/>
          <w:sz w:val="21"/>
        </w:rPr>
      </w:pPr>
    </w:p>
    <w:p w14:paraId="18B5AED3">
      <w:pPr>
        <w:spacing w:line="248" w:lineRule="auto"/>
        <w:rPr>
          <w:rFonts w:ascii="Arial"/>
          <w:sz w:val="21"/>
        </w:rPr>
      </w:pPr>
    </w:p>
    <w:p w14:paraId="414EDB65">
      <w:pPr>
        <w:spacing w:line="248" w:lineRule="auto"/>
        <w:rPr>
          <w:rFonts w:ascii="Arial"/>
          <w:sz w:val="21"/>
        </w:rPr>
      </w:pPr>
    </w:p>
    <w:p w14:paraId="236E841D">
      <w:pPr>
        <w:spacing w:line="248" w:lineRule="auto"/>
        <w:rPr>
          <w:rFonts w:ascii="Arial"/>
          <w:sz w:val="21"/>
        </w:rPr>
      </w:pPr>
    </w:p>
    <w:p w14:paraId="73B5F7E1">
      <w:pPr>
        <w:spacing w:line="248" w:lineRule="auto"/>
        <w:rPr>
          <w:rFonts w:ascii="Arial"/>
          <w:sz w:val="21"/>
        </w:rPr>
      </w:pPr>
    </w:p>
    <w:p w14:paraId="03DD1E31">
      <w:pPr>
        <w:spacing w:line="248" w:lineRule="auto"/>
        <w:rPr>
          <w:rFonts w:ascii="Arial"/>
          <w:sz w:val="21"/>
        </w:rPr>
      </w:pPr>
    </w:p>
    <w:p w14:paraId="23D81C69">
      <w:pPr>
        <w:spacing w:line="248" w:lineRule="auto"/>
        <w:rPr>
          <w:rFonts w:ascii="Arial"/>
          <w:sz w:val="21"/>
        </w:rPr>
      </w:pPr>
    </w:p>
    <w:p w14:paraId="1DB18F8E">
      <w:pPr>
        <w:spacing w:line="248" w:lineRule="auto"/>
        <w:rPr>
          <w:rFonts w:ascii="Arial"/>
          <w:sz w:val="21"/>
        </w:rPr>
      </w:pPr>
    </w:p>
    <w:p w14:paraId="02DD942A">
      <w:pPr>
        <w:spacing w:line="248" w:lineRule="auto"/>
        <w:rPr>
          <w:rFonts w:ascii="Arial"/>
          <w:sz w:val="21"/>
        </w:rPr>
      </w:pPr>
    </w:p>
    <w:p w14:paraId="667551A0">
      <w:pPr>
        <w:spacing w:line="248" w:lineRule="auto"/>
        <w:rPr>
          <w:rFonts w:ascii="Arial"/>
          <w:sz w:val="21"/>
        </w:rPr>
      </w:pPr>
    </w:p>
    <w:p w14:paraId="138BA93D">
      <w:pPr>
        <w:spacing w:line="248" w:lineRule="auto"/>
        <w:rPr>
          <w:rFonts w:ascii="Arial"/>
          <w:sz w:val="21"/>
        </w:rPr>
      </w:pPr>
    </w:p>
    <w:p w14:paraId="224F4509">
      <w:pPr>
        <w:spacing w:line="248" w:lineRule="auto"/>
        <w:rPr>
          <w:rFonts w:ascii="Arial"/>
          <w:sz w:val="21"/>
        </w:rPr>
      </w:pPr>
    </w:p>
    <w:p w14:paraId="01C30761">
      <w:pPr>
        <w:spacing w:line="249" w:lineRule="auto"/>
        <w:rPr>
          <w:rFonts w:ascii="Arial"/>
          <w:sz w:val="21"/>
        </w:rPr>
      </w:pPr>
    </w:p>
    <w:p w14:paraId="71426FD0">
      <w:pPr>
        <w:spacing w:line="249" w:lineRule="auto"/>
        <w:rPr>
          <w:rFonts w:ascii="Arial"/>
          <w:sz w:val="21"/>
        </w:rPr>
      </w:pPr>
    </w:p>
    <w:p w14:paraId="760015FA">
      <w:pPr>
        <w:spacing w:line="249" w:lineRule="auto"/>
        <w:rPr>
          <w:rFonts w:ascii="Arial"/>
          <w:sz w:val="21"/>
        </w:rPr>
      </w:pPr>
    </w:p>
    <w:p w14:paraId="7E49BD68">
      <w:pPr>
        <w:spacing w:line="249" w:lineRule="auto"/>
        <w:rPr>
          <w:rFonts w:ascii="Arial"/>
          <w:sz w:val="21"/>
        </w:rPr>
      </w:pPr>
    </w:p>
    <w:p w14:paraId="669E7744">
      <w:pPr>
        <w:spacing w:line="249" w:lineRule="auto"/>
        <w:rPr>
          <w:rFonts w:ascii="Arial"/>
          <w:sz w:val="21"/>
        </w:rPr>
      </w:pPr>
    </w:p>
    <w:p w14:paraId="1B4A1C1B">
      <w:pPr>
        <w:spacing w:line="7675" w:lineRule="exact"/>
      </w:pPr>
      <w:r>
        <w:rPr>
          <w:position w:val="-153"/>
        </w:rPr>
        <w:drawing>
          <wp:inline distT="0" distB="0" distL="0" distR="0">
            <wp:extent cx="7108825" cy="4873625"/>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54"/>
                    <a:stretch>
                      <a:fillRect/>
                    </a:stretch>
                  </pic:blipFill>
                  <pic:spPr>
                    <a:xfrm>
                      <a:off x="0" y="0"/>
                      <a:ext cx="7109371" cy="4873650"/>
                    </a:xfrm>
                    <a:prstGeom prst="rect">
                      <a:avLst/>
                    </a:prstGeom>
                  </pic:spPr>
                </pic:pic>
              </a:graphicData>
            </a:graphic>
          </wp:inline>
        </w:drawing>
      </w:r>
    </w:p>
    <w:p w14:paraId="549A3005">
      <w:pPr>
        <w:spacing w:line="7675" w:lineRule="exact"/>
        <w:sectPr>
          <w:headerReference r:id="rId35" w:type="default"/>
          <w:pgSz w:w="11905" w:h="16840"/>
          <w:pgMar w:top="1674" w:right="366" w:bottom="400" w:left="341" w:header="1443" w:footer="0" w:gutter="0"/>
          <w:cols w:space="720" w:num="1"/>
        </w:sectPr>
      </w:pPr>
    </w:p>
    <w:p w14:paraId="25798DE0">
      <w:pPr>
        <w:spacing w:line="16625" w:lineRule="exact"/>
      </w:pPr>
      <w:r>
        <w:rPr>
          <w:position w:val="-332"/>
        </w:rPr>
        <w:drawing>
          <wp:inline distT="0" distB="0" distL="0" distR="0">
            <wp:extent cx="7066915" cy="10556875"/>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91"/>
                    <a:stretch>
                      <a:fillRect/>
                    </a:stretch>
                  </pic:blipFill>
                  <pic:spPr>
                    <a:xfrm>
                      <a:off x="0" y="0"/>
                      <a:ext cx="7067118" cy="10557433"/>
                    </a:xfrm>
                    <a:prstGeom prst="rect">
                      <a:avLst/>
                    </a:prstGeom>
                  </pic:spPr>
                </pic:pic>
              </a:graphicData>
            </a:graphic>
          </wp:inline>
        </w:drawing>
      </w:r>
    </w:p>
    <w:sectPr>
      <w:headerReference r:id="rId36" w:type="default"/>
      <w:pgSz w:w="11905" w:h="16840"/>
      <w:pgMar w:top="1" w:right="205" w:bottom="202" w:left="569"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91F1F">
    <w:pPr>
      <w:pStyle w:val="3"/>
    </w:pPr>
    <w:r>
      <w:rPr>
        <w:sz w:val="18"/>
      </w:rPr>
      <mc:AlternateContent>
        <mc:Choice Requires="wps">
          <w:drawing>
            <wp:anchor distT="0" distB="0" distL="114300" distR="114300" simplePos="0" relativeHeight="251681792" behindDoc="0" locked="0" layoutInCell="1" allowOverlap="1">
              <wp:simplePos x="0" y="0"/>
              <wp:positionH relativeFrom="margin">
                <wp:align>inside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1E87B82">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14:paraId="11E87B82">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05A51">
    <w:pPr>
      <w:spacing w:line="14" w:lineRule="auto"/>
      <w:rPr>
        <w:rFonts w:ascii="Arial"/>
        <w:sz w:val="2"/>
      </w:rPr>
    </w:pPr>
    <w:r>
      <w:rPr>
        <w:sz w:val="2"/>
      </w:rPr>
      <mc:AlternateContent>
        <mc:Choice Requires="wps">
          <w:drawing>
            <wp:anchor distT="0" distB="0" distL="114300" distR="114300" simplePos="0" relativeHeight="251682816" behindDoc="0" locked="0" layoutInCell="1" allowOverlap="1">
              <wp:simplePos x="0" y="0"/>
              <wp:positionH relativeFrom="margin">
                <wp:align>inside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A3BCFE0">
                          <w:pPr>
                            <w:pStyle w:val="3"/>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inside;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1A3BCFE0">
                    <w:pPr>
                      <w:pStyle w:val="3"/>
                    </w:pPr>
                    <w:r>
                      <w:fldChar w:fldCharType="begin"/>
                    </w:r>
                    <w:r>
                      <w:instrText xml:space="preserve"> PAGE  \* MERGEFORMAT </w:instrText>
                    </w:r>
                    <w:r>
                      <w:fldChar w:fldCharType="separate"/>
                    </w:r>
                    <w:r>
                      <w:t>12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B53C2">
    <w:pPr>
      <w:spacing w:line="14" w:lineRule="auto"/>
      <w:rPr>
        <w:rFonts w:ascii="Arial"/>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5F9C81">
    <w:pPr>
      <w:spacing w:before="34" w:line="238" w:lineRule="auto"/>
      <w:ind w:left="8437"/>
      <w:rPr>
        <w:rFonts w:ascii="Arial" w:hAnsi="Arial" w:eastAsia="Arial" w:cs="Arial"/>
        <w:sz w:val="14"/>
        <w:szCs w:val="14"/>
      </w:rPr>
    </w:pPr>
    <w:r>
      <w:pict>
        <v:shape id="_x0000_s2052" o:spid="_x0000_s2052" o:spt="202" type="#_x0000_t202" style="position:absolute;left:0pt;margin-left:115.65pt;margin-top:411.1pt;height:11.6pt;width:32.5pt;mso-position-horizontal-relative:page;mso-position-vertical-relative:page;z-index:251666432;mso-width-relative:page;mso-height-relative:page;" filled="f" stroked="f" coordsize="21600,21600" o:allowincell="f">
          <v:path/>
          <v:fill on="f" focussize="0,0"/>
          <v:stroke on="f"/>
          <v:imagedata o:title=""/>
          <o:lock v:ext="edit" aspectratio="f"/>
          <v:textbox inset="0mm,0mm,0mm,0mm">
            <w:txbxContent>
              <w:p w14:paraId="262DDF22">
                <w:pPr>
                  <w:spacing w:before="20" w:line="191" w:lineRule="exact"/>
                  <w:ind w:left="20"/>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般要求</w:t>
                </w:r>
              </w:p>
            </w:txbxContent>
          </v:textbox>
        </v:shape>
      </w:pict>
    </w:r>
    <w:r>
      <w:rPr>
        <w:rFonts w:ascii="Arial" w:hAnsi="Arial" w:eastAsia="Arial" w:cs="Arial"/>
        <w:color w:val="231F20"/>
        <w:sz w:val="14"/>
        <w:szCs w:val="14"/>
      </w:rPr>
      <w:t>DB</w:t>
    </w:r>
    <w:r>
      <w:rPr>
        <w:rFonts w:ascii="Arial" w:hAnsi="Arial" w:eastAsia="Arial" w:cs="Arial"/>
        <w:color w:val="231F20"/>
        <w:spacing w:val="13"/>
        <w:sz w:val="14"/>
        <w:szCs w:val="14"/>
      </w:rPr>
      <w:t>36/T</w:t>
    </w:r>
    <w:r>
      <w:rPr>
        <w:rFonts w:ascii="Arial" w:hAnsi="Arial" w:eastAsia="Arial" w:cs="Arial"/>
        <w:color w:val="231F20"/>
        <w:spacing w:val="5"/>
        <w:sz w:val="14"/>
        <w:szCs w:val="14"/>
      </w:rPr>
      <w:t xml:space="preserve">   </w:t>
    </w:r>
    <w:r>
      <w:rPr>
        <w:rFonts w:ascii="Arial" w:hAnsi="Arial" w:eastAsia="Arial" w:cs="Arial"/>
        <w:color w:val="231F20"/>
        <w:spacing w:val="13"/>
        <w:sz w:val="14"/>
        <w:szCs w:val="14"/>
      </w:rPr>
      <w:t>1 819</w:t>
    </w:r>
    <w:r>
      <w:rPr>
        <w:rFonts w:ascii="Arial" w:hAnsi="Arial" w:eastAsia="Arial" w:cs="Arial"/>
        <w:color w:val="231F20"/>
        <w:spacing w:val="-12"/>
        <w:sz w:val="14"/>
        <w:szCs w:val="14"/>
      </w:rPr>
      <w:t xml:space="preserve"> </w:t>
    </w:r>
    <w:r>
      <w:rPr>
        <w:rFonts w:ascii="Arial" w:hAnsi="Arial" w:eastAsia="Arial" w:cs="Arial"/>
        <w:color w:val="231F20"/>
        <w:spacing w:val="13"/>
        <w:sz w:val="14"/>
        <w:szCs w:val="14"/>
      </w:rPr>
      <w:t xml:space="preserve">.  1 </w:t>
    </w:r>
    <w:r>
      <w:rPr>
        <w:rFonts w:ascii="Arial" w:hAnsi="Arial" w:eastAsia="Arial" w:cs="Arial"/>
        <w:strike/>
        <w:color w:val="231F20"/>
        <w:spacing w:val="2"/>
        <w:sz w:val="14"/>
        <w:szCs w:val="14"/>
      </w:rPr>
      <w:t xml:space="preserve">     </w:t>
    </w:r>
    <w:r>
      <w:rPr>
        <w:rFonts w:ascii="Arial" w:hAnsi="Arial" w:eastAsia="Arial" w:cs="Arial"/>
        <w:color w:val="231F20"/>
        <w:spacing w:val="-33"/>
        <w:sz w:val="14"/>
        <w:szCs w:val="14"/>
      </w:rPr>
      <w:t xml:space="preserve"> </w:t>
    </w:r>
    <w:r>
      <w:rPr>
        <w:rFonts w:ascii="Arial" w:hAnsi="Arial" w:eastAsia="Arial" w:cs="Arial"/>
        <w:color w:val="231F20"/>
        <w:spacing w:val="13"/>
        <w:sz w:val="14"/>
        <w:szCs w:val="14"/>
      </w:rPr>
      <w:t>2023</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BFD04">
    <w:pPr>
      <w:spacing w:before="34" w:line="238" w:lineRule="auto"/>
      <w:ind w:left="801"/>
      <w:rPr>
        <w:rFonts w:ascii="Arial" w:hAnsi="Arial" w:eastAsia="Arial" w:cs="Arial"/>
        <w:sz w:val="14"/>
        <w:szCs w:val="14"/>
      </w:rPr>
    </w:pPr>
    <w:r>
      <w:rPr>
        <w:rFonts w:ascii="Arial" w:hAnsi="Arial" w:eastAsia="Arial" w:cs="Arial"/>
        <w:color w:val="231F20"/>
        <w:sz w:val="14"/>
        <w:szCs w:val="14"/>
      </w:rPr>
      <w:t>DB</w:t>
    </w:r>
    <w:r>
      <w:rPr>
        <w:rFonts w:ascii="Arial" w:hAnsi="Arial" w:eastAsia="Arial" w:cs="Arial"/>
        <w:color w:val="231F20"/>
        <w:spacing w:val="12"/>
        <w:sz w:val="14"/>
        <w:szCs w:val="14"/>
      </w:rPr>
      <w:t>36/T</w:t>
    </w:r>
    <w:r>
      <w:rPr>
        <w:rFonts w:ascii="Arial" w:hAnsi="Arial" w:eastAsia="Arial" w:cs="Arial"/>
        <w:color w:val="231F20"/>
        <w:spacing w:val="8"/>
        <w:sz w:val="14"/>
        <w:szCs w:val="14"/>
      </w:rPr>
      <w:t xml:space="preserve">   </w:t>
    </w:r>
    <w:r>
      <w:rPr>
        <w:rFonts w:ascii="Arial" w:hAnsi="Arial" w:eastAsia="Arial" w:cs="Arial"/>
        <w:color w:val="231F20"/>
        <w:spacing w:val="12"/>
        <w:sz w:val="14"/>
        <w:szCs w:val="14"/>
      </w:rPr>
      <w:t>1 819</w:t>
    </w:r>
    <w:r>
      <w:rPr>
        <w:rFonts w:ascii="Arial" w:hAnsi="Arial" w:eastAsia="Arial" w:cs="Arial"/>
        <w:color w:val="231F20"/>
        <w:spacing w:val="-9"/>
        <w:sz w:val="14"/>
        <w:szCs w:val="14"/>
      </w:rPr>
      <w:t xml:space="preserve"> </w:t>
    </w:r>
    <w:r>
      <w:rPr>
        <w:rFonts w:ascii="Arial" w:hAnsi="Arial" w:eastAsia="Arial" w:cs="Arial"/>
        <w:spacing w:val="12"/>
        <w:sz w:val="14"/>
        <w:szCs w:val="14"/>
      </w:rPr>
      <w:t xml:space="preserve">.  </w:t>
    </w:r>
    <w:r>
      <w:rPr>
        <w:rFonts w:ascii="Arial" w:hAnsi="Arial" w:eastAsia="Arial" w:cs="Arial"/>
        <w:color w:val="231F20"/>
        <w:spacing w:val="12"/>
        <w:sz w:val="14"/>
        <w:szCs w:val="14"/>
      </w:rPr>
      <w:t xml:space="preserve">1 </w:t>
    </w:r>
    <w:r>
      <w:rPr>
        <w:rFonts w:ascii="Arial" w:hAnsi="Arial" w:eastAsia="Arial" w:cs="Arial"/>
        <w:strike/>
        <w:color w:val="231F20"/>
        <w:spacing w:val="2"/>
        <w:sz w:val="14"/>
        <w:szCs w:val="14"/>
      </w:rPr>
      <w:t xml:space="preserve">     </w:t>
    </w:r>
    <w:r>
      <w:rPr>
        <w:rFonts w:ascii="Arial" w:hAnsi="Arial" w:eastAsia="Arial" w:cs="Arial"/>
        <w:color w:val="231F20"/>
        <w:spacing w:val="-28"/>
        <w:sz w:val="14"/>
        <w:szCs w:val="14"/>
      </w:rPr>
      <w:t xml:space="preserve"> </w:t>
    </w:r>
    <w:r>
      <w:rPr>
        <w:rFonts w:ascii="Arial" w:hAnsi="Arial" w:eastAsia="Arial" w:cs="Arial"/>
        <w:color w:val="231F20"/>
        <w:spacing w:val="12"/>
        <w:sz w:val="14"/>
        <w:szCs w:val="14"/>
      </w:rPr>
      <w:t>2023</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2A454">
    <w:pPr>
      <w:spacing w:line="14" w:lineRule="auto"/>
      <w:rPr>
        <w:rFonts w:ascii="Arial"/>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FE2B3">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5"/>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6"/>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1"/>
        <w:w w:val="101"/>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9"/>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2023</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9B039">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8"/>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27"/>
        <w:w w:val="102"/>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4"/>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5"/>
        <w:sz w:val="16"/>
        <w:szCs w:val="16"/>
      </w:rPr>
      <w:t>2023</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FE2B3">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5"/>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6"/>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1"/>
        <w:w w:val="101"/>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9"/>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2023</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0E9428">
    <w:pPr>
      <w:spacing w:before="35" w:line="208" w:lineRule="auto"/>
      <w:ind w:left="8437"/>
      <w:rPr>
        <w:rFonts w:ascii="Arial" w:hAnsi="Arial" w:eastAsia="Arial" w:cs="Arial"/>
        <w:sz w:val="16"/>
        <w:szCs w:val="16"/>
      </w:rPr>
    </w:pPr>
    <w:r>
      <w:pict>
        <v:shape id="_x0000_s2053" o:spid="_x0000_s2053" o:spt="202" type="#_x0000_t202" style="position:absolute;left:0pt;margin-left:91.4pt;margin-top:411pt;height:11.7pt;width:441.1pt;mso-position-horizontal-relative:page;mso-position-vertical-relative:page;z-index:251673600;mso-width-relative:page;mso-height-relative:page;" filled="f" stroked="f" coordsize="21600,21600" o:allowincell="f">
          <v:path/>
          <v:fill on="f" focussize="0,0"/>
          <v:stroke on="f"/>
          <v:imagedata o:title=""/>
          <o:lock v:ext="edit" aspectratio="f"/>
          <v:textbox inset="0mm,0mm,0mm,0mm">
            <w:txbxContent>
              <w:p w14:paraId="7E589062">
                <w:pPr>
                  <w:spacing w:before="20" w:line="193" w:lineRule="exact"/>
                  <w:ind w:left="20"/>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参照</w:t>
                </w:r>
                <w:r>
                  <w:rPr>
                    <w:rFonts w:ascii="微软雅黑" w:hAnsi="微软雅黑" w:eastAsia="微软雅黑" w:cs="微软雅黑"/>
                    <w:color w:val="231F20"/>
                    <w:spacing w:val="11"/>
                    <w:position w:val="-1"/>
                    <w:sz w:val="19"/>
                    <w:szCs w:val="19"/>
                  </w:rPr>
                  <w:t xml:space="preserve">  </w:t>
                </w:r>
                <w:r>
                  <w:rPr>
                    <w:rFonts w:ascii="微软雅黑" w:hAnsi="微软雅黑" w:eastAsia="微软雅黑" w:cs="微软雅黑"/>
                    <w:color w:val="231F20"/>
                    <w:spacing w:val="13"/>
                    <w:position w:val="-1"/>
                    <w:sz w:val="19"/>
                    <w:szCs w:val="19"/>
                  </w:rPr>
                  <w:t>《农用地土壤污染状况详查技术规定》</w:t>
                </w:r>
                <w:r>
                  <w:rPr>
                    <w:rFonts w:ascii="微软雅黑" w:hAnsi="微软雅黑" w:eastAsia="微软雅黑" w:cs="微软雅黑"/>
                    <w:color w:val="231F20"/>
                    <w:spacing w:val="1"/>
                    <w:position w:val="-1"/>
                    <w:sz w:val="19"/>
                    <w:szCs w:val="19"/>
                  </w:rPr>
                  <w:t xml:space="preserve">  </w:t>
                </w:r>
                <w:r>
                  <w:rPr>
                    <w:rFonts w:ascii="微软雅黑" w:hAnsi="微软雅黑" w:eastAsia="微软雅黑" w:cs="微软雅黑"/>
                    <w:color w:val="231F20"/>
                    <w:spacing w:val="13"/>
                    <w:position w:val="-1"/>
                    <w:sz w:val="19"/>
                    <w:szCs w:val="19"/>
                  </w:rPr>
                  <w:t>对数据不足区域进行调查布点   布点应遵循以下原则</w:t>
                </w:r>
              </w:p>
            </w:txbxContent>
          </v:textbox>
        </v:shape>
      </w:pict>
    </w: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8"/>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27"/>
        <w:w w:val="102"/>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4"/>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5"/>
        <w:sz w:val="16"/>
        <w:szCs w:val="16"/>
      </w:rPr>
      <w:t>2023</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8913B2">
    <w:pPr>
      <w:spacing w:before="35" w:line="208" w:lineRule="auto"/>
      <w:ind w:left="801"/>
      <w:rPr>
        <w:rFonts w:ascii="Arial" w:hAnsi="Arial" w:eastAsia="Arial" w:cs="Arial"/>
        <w:sz w:val="16"/>
        <w:szCs w:val="16"/>
      </w:rPr>
    </w:pPr>
    <w:r>
      <w:pict>
        <v:shape id="_x0000_s2054" o:spid="_x0000_s2054" o:spt="202" type="#_x0000_t202" style="position:absolute;left:0pt;margin-left:78.25pt;margin-top:411pt;height:11.75pt;width:324.9pt;mso-position-horizontal-relative:page;mso-position-vertical-relative:page;z-index:251674624;mso-width-relative:page;mso-height-relative:page;" filled="f" stroked="f" coordsize="21600,21600" o:allowincell="f">
          <v:path/>
          <v:fill on="f" focussize="0,0"/>
          <v:stroke on="f"/>
          <v:imagedata o:title=""/>
          <o:lock v:ext="edit" aspectratio="f"/>
          <v:textbox inset="0mm,0mm,0mm,0mm">
            <w:txbxContent>
              <w:p w14:paraId="7A0CA040">
                <w:pPr>
                  <w:spacing w:before="20" w:line="194" w:lineRule="exact"/>
                  <w:ind w:left="20"/>
                  <w:rPr>
                    <w:rFonts w:ascii="微软雅黑" w:hAnsi="微软雅黑" w:eastAsia="微软雅黑" w:cs="微软雅黑"/>
                    <w:sz w:val="19"/>
                    <w:szCs w:val="19"/>
                  </w:rPr>
                </w:pPr>
                <w:r>
                  <w:rPr>
                    <w:rFonts w:ascii="微软雅黑" w:hAnsi="微软雅黑" w:eastAsia="微软雅黑" w:cs="微软雅黑"/>
                    <w:color w:val="231F20"/>
                    <w:spacing w:val="11"/>
                    <w:sz w:val="19"/>
                    <w:szCs w:val="19"/>
                  </w:rPr>
                  <w:t xml:space="preserve">以最大的单因子指数  </w:t>
                </w:r>
                <w:r>
                  <w:rPr>
                    <w:rFonts w:ascii="Arial" w:hAnsi="Arial" w:eastAsia="Arial" w:cs="Arial"/>
                    <w:color w:val="231F20"/>
                    <w:spacing w:val="11"/>
                    <w:sz w:val="19"/>
                    <w:szCs w:val="19"/>
                  </w:rPr>
                  <w:t xml:space="preserve">(   )  </w:t>
                </w:r>
                <w:r>
                  <w:rPr>
                    <w:rFonts w:ascii="微软雅黑" w:hAnsi="微软雅黑" w:eastAsia="微软雅黑" w:cs="微软雅黑"/>
                    <w:color w:val="231F20"/>
                    <w:spacing w:val="11"/>
                    <w:sz w:val="19"/>
                    <w:szCs w:val="19"/>
                  </w:rPr>
                  <w:t>作为点位综合评价结果</w:t>
                </w:r>
                <w:r>
                  <w:rPr>
                    <w:rFonts w:ascii="微软雅黑" w:hAnsi="微软雅黑" w:eastAsia="微软雅黑" w:cs="微软雅黑"/>
                    <w:color w:val="231F20"/>
                    <w:sz w:val="19"/>
                    <w:szCs w:val="19"/>
                  </w:rPr>
                  <w:t xml:space="preserve">    </w:t>
                </w:r>
                <w:r>
                  <w:rPr>
                    <w:rFonts w:ascii="微软雅黑" w:hAnsi="微软雅黑" w:eastAsia="微软雅黑" w:cs="微软雅黑"/>
                    <w:color w:val="231F20"/>
                    <w:spacing w:val="11"/>
                    <w:sz w:val="19"/>
                    <w:szCs w:val="19"/>
                  </w:rPr>
                  <w:t xml:space="preserve">计算公式  </w:t>
                </w:r>
                <w:r>
                  <w:rPr>
                    <w:rFonts w:ascii="Arial" w:hAnsi="Arial" w:eastAsia="Arial" w:cs="Arial"/>
                    <w:color w:val="231F20"/>
                    <w:spacing w:val="11"/>
                    <w:sz w:val="19"/>
                    <w:szCs w:val="19"/>
                  </w:rPr>
                  <w:t xml:space="preserve">(   )  </w:t>
                </w:r>
                <w:r>
                  <w:rPr>
                    <w:rFonts w:ascii="微软雅黑" w:hAnsi="微软雅黑" w:eastAsia="微软雅黑" w:cs="微软雅黑"/>
                    <w:color w:val="231F20"/>
                    <w:spacing w:val="11"/>
                    <w:sz w:val="19"/>
                    <w:szCs w:val="19"/>
                  </w:rPr>
                  <w:t>如下</w:t>
                </w:r>
              </w:p>
            </w:txbxContent>
          </v:textbox>
        </v:shape>
      </w:pict>
    </w:r>
    <w:r>
      <w:pict>
        <v:shape id="_x0000_s2055" o:spid="_x0000_s2055" o:spt="202" type="#_x0000_t202" style="position:absolute;left:0pt;margin-left:78.55pt;margin-top:563.9pt;height:137.05pt;width:423.65pt;mso-position-horizontal-relative:page;mso-position-vertical-relative:page;z-index:251675648;mso-width-relative:page;mso-height-relative:page;" filled="f" stroked="f" coordsize="21600,21600" o:allowincell="f">
          <v:path/>
          <v:fill on="f" focussize="0,0"/>
          <v:stroke on="f"/>
          <v:imagedata o:title=""/>
          <o:lock v:ext="edit" aspectratio="f"/>
          <v:textbox inset="0mm,0mm,0mm,0mm">
            <w:txbxContent>
              <w:p w14:paraId="76AB50C9">
                <w:pPr>
                  <w:spacing w:line="20" w:lineRule="exact"/>
                </w:pPr>
              </w:p>
              <w:tbl>
                <w:tblPr>
                  <w:tblStyle w:val="7"/>
                  <w:tblW w:w="8417" w:type="dxa"/>
                  <w:tblInd w:w="27" w:type="dxa"/>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Layout w:type="fixed"/>
                  <w:tblCellMar>
                    <w:top w:w="0" w:type="dxa"/>
                    <w:left w:w="0" w:type="dxa"/>
                    <w:bottom w:w="0" w:type="dxa"/>
                    <w:right w:w="0" w:type="dxa"/>
                  </w:tblCellMar>
                </w:tblPr>
                <w:tblGrid>
                  <w:gridCol w:w="1333"/>
                  <w:gridCol w:w="2341"/>
                  <w:gridCol w:w="2380"/>
                  <w:gridCol w:w="2363"/>
                </w:tblGrid>
                <w:tr w14:paraId="4BBA55AD">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20" w:hRule="atLeast"/>
                  </w:trPr>
                  <w:tc>
                    <w:tcPr>
                      <w:tcW w:w="1333" w:type="dxa"/>
                      <w:vMerge w:val="restart"/>
                      <w:tcBorders>
                        <w:top w:val="single" w:color="231F20" w:sz="6" w:space="0"/>
                        <w:left w:val="single" w:color="231F20" w:sz="6" w:space="0"/>
                        <w:bottom w:val="nil"/>
                      </w:tcBorders>
                      <w:vAlign w:val="top"/>
                    </w:tcPr>
                    <w:p w14:paraId="40AD9436">
                      <w:pPr>
                        <w:rPr>
                          <w:rFonts w:ascii="Arial"/>
                          <w:sz w:val="21"/>
                        </w:rPr>
                      </w:pPr>
                    </w:p>
                  </w:tc>
                  <w:tc>
                    <w:tcPr>
                      <w:tcW w:w="2341" w:type="dxa"/>
                      <w:tcBorders>
                        <w:top w:val="single" w:color="231F20" w:sz="6" w:space="0"/>
                      </w:tcBorders>
                      <w:vAlign w:val="top"/>
                    </w:tcPr>
                    <w:p w14:paraId="0A663CC2">
                      <w:pPr>
                        <w:rPr>
                          <w:rFonts w:ascii="Arial"/>
                          <w:sz w:val="21"/>
                        </w:rPr>
                      </w:pPr>
                    </w:p>
                  </w:tc>
                  <w:tc>
                    <w:tcPr>
                      <w:tcW w:w="2380" w:type="dxa"/>
                      <w:vMerge w:val="restart"/>
                      <w:tcBorders>
                        <w:top w:val="single" w:color="231F20" w:sz="6" w:space="0"/>
                        <w:bottom w:val="nil"/>
                      </w:tcBorders>
                      <w:vAlign w:val="top"/>
                    </w:tcPr>
                    <w:p w14:paraId="3831E056">
                      <w:pPr>
                        <w:rPr>
                          <w:rFonts w:ascii="Arial"/>
                          <w:sz w:val="21"/>
                        </w:rPr>
                      </w:pPr>
                    </w:p>
                  </w:tc>
                  <w:tc>
                    <w:tcPr>
                      <w:tcW w:w="2363" w:type="dxa"/>
                      <w:vMerge w:val="restart"/>
                      <w:tcBorders>
                        <w:top w:val="single" w:color="231F20" w:sz="6" w:space="0"/>
                        <w:bottom w:val="nil"/>
                        <w:right w:val="single" w:color="231F20" w:sz="6" w:space="0"/>
                      </w:tcBorders>
                      <w:vAlign w:val="top"/>
                    </w:tcPr>
                    <w:p w14:paraId="38C8AF1B">
                      <w:pPr>
                        <w:rPr>
                          <w:rFonts w:ascii="Arial"/>
                          <w:sz w:val="21"/>
                        </w:rPr>
                      </w:pPr>
                    </w:p>
                  </w:tc>
                </w:tr>
                <w:tr w14:paraId="5E85AEDA">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29" w:hRule="atLeast"/>
                  </w:trPr>
                  <w:tc>
                    <w:tcPr>
                      <w:tcW w:w="1333" w:type="dxa"/>
                      <w:vMerge w:val="continue"/>
                      <w:tcBorders>
                        <w:top w:val="nil"/>
                        <w:left w:val="single" w:color="231F20" w:sz="6" w:space="0"/>
                        <w:bottom w:val="single" w:color="231F20" w:sz="6" w:space="0"/>
                      </w:tcBorders>
                      <w:vAlign w:val="top"/>
                    </w:tcPr>
                    <w:p w14:paraId="2AD75FD9">
                      <w:pPr>
                        <w:rPr>
                          <w:rFonts w:ascii="Arial"/>
                          <w:sz w:val="21"/>
                        </w:rPr>
                      </w:pPr>
                    </w:p>
                  </w:tc>
                  <w:tc>
                    <w:tcPr>
                      <w:tcW w:w="2341" w:type="dxa"/>
                      <w:tcBorders>
                        <w:bottom w:val="single" w:color="231F20" w:sz="6" w:space="0"/>
                      </w:tcBorders>
                      <w:vAlign w:val="top"/>
                    </w:tcPr>
                    <w:p w14:paraId="674A6916">
                      <w:pPr>
                        <w:rPr>
                          <w:rFonts w:ascii="Arial"/>
                          <w:sz w:val="21"/>
                        </w:rPr>
                      </w:pPr>
                    </w:p>
                  </w:tc>
                  <w:tc>
                    <w:tcPr>
                      <w:tcW w:w="2380" w:type="dxa"/>
                      <w:vMerge w:val="continue"/>
                      <w:tcBorders>
                        <w:top w:val="nil"/>
                        <w:bottom w:val="single" w:color="231F20" w:sz="6" w:space="0"/>
                      </w:tcBorders>
                      <w:vAlign w:val="top"/>
                    </w:tcPr>
                    <w:p w14:paraId="41CA8D3A">
                      <w:pPr>
                        <w:rPr>
                          <w:rFonts w:ascii="Arial"/>
                          <w:sz w:val="21"/>
                        </w:rPr>
                      </w:pPr>
                    </w:p>
                  </w:tc>
                  <w:tc>
                    <w:tcPr>
                      <w:tcW w:w="2363" w:type="dxa"/>
                      <w:vMerge w:val="continue"/>
                      <w:tcBorders>
                        <w:top w:val="nil"/>
                        <w:bottom w:val="single" w:color="231F20" w:sz="6" w:space="0"/>
                        <w:right w:val="single" w:color="231F20" w:sz="6" w:space="0"/>
                      </w:tcBorders>
                      <w:vAlign w:val="top"/>
                    </w:tcPr>
                    <w:p w14:paraId="4E970478">
                      <w:pPr>
                        <w:rPr>
                          <w:rFonts w:ascii="Arial"/>
                          <w:sz w:val="21"/>
                        </w:rPr>
                      </w:pPr>
                    </w:p>
                  </w:tc>
                </w:tr>
                <w:tr w14:paraId="709D1157">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1" w:hRule="atLeast"/>
                  </w:trPr>
                  <w:tc>
                    <w:tcPr>
                      <w:tcW w:w="1333" w:type="dxa"/>
                      <w:tcBorders>
                        <w:top w:val="single" w:color="231F20" w:sz="6" w:space="0"/>
                        <w:left w:val="single" w:color="231F20" w:sz="6" w:space="0"/>
                      </w:tcBorders>
                      <w:vAlign w:val="top"/>
                    </w:tcPr>
                    <w:p w14:paraId="45E41ED5">
                      <w:pPr>
                        <w:rPr>
                          <w:rFonts w:ascii="Arial"/>
                          <w:sz w:val="21"/>
                        </w:rPr>
                      </w:pPr>
                    </w:p>
                  </w:tc>
                  <w:tc>
                    <w:tcPr>
                      <w:tcW w:w="2341" w:type="dxa"/>
                      <w:tcBorders>
                        <w:top w:val="single" w:color="231F20" w:sz="6" w:space="0"/>
                      </w:tcBorders>
                      <w:vAlign w:val="top"/>
                    </w:tcPr>
                    <w:p w14:paraId="7158B80B">
                      <w:pPr>
                        <w:rPr>
                          <w:rFonts w:ascii="Arial"/>
                          <w:sz w:val="21"/>
                        </w:rPr>
                      </w:pPr>
                    </w:p>
                  </w:tc>
                  <w:tc>
                    <w:tcPr>
                      <w:tcW w:w="2380" w:type="dxa"/>
                      <w:tcBorders>
                        <w:top w:val="single" w:color="231F20" w:sz="6" w:space="0"/>
                      </w:tcBorders>
                      <w:vAlign w:val="top"/>
                    </w:tcPr>
                    <w:p w14:paraId="3DECD1E1">
                      <w:pPr>
                        <w:rPr>
                          <w:rFonts w:ascii="Arial"/>
                          <w:sz w:val="21"/>
                        </w:rPr>
                      </w:pPr>
                    </w:p>
                  </w:tc>
                  <w:tc>
                    <w:tcPr>
                      <w:tcW w:w="2363" w:type="dxa"/>
                      <w:tcBorders>
                        <w:top w:val="single" w:color="231F20" w:sz="6" w:space="0"/>
                        <w:right w:val="single" w:color="231F20" w:sz="6" w:space="0"/>
                      </w:tcBorders>
                      <w:vAlign w:val="top"/>
                    </w:tcPr>
                    <w:p w14:paraId="2B8E755F">
                      <w:pPr>
                        <w:rPr>
                          <w:rFonts w:ascii="Arial"/>
                          <w:sz w:val="21"/>
                        </w:rPr>
                      </w:pPr>
                    </w:p>
                  </w:tc>
                </w:tr>
                <w:tr w14:paraId="71A8C11A">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8" w:hRule="atLeast"/>
                  </w:trPr>
                  <w:tc>
                    <w:tcPr>
                      <w:tcW w:w="1333" w:type="dxa"/>
                      <w:tcBorders>
                        <w:left w:val="single" w:color="231F20" w:sz="6" w:space="0"/>
                      </w:tcBorders>
                      <w:vAlign w:val="top"/>
                    </w:tcPr>
                    <w:p w14:paraId="1EB045BF">
                      <w:pPr>
                        <w:rPr>
                          <w:rFonts w:ascii="Arial"/>
                          <w:sz w:val="21"/>
                        </w:rPr>
                      </w:pPr>
                    </w:p>
                  </w:tc>
                  <w:tc>
                    <w:tcPr>
                      <w:tcW w:w="2341" w:type="dxa"/>
                      <w:vAlign w:val="top"/>
                    </w:tcPr>
                    <w:p w14:paraId="7CBF3BCF">
                      <w:pPr>
                        <w:rPr>
                          <w:rFonts w:ascii="Arial"/>
                          <w:sz w:val="21"/>
                        </w:rPr>
                      </w:pPr>
                    </w:p>
                  </w:tc>
                  <w:tc>
                    <w:tcPr>
                      <w:tcW w:w="2380" w:type="dxa"/>
                      <w:vAlign w:val="top"/>
                    </w:tcPr>
                    <w:p w14:paraId="21EFBD9F">
                      <w:pPr>
                        <w:rPr>
                          <w:rFonts w:ascii="Arial"/>
                          <w:sz w:val="21"/>
                        </w:rPr>
                      </w:pPr>
                    </w:p>
                  </w:tc>
                  <w:tc>
                    <w:tcPr>
                      <w:tcW w:w="2363" w:type="dxa"/>
                      <w:vMerge w:val="restart"/>
                      <w:tcBorders>
                        <w:bottom w:val="nil"/>
                        <w:right w:val="single" w:color="231F20" w:sz="6" w:space="0"/>
                      </w:tcBorders>
                      <w:vAlign w:val="top"/>
                    </w:tcPr>
                    <w:p w14:paraId="1B10AA92">
                      <w:pPr>
                        <w:rPr>
                          <w:rFonts w:ascii="Arial"/>
                          <w:sz w:val="21"/>
                        </w:rPr>
                      </w:pPr>
                    </w:p>
                  </w:tc>
                </w:tr>
                <w:tr w14:paraId="1258693C">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5" w:hRule="atLeast"/>
                  </w:trPr>
                  <w:tc>
                    <w:tcPr>
                      <w:tcW w:w="1333" w:type="dxa"/>
                      <w:tcBorders>
                        <w:left w:val="single" w:color="231F20" w:sz="6" w:space="0"/>
                      </w:tcBorders>
                      <w:vAlign w:val="top"/>
                    </w:tcPr>
                    <w:p w14:paraId="295C6295">
                      <w:pPr>
                        <w:rPr>
                          <w:rFonts w:ascii="Arial"/>
                          <w:sz w:val="21"/>
                        </w:rPr>
                      </w:pPr>
                    </w:p>
                  </w:tc>
                  <w:tc>
                    <w:tcPr>
                      <w:tcW w:w="2341" w:type="dxa"/>
                      <w:vAlign w:val="top"/>
                    </w:tcPr>
                    <w:p w14:paraId="7C5A364D">
                      <w:pPr>
                        <w:rPr>
                          <w:rFonts w:ascii="Arial"/>
                          <w:sz w:val="21"/>
                        </w:rPr>
                      </w:pPr>
                    </w:p>
                  </w:tc>
                  <w:tc>
                    <w:tcPr>
                      <w:tcW w:w="2380" w:type="dxa"/>
                      <w:vAlign w:val="top"/>
                    </w:tcPr>
                    <w:p w14:paraId="6A0B3F06">
                      <w:pPr>
                        <w:rPr>
                          <w:rFonts w:ascii="Arial"/>
                          <w:sz w:val="21"/>
                        </w:rPr>
                      </w:pPr>
                    </w:p>
                  </w:tc>
                  <w:tc>
                    <w:tcPr>
                      <w:tcW w:w="2363" w:type="dxa"/>
                      <w:vMerge w:val="continue"/>
                      <w:tcBorders>
                        <w:top w:val="nil"/>
                        <w:bottom w:val="nil"/>
                        <w:right w:val="single" w:color="231F20" w:sz="6" w:space="0"/>
                      </w:tcBorders>
                      <w:vAlign w:val="top"/>
                    </w:tcPr>
                    <w:p w14:paraId="076E757A">
                      <w:pPr>
                        <w:rPr>
                          <w:rFonts w:ascii="Arial"/>
                          <w:sz w:val="21"/>
                        </w:rPr>
                      </w:pPr>
                    </w:p>
                  </w:tc>
                </w:tr>
                <w:tr w14:paraId="25B4DB47">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8" w:hRule="atLeast"/>
                  </w:trPr>
                  <w:tc>
                    <w:tcPr>
                      <w:tcW w:w="1333" w:type="dxa"/>
                      <w:tcBorders>
                        <w:left w:val="single" w:color="231F20" w:sz="6" w:space="0"/>
                      </w:tcBorders>
                      <w:vAlign w:val="top"/>
                    </w:tcPr>
                    <w:p w14:paraId="2593AFAC">
                      <w:pPr>
                        <w:rPr>
                          <w:rFonts w:ascii="Arial"/>
                          <w:sz w:val="21"/>
                        </w:rPr>
                      </w:pPr>
                    </w:p>
                  </w:tc>
                  <w:tc>
                    <w:tcPr>
                      <w:tcW w:w="2341" w:type="dxa"/>
                      <w:vAlign w:val="top"/>
                    </w:tcPr>
                    <w:p w14:paraId="749283C2">
                      <w:pPr>
                        <w:rPr>
                          <w:rFonts w:ascii="Arial"/>
                          <w:sz w:val="21"/>
                        </w:rPr>
                      </w:pPr>
                    </w:p>
                  </w:tc>
                  <w:tc>
                    <w:tcPr>
                      <w:tcW w:w="2380" w:type="dxa"/>
                      <w:vAlign w:val="top"/>
                    </w:tcPr>
                    <w:p w14:paraId="77193FAB">
                      <w:pPr>
                        <w:rPr>
                          <w:rFonts w:ascii="Arial"/>
                          <w:sz w:val="21"/>
                        </w:rPr>
                      </w:pPr>
                    </w:p>
                  </w:tc>
                  <w:tc>
                    <w:tcPr>
                      <w:tcW w:w="2363" w:type="dxa"/>
                      <w:vMerge w:val="continue"/>
                      <w:tcBorders>
                        <w:top w:val="nil"/>
                        <w:right w:val="single" w:color="231F20" w:sz="6" w:space="0"/>
                      </w:tcBorders>
                      <w:vAlign w:val="top"/>
                    </w:tcPr>
                    <w:p w14:paraId="40ED3FCC">
                      <w:pPr>
                        <w:rPr>
                          <w:rFonts w:ascii="Arial"/>
                          <w:sz w:val="21"/>
                        </w:rPr>
                      </w:pPr>
                    </w:p>
                  </w:tc>
                </w:tr>
                <w:tr w14:paraId="11A33207">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15" w:hRule="atLeast"/>
                  </w:trPr>
                  <w:tc>
                    <w:tcPr>
                      <w:tcW w:w="1333" w:type="dxa"/>
                      <w:tcBorders>
                        <w:left w:val="single" w:color="231F20" w:sz="6" w:space="0"/>
                      </w:tcBorders>
                      <w:vAlign w:val="top"/>
                    </w:tcPr>
                    <w:p w14:paraId="00E28E0A">
                      <w:pPr>
                        <w:rPr>
                          <w:rFonts w:ascii="Arial"/>
                          <w:sz w:val="21"/>
                        </w:rPr>
                      </w:pPr>
                    </w:p>
                  </w:tc>
                  <w:tc>
                    <w:tcPr>
                      <w:tcW w:w="2341" w:type="dxa"/>
                      <w:vAlign w:val="top"/>
                    </w:tcPr>
                    <w:p w14:paraId="68B82DDE">
                      <w:pPr>
                        <w:rPr>
                          <w:rFonts w:ascii="Arial"/>
                          <w:sz w:val="21"/>
                        </w:rPr>
                      </w:pPr>
                    </w:p>
                  </w:tc>
                  <w:tc>
                    <w:tcPr>
                      <w:tcW w:w="2380" w:type="dxa"/>
                      <w:vAlign w:val="top"/>
                    </w:tcPr>
                    <w:p w14:paraId="3A490AFC">
                      <w:pPr>
                        <w:rPr>
                          <w:rFonts w:ascii="Arial"/>
                          <w:sz w:val="21"/>
                        </w:rPr>
                      </w:pPr>
                    </w:p>
                  </w:tc>
                  <w:tc>
                    <w:tcPr>
                      <w:tcW w:w="2363" w:type="dxa"/>
                      <w:tcBorders>
                        <w:right w:val="single" w:color="231F20" w:sz="6" w:space="0"/>
                      </w:tcBorders>
                      <w:vAlign w:val="top"/>
                    </w:tcPr>
                    <w:p w14:paraId="712DD485">
                      <w:pPr>
                        <w:rPr>
                          <w:rFonts w:ascii="Arial"/>
                          <w:sz w:val="21"/>
                        </w:rPr>
                      </w:pPr>
                    </w:p>
                  </w:tc>
                </w:tr>
                <w:tr w14:paraId="2B436548">
                  <w:tblPrEx>
                    <w:tblBorders>
                      <w:top w:val="single" w:color="231F20" w:sz="2" w:space="0"/>
                      <w:left w:val="single" w:color="231F20" w:sz="2" w:space="0"/>
                      <w:bottom w:val="single" w:color="231F20" w:sz="2" w:space="0"/>
                      <w:right w:val="single" w:color="231F20" w:sz="2" w:space="0"/>
                      <w:insideH w:val="single" w:color="231F20" w:sz="2" w:space="0"/>
                      <w:insideV w:val="single" w:color="231F20" w:sz="2" w:space="0"/>
                    </w:tblBorders>
                    <w:tblCellMar>
                      <w:top w:w="0" w:type="dxa"/>
                      <w:left w:w="0" w:type="dxa"/>
                      <w:bottom w:w="0" w:type="dxa"/>
                      <w:right w:w="0" w:type="dxa"/>
                    </w:tblCellMar>
                  </w:tblPrEx>
                  <w:trPr>
                    <w:trHeight w:val="399" w:hRule="atLeast"/>
                  </w:trPr>
                  <w:tc>
                    <w:tcPr>
                      <w:tcW w:w="8417" w:type="dxa"/>
                      <w:gridSpan w:val="4"/>
                      <w:tcBorders>
                        <w:left w:val="single" w:color="231F20" w:sz="6" w:space="0"/>
                        <w:bottom w:val="single" w:color="231F20" w:sz="6" w:space="0"/>
                        <w:right w:val="single" w:color="231F20" w:sz="6" w:space="0"/>
                      </w:tcBorders>
                      <w:vAlign w:val="top"/>
                    </w:tcPr>
                    <w:p w14:paraId="4F2B9D2F">
                      <w:pPr>
                        <w:rPr>
                          <w:rFonts w:ascii="Arial"/>
                          <w:sz w:val="21"/>
                        </w:rPr>
                      </w:pPr>
                    </w:p>
                  </w:tc>
                </w:tr>
              </w:tbl>
              <w:p w14:paraId="3361CFB9">
                <w:pPr>
                  <w:rPr>
                    <w:rFonts w:ascii="Arial"/>
                    <w:sz w:val="21"/>
                  </w:rPr>
                </w:pPr>
              </w:p>
            </w:txbxContent>
          </v:textbox>
        </v:shape>
      </w:pict>
    </w: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5"/>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6"/>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1"/>
        <w:w w:val="101"/>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9"/>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2023</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9B039">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8"/>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27"/>
        <w:w w:val="102"/>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4"/>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5"/>
        <w:sz w:val="16"/>
        <w:szCs w:val="16"/>
      </w:rPr>
      <w:t>2023</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FE2B3">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5"/>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6"/>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1"/>
        <w:w w:val="101"/>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9"/>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2023</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2A454">
    <w:pPr>
      <w:spacing w:line="14" w:lineRule="auto"/>
      <w:rPr>
        <w:rFonts w:ascii="Arial"/>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9B039">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8"/>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27"/>
        <w:w w:val="102"/>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4"/>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5"/>
        <w:sz w:val="16"/>
        <w:szCs w:val="16"/>
      </w:rPr>
      <w:t>2023</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FE2B3">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5"/>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6"/>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1"/>
        <w:w w:val="101"/>
        <w:sz w:val="16"/>
        <w:szCs w:val="16"/>
      </w:rPr>
      <w:t xml:space="preserve"> </w:t>
    </w:r>
    <w:r>
      <w:rPr>
        <w:rFonts w:ascii="Arial" w:hAnsi="Arial" w:eastAsia="Arial" w:cs="Arial"/>
        <w:color w:val="231F20"/>
        <w:spacing w:val="5"/>
        <w:sz w:val="16"/>
        <w:szCs w:val="16"/>
      </w:rPr>
      <w:t>2</w:t>
    </w:r>
    <w:r>
      <w:rPr>
        <w:rFonts w:ascii="Arial" w:hAnsi="Arial" w:eastAsia="Arial" w:cs="Arial"/>
        <w:color w:val="231F20"/>
        <w:spacing w:val="-39"/>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2023</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2A454">
    <w:pPr>
      <w:spacing w:line="14" w:lineRule="auto"/>
      <w:rPr>
        <w:rFonts w:ascii="Arial"/>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FB596">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2"/>
        <w:w w:val="101"/>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5"/>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3</w:t>
    </w:r>
    <w:r>
      <w:rPr>
        <w:rFonts w:ascii="Arial" w:hAnsi="Arial" w:eastAsia="Arial" w:cs="Arial"/>
        <w:color w:val="231F20"/>
        <w:spacing w:val="-37"/>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5"/>
        <w:sz w:val="16"/>
        <w:szCs w:val="16"/>
      </w:rPr>
      <w:t xml:space="preserve"> </w:t>
    </w:r>
    <w:r>
      <w:rPr>
        <w:rFonts w:ascii="Arial" w:hAnsi="Arial" w:eastAsia="Arial" w:cs="Arial"/>
        <w:color w:val="231F20"/>
        <w:spacing w:val="5"/>
        <w:sz w:val="16"/>
        <w:szCs w:val="16"/>
      </w:rPr>
      <w:t>2023</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A20F0">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6"/>
        <w:sz w:val="16"/>
        <w:szCs w:val="16"/>
      </w:rPr>
      <w:t>36/T</w:t>
    </w:r>
    <w:r>
      <w:rPr>
        <w:rFonts w:ascii="Arial" w:hAnsi="Arial" w:eastAsia="Arial" w:cs="Arial"/>
        <w:color w:val="231F20"/>
        <w:spacing w:val="21"/>
        <w:sz w:val="16"/>
        <w:szCs w:val="16"/>
      </w:rPr>
      <w:t xml:space="preserve">  </w:t>
    </w:r>
    <w:r>
      <w:rPr>
        <w:rFonts w:ascii="Arial" w:hAnsi="Arial" w:eastAsia="Arial" w:cs="Arial"/>
        <w:color w:val="231F20"/>
        <w:spacing w:val="6"/>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6"/>
        <w:sz w:val="16"/>
        <w:szCs w:val="16"/>
      </w:rPr>
      <w:t>.</w:t>
    </w:r>
    <w:r>
      <w:rPr>
        <w:rFonts w:ascii="Arial" w:hAnsi="Arial" w:eastAsia="Arial" w:cs="Arial"/>
        <w:color w:val="231F20"/>
        <w:spacing w:val="28"/>
        <w:sz w:val="16"/>
        <w:szCs w:val="16"/>
      </w:rPr>
      <w:t xml:space="preserve"> </w:t>
    </w:r>
    <w:r>
      <w:rPr>
        <w:rFonts w:ascii="Arial" w:hAnsi="Arial" w:eastAsia="Arial" w:cs="Arial"/>
        <w:color w:val="231F20"/>
        <w:spacing w:val="6"/>
        <w:sz w:val="16"/>
        <w:szCs w:val="16"/>
      </w:rPr>
      <w:t>3</w:t>
    </w:r>
    <w:r>
      <w:rPr>
        <w:rFonts w:ascii="Arial" w:hAnsi="Arial" w:eastAsia="Arial" w:cs="Arial"/>
        <w:color w:val="231F20"/>
        <w:spacing w:val="-35"/>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6"/>
        <w:sz w:val="16"/>
        <w:szCs w:val="16"/>
      </w:rPr>
      <w:t>2023</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97121B">
    <w:pPr>
      <w:spacing w:before="35" w:line="208" w:lineRule="auto"/>
      <w:ind w:left="801"/>
      <w:rPr>
        <w:rFonts w:ascii="Arial" w:hAnsi="Arial" w:eastAsia="Arial" w:cs="Arial"/>
        <w:sz w:val="16"/>
        <w:szCs w:val="16"/>
      </w:rPr>
    </w:pPr>
    <w:r>
      <w:pict>
        <v:shape id="_x0000_s2056" o:spid="_x0000_s2056" o:spt="202" type="#_x0000_t202" style="position:absolute;left:0pt;margin-left:81.15pt;margin-top:411pt;height:11.7pt;width:443.35pt;mso-position-horizontal-relative:page;mso-position-vertical-relative:page;z-index:251680768;mso-width-relative:page;mso-height-relative:page;" filled="f" stroked="f" coordsize="21600,21600" o:allowincell="f">
          <v:path/>
          <v:fill on="f" focussize="0,0"/>
          <v:stroke on="f"/>
          <v:imagedata o:title=""/>
          <o:lock v:ext="edit" aspectratio="f"/>
          <v:textbox inset="0mm,0mm,0mm,0mm">
            <w:txbxContent>
              <w:p w14:paraId="5F26AFDD">
                <w:pPr>
                  <w:spacing w:before="20" w:line="193" w:lineRule="exact"/>
                  <w:ind w:left="20"/>
                  <w:rPr>
                    <w:rFonts w:ascii="微软雅黑" w:hAnsi="微软雅黑" w:eastAsia="微软雅黑" w:cs="微软雅黑"/>
                    <w:sz w:val="19"/>
                    <w:szCs w:val="19"/>
                  </w:rPr>
                </w:pPr>
                <w:r>
                  <w:rPr>
                    <w:rFonts w:ascii="微软雅黑" w:hAnsi="微软雅黑" w:eastAsia="微软雅黑" w:cs="微软雅黑"/>
                    <w:color w:val="231F20"/>
                    <w:spacing w:val="13"/>
                    <w:position w:val="-1"/>
                    <w:sz w:val="19"/>
                    <w:szCs w:val="19"/>
                  </w:rPr>
                  <w:t xml:space="preserve">根据目标单元内风险等级  (安全利用类风险分级为   </w:t>
                </w:r>
                <w:r>
                  <w:rPr>
                    <w:rFonts w:ascii="微软雅黑" w:hAnsi="微软雅黑" w:eastAsia="微软雅黑" w:cs="微软雅黑"/>
                    <w:color w:val="231F20"/>
                    <w:spacing w:val="12"/>
                    <w:position w:val="-1"/>
                    <w:sz w:val="19"/>
                    <w:szCs w:val="19"/>
                  </w:rPr>
                  <w:t>级       级       级)      结合土壤       选择相应</w:t>
                </w:r>
              </w:p>
            </w:txbxContent>
          </v:textbox>
        </v:shape>
      </w:pict>
    </w: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2"/>
        <w:w w:val="101"/>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5"/>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3</w:t>
    </w:r>
    <w:r>
      <w:rPr>
        <w:rFonts w:ascii="Arial" w:hAnsi="Arial" w:eastAsia="Arial" w:cs="Arial"/>
        <w:color w:val="231F20"/>
        <w:spacing w:val="-37"/>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5"/>
        <w:sz w:val="16"/>
        <w:szCs w:val="16"/>
      </w:rPr>
      <w:t xml:space="preserve"> </w:t>
    </w:r>
    <w:r>
      <w:rPr>
        <w:rFonts w:ascii="Arial" w:hAnsi="Arial" w:eastAsia="Arial" w:cs="Arial"/>
        <w:color w:val="231F20"/>
        <w:spacing w:val="5"/>
        <w:sz w:val="16"/>
        <w:szCs w:val="16"/>
      </w:rPr>
      <w:t>2023</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A20F0">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6"/>
        <w:sz w:val="16"/>
        <w:szCs w:val="16"/>
      </w:rPr>
      <w:t>36/T</w:t>
    </w:r>
    <w:r>
      <w:rPr>
        <w:rFonts w:ascii="Arial" w:hAnsi="Arial" w:eastAsia="Arial" w:cs="Arial"/>
        <w:color w:val="231F20"/>
        <w:spacing w:val="21"/>
        <w:sz w:val="16"/>
        <w:szCs w:val="16"/>
      </w:rPr>
      <w:t xml:space="preserve">  </w:t>
    </w:r>
    <w:r>
      <w:rPr>
        <w:rFonts w:ascii="Arial" w:hAnsi="Arial" w:eastAsia="Arial" w:cs="Arial"/>
        <w:color w:val="231F20"/>
        <w:spacing w:val="6"/>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6"/>
        <w:sz w:val="16"/>
        <w:szCs w:val="16"/>
      </w:rPr>
      <w:t>.</w:t>
    </w:r>
    <w:r>
      <w:rPr>
        <w:rFonts w:ascii="Arial" w:hAnsi="Arial" w:eastAsia="Arial" w:cs="Arial"/>
        <w:color w:val="231F20"/>
        <w:spacing w:val="28"/>
        <w:sz w:val="16"/>
        <w:szCs w:val="16"/>
      </w:rPr>
      <w:t xml:space="preserve"> </w:t>
    </w:r>
    <w:r>
      <w:rPr>
        <w:rFonts w:ascii="Arial" w:hAnsi="Arial" w:eastAsia="Arial" w:cs="Arial"/>
        <w:color w:val="231F20"/>
        <w:spacing w:val="6"/>
        <w:sz w:val="16"/>
        <w:szCs w:val="16"/>
      </w:rPr>
      <w:t>3</w:t>
    </w:r>
    <w:r>
      <w:rPr>
        <w:rFonts w:ascii="Arial" w:hAnsi="Arial" w:eastAsia="Arial" w:cs="Arial"/>
        <w:color w:val="231F20"/>
        <w:spacing w:val="-35"/>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6"/>
        <w:sz w:val="16"/>
        <w:szCs w:val="16"/>
      </w:rPr>
      <w:t>2023</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FB596">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2"/>
        <w:w w:val="101"/>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5"/>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3</w:t>
    </w:r>
    <w:r>
      <w:rPr>
        <w:rFonts w:ascii="Arial" w:hAnsi="Arial" w:eastAsia="Arial" w:cs="Arial"/>
        <w:color w:val="231F20"/>
        <w:spacing w:val="-37"/>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5"/>
        <w:sz w:val="16"/>
        <w:szCs w:val="16"/>
      </w:rPr>
      <w:t xml:space="preserve"> </w:t>
    </w:r>
    <w:r>
      <w:rPr>
        <w:rFonts w:ascii="Arial" w:hAnsi="Arial" w:eastAsia="Arial" w:cs="Arial"/>
        <w:color w:val="231F20"/>
        <w:spacing w:val="5"/>
        <w:sz w:val="16"/>
        <w:szCs w:val="16"/>
      </w:rPr>
      <w:t>2023</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A20F0">
    <w:pPr>
      <w:spacing w:before="35" w:line="208" w:lineRule="auto"/>
      <w:ind w:left="8437"/>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6"/>
        <w:sz w:val="16"/>
        <w:szCs w:val="16"/>
      </w:rPr>
      <w:t>36/T</w:t>
    </w:r>
    <w:r>
      <w:rPr>
        <w:rFonts w:ascii="Arial" w:hAnsi="Arial" w:eastAsia="Arial" w:cs="Arial"/>
        <w:color w:val="231F20"/>
        <w:spacing w:val="21"/>
        <w:sz w:val="16"/>
        <w:szCs w:val="16"/>
      </w:rPr>
      <w:t xml:space="preserve">  </w:t>
    </w:r>
    <w:r>
      <w:rPr>
        <w:rFonts w:ascii="Arial" w:hAnsi="Arial" w:eastAsia="Arial" w:cs="Arial"/>
        <w:color w:val="231F20"/>
        <w:spacing w:val="6"/>
        <w:sz w:val="16"/>
        <w:szCs w:val="16"/>
      </w:rPr>
      <w:t>1 819</w:t>
    </w:r>
    <w:r>
      <w:rPr>
        <w:rFonts w:ascii="Arial" w:hAnsi="Arial" w:eastAsia="Arial" w:cs="Arial"/>
        <w:color w:val="231F20"/>
        <w:spacing w:val="-17"/>
        <w:sz w:val="16"/>
        <w:szCs w:val="16"/>
      </w:rPr>
      <w:t xml:space="preserve"> </w:t>
    </w:r>
    <w:r>
      <w:rPr>
        <w:rFonts w:ascii="Arial" w:hAnsi="Arial" w:eastAsia="Arial" w:cs="Arial"/>
        <w:color w:val="231F20"/>
        <w:spacing w:val="6"/>
        <w:sz w:val="16"/>
        <w:szCs w:val="16"/>
      </w:rPr>
      <w:t>.</w:t>
    </w:r>
    <w:r>
      <w:rPr>
        <w:rFonts w:ascii="Arial" w:hAnsi="Arial" w:eastAsia="Arial" w:cs="Arial"/>
        <w:color w:val="231F20"/>
        <w:spacing w:val="28"/>
        <w:sz w:val="16"/>
        <w:szCs w:val="16"/>
      </w:rPr>
      <w:t xml:space="preserve"> </w:t>
    </w:r>
    <w:r>
      <w:rPr>
        <w:rFonts w:ascii="Arial" w:hAnsi="Arial" w:eastAsia="Arial" w:cs="Arial"/>
        <w:color w:val="231F20"/>
        <w:spacing w:val="6"/>
        <w:sz w:val="16"/>
        <w:szCs w:val="16"/>
      </w:rPr>
      <w:t>3</w:t>
    </w:r>
    <w:r>
      <w:rPr>
        <w:rFonts w:ascii="Arial" w:hAnsi="Arial" w:eastAsia="Arial" w:cs="Arial"/>
        <w:color w:val="231F20"/>
        <w:spacing w:val="-35"/>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40"/>
        <w:sz w:val="16"/>
        <w:szCs w:val="16"/>
      </w:rPr>
      <w:t xml:space="preserve"> </w:t>
    </w:r>
    <w:r>
      <w:rPr>
        <w:rFonts w:ascii="Arial" w:hAnsi="Arial" w:eastAsia="Arial" w:cs="Arial"/>
        <w:color w:val="231F20"/>
        <w:spacing w:val="6"/>
        <w:sz w:val="16"/>
        <w:szCs w:val="16"/>
      </w:rPr>
      <w:t>2023</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FB596">
    <w:pPr>
      <w:spacing w:before="35" w:line="208" w:lineRule="auto"/>
      <w:ind w:left="801"/>
      <w:rPr>
        <w:rFonts w:ascii="Arial" w:hAnsi="Arial" w:eastAsia="Arial" w:cs="Arial"/>
        <w:sz w:val="16"/>
        <w:szCs w:val="16"/>
      </w:rPr>
    </w:pPr>
    <w:r>
      <w:rPr>
        <w:rFonts w:ascii="Arial" w:hAnsi="Arial" w:eastAsia="Arial" w:cs="Arial"/>
        <w:color w:val="231F20"/>
        <w:sz w:val="16"/>
        <w:szCs w:val="16"/>
      </w:rPr>
      <w:t>DB</w:t>
    </w:r>
    <w:r>
      <w:rPr>
        <w:rFonts w:ascii="Arial" w:hAnsi="Arial" w:eastAsia="Arial" w:cs="Arial"/>
        <w:color w:val="231F20"/>
        <w:spacing w:val="5"/>
        <w:sz w:val="16"/>
        <w:szCs w:val="16"/>
      </w:rPr>
      <w:t>36/T</w:t>
    </w:r>
    <w:r>
      <w:rPr>
        <w:rFonts w:ascii="Arial" w:hAnsi="Arial" w:eastAsia="Arial" w:cs="Arial"/>
        <w:color w:val="231F20"/>
        <w:spacing w:val="22"/>
        <w:w w:val="101"/>
        <w:sz w:val="16"/>
        <w:szCs w:val="16"/>
      </w:rPr>
      <w:t xml:space="preserve">  </w:t>
    </w:r>
    <w:r>
      <w:rPr>
        <w:rFonts w:ascii="Arial" w:hAnsi="Arial" w:eastAsia="Arial" w:cs="Arial"/>
        <w:color w:val="231F20"/>
        <w:spacing w:val="5"/>
        <w:sz w:val="16"/>
        <w:szCs w:val="16"/>
      </w:rPr>
      <w:t>1 819</w:t>
    </w:r>
    <w:r>
      <w:rPr>
        <w:rFonts w:ascii="Arial" w:hAnsi="Arial" w:eastAsia="Arial" w:cs="Arial"/>
        <w:color w:val="231F20"/>
        <w:spacing w:val="-15"/>
        <w:sz w:val="16"/>
        <w:szCs w:val="16"/>
      </w:rPr>
      <w:t xml:space="preserve"> </w:t>
    </w:r>
    <w:r>
      <w:rPr>
        <w:rFonts w:ascii="Arial" w:hAnsi="Arial" w:eastAsia="Arial" w:cs="Arial"/>
        <w:color w:val="231F20"/>
        <w:spacing w:val="5"/>
        <w:sz w:val="16"/>
        <w:szCs w:val="16"/>
      </w:rPr>
      <w:t>.</w:t>
    </w:r>
    <w:r>
      <w:rPr>
        <w:rFonts w:ascii="Arial" w:hAnsi="Arial" w:eastAsia="Arial" w:cs="Arial"/>
        <w:color w:val="231F20"/>
        <w:spacing w:val="34"/>
        <w:sz w:val="16"/>
        <w:szCs w:val="16"/>
      </w:rPr>
      <w:t xml:space="preserve"> </w:t>
    </w:r>
    <w:r>
      <w:rPr>
        <w:rFonts w:ascii="Arial" w:hAnsi="Arial" w:eastAsia="Arial" w:cs="Arial"/>
        <w:color w:val="231F20"/>
        <w:spacing w:val="5"/>
        <w:sz w:val="16"/>
        <w:szCs w:val="16"/>
      </w:rPr>
      <w:t>3</w:t>
    </w:r>
    <w:r>
      <w:rPr>
        <w:rFonts w:ascii="Arial" w:hAnsi="Arial" w:eastAsia="Arial" w:cs="Arial"/>
        <w:color w:val="231F20"/>
        <w:spacing w:val="-37"/>
        <w:sz w:val="16"/>
        <w:szCs w:val="16"/>
      </w:rPr>
      <w:t xml:space="preserve"> </w:t>
    </w:r>
    <w:r>
      <w:rPr>
        <w:rFonts w:ascii="Arial" w:hAnsi="Arial" w:eastAsia="Arial" w:cs="Arial"/>
        <w:strike/>
        <w:color w:val="231F20"/>
        <w:spacing w:val="7"/>
        <w:sz w:val="16"/>
        <w:szCs w:val="16"/>
      </w:rPr>
      <w:t xml:space="preserve">    </w:t>
    </w:r>
    <w:r>
      <w:rPr>
        <w:rFonts w:ascii="Arial" w:hAnsi="Arial" w:eastAsia="Arial" w:cs="Arial"/>
        <w:color w:val="231F20"/>
        <w:spacing w:val="-35"/>
        <w:sz w:val="16"/>
        <w:szCs w:val="16"/>
      </w:rPr>
      <w:t xml:space="preserve"> </w:t>
    </w:r>
    <w:r>
      <w:rPr>
        <w:rFonts w:ascii="Arial" w:hAnsi="Arial" w:eastAsia="Arial" w:cs="Arial"/>
        <w:color w:val="231F20"/>
        <w:spacing w:val="5"/>
        <w:sz w:val="16"/>
        <w:szCs w:val="16"/>
      </w:rPr>
      <w:t>2023</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75D97">
    <w:pPr>
      <w:spacing w:line="100" w:lineRule="auto"/>
      <w:rPr>
        <w:rFonts w:ascii="Arial"/>
        <w:sz w:val="2"/>
      </w:rPr>
    </w:pPr>
    <w:r>
      <w:pict>
        <v:shape id="_x0000_s2049" o:spid="_x0000_s2049" style="position:absolute;left:0pt;margin-left:56.15pt;margin-top:72pt;height:0.5pt;width:483.1pt;mso-position-horizontal-relative:page;mso-position-vertical-relative:page;z-index:251659264;mso-width-relative:page;mso-height-relative:page;" fillcolor="#000000" filled="t" stroked="f" coordsize="9662,10" o:allowincell="f" path="m0,9l1528,9,1528,0,0,0,0,9xem1528,9l1538,9,1538,0,1528,0,1528,9xem1538,9l3086,9,3086,0,1538,0,1538,9xem3086,9l3096,9,3096,0,3086,0,3086,9xem3096,9l5496,9,5496,0,3096,0,3096,9xem5496,9l5506,9,5506,0,5496,0,5496,9xem5506,9l7057,9,7057,0,5506,0,5506,9xem7057,9l7067,9,7067,0,7057,0,7057,9xem7067,9l9661,9,9661,0,7067,0,7067,9xe">
          <v:fill on="t" focussize="0,0"/>
          <v:stroke on="f"/>
          <v:imagedata o:title=""/>
          <o:lock v:ext="edi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2A454">
    <w:pPr>
      <w:spacing w:line="14" w:lineRule="auto"/>
      <w:rPr>
        <w:rFonts w:ascii="Arial"/>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2A454">
    <w:pPr>
      <w:spacing w:line="14" w:lineRule="auto"/>
      <w:rPr>
        <w:rFonts w:ascii="Arial"/>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BFD04">
    <w:pPr>
      <w:spacing w:before="34" w:line="238" w:lineRule="auto"/>
      <w:ind w:left="801"/>
      <w:rPr>
        <w:rFonts w:ascii="Arial" w:hAnsi="Arial" w:eastAsia="Arial" w:cs="Arial"/>
        <w:sz w:val="14"/>
        <w:szCs w:val="14"/>
      </w:rPr>
    </w:pPr>
    <w:r>
      <w:rPr>
        <w:rFonts w:ascii="Arial" w:hAnsi="Arial" w:eastAsia="Arial" w:cs="Arial"/>
        <w:color w:val="231F20"/>
        <w:sz w:val="14"/>
        <w:szCs w:val="14"/>
      </w:rPr>
      <w:t>DB</w:t>
    </w:r>
    <w:r>
      <w:rPr>
        <w:rFonts w:ascii="Arial" w:hAnsi="Arial" w:eastAsia="Arial" w:cs="Arial"/>
        <w:color w:val="231F20"/>
        <w:spacing w:val="12"/>
        <w:sz w:val="14"/>
        <w:szCs w:val="14"/>
      </w:rPr>
      <w:t>36/T</w:t>
    </w:r>
    <w:r>
      <w:rPr>
        <w:rFonts w:ascii="Arial" w:hAnsi="Arial" w:eastAsia="Arial" w:cs="Arial"/>
        <w:color w:val="231F20"/>
        <w:spacing w:val="8"/>
        <w:sz w:val="14"/>
        <w:szCs w:val="14"/>
      </w:rPr>
      <w:t xml:space="preserve">   </w:t>
    </w:r>
    <w:r>
      <w:rPr>
        <w:rFonts w:ascii="Arial" w:hAnsi="Arial" w:eastAsia="Arial" w:cs="Arial"/>
        <w:color w:val="231F20"/>
        <w:spacing w:val="12"/>
        <w:sz w:val="14"/>
        <w:szCs w:val="14"/>
      </w:rPr>
      <w:t>1 819</w:t>
    </w:r>
    <w:r>
      <w:rPr>
        <w:rFonts w:ascii="Arial" w:hAnsi="Arial" w:eastAsia="Arial" w:cs="Arial"/>
        <w:color w:val="231F20"/>
        <w:spacing w:val="-9"/>
        <w:sz w:val="14"/>
        <w:szCs w:val="14"/>
      </w:rPr>
      <w:t xml:space="preserve"> </w:t>
    </w:r>
    <w:r>
      <w:rPr>
        <w:rFonts w:ascii="Arial" w:hAnsi="Arial" w:eastAsia="Arial" w:cs="Arial"/>
        <w:spacing w:val="12"/>
        <w:sz w:val="14"/>
        <w:szCs w:val="14"/>
      </w:rPr>
      <w:t xml:space="preserve">.  </w:t>
    </w:r>
    <w:r>
      <w:rPr>
        <w:rFonts w:ascii="Arial" w:hAnsi="Arial" w:eastAsia="Arial" w:cs="Arial"/>
        <w:color w:val="231F20"/>
        <w:spacing w:val="12"/>
        <w:sz w:val="14"/>
        <w:szCs w:val="14"/>
      </w:rPr>
      <w:t xml:space="preserve">1 </w:t>
    </w:r>
    <w:r>
      <w:rPr>
        <w:rFonts w:ascii="Arial" w:hAnsi="Arial" w:eastAsia="Arial" w:cs="Arial"/>
        <w:strike/>
        <w:color w:val="231F20"/>
        <w:spacing w:val="2"/>
        <w:sz w:val="14"/>
        <w:szCs w:val="14"/>
      </w:rPr>
      <w:t xml:space="preserve">     </w:t>
    </w:r>
    <w:r>
      <w:rPr>
        <w:rFonts w:ascii="Arial" w:hAnsi="Arial" w:eastAsia="Arial" w:cs="Arial"/>
        <w:color w:val="231F20"/>
        <w:spacing w:val="-28"/>
        <w:sz w:val="14"/>
        <w:szCs w:val="14"/>
      </w:rPr>
      <w:t xml:space="preserve"> </w:t>
    </w:r>
    <w:r>
      <w:rPr>
        <w:rFonts w:ascii="Arial" w:hAnsi="Arial" w:eastAsia="Arial" w:cs="Arial"/>
        <w:color w:val="231F20"/>
        <w:spacing w:val="12"/>
        <w:sz w:val="14"/>
        <w:szCs w:val="14"/>
      </w:rPr>
      <w:t>2023</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86A8F">
    <w:pPr>
      <w:spacing w:before="34" w:line="238" w:lineRule="auto"/>
      <w:ind w:left="8437"/>
      <w:rPr>
        <w:rFonts w:ascii="Arial" w:hAnsi="Arial" w:eastAsia="Arial" w:cs="Arial"/>
        <w:sz w:val="14"/>
        <w:szCs w:val="14"/>
      </w:rPr>
    </w:pPr>
    <w:r>
      <w:rPr>
        <w:rFonts w:ascii="Arial" w:hAnsi="Arial" w:eastAsia="Arial" w:cs="Arial"/>
        <w:color w:val="231F20"/>
        <w:sz w:val="14"/>
        <w:szCs w:val="14"/>
      </w:rPr>
      <w:t>DB</w:t>
    </w:r>
    <w:r>
      <w:rPr>
        <w:rFonts w:ascii="Arial" w:hAnsi="Arial" w:eastAsia="Arial" w:cs="Arial"/>
        <w:color w:val="231F20"/>
        <w:spacing w:val="13"/>
        <w:sz w:val="14"/>
        <w:szCs w:val="14"/>
      </w:rPr>
      <w:t>36/T</w:t>
    </w:r>
    <w:r>
      <w:rPr>
        <w:rFonts w:ascii="Arial" w:hAnsi="Arial" w:eastAsia="Arial" w:cs="Arial"/>
        <w:color w:val="231F20"/>
        <w:spacing w:val="5"/>
        <w:sz w:val="14"/>
        <w:szCs w:val="14"/>
      </w:rPr>
      <w:t xml:space="preserve">   </w:t>
    </w:r>
    <w:r>
      <w:rPr>
        <w:rFonts w:ascii="Arial" w:hAnsi="Arial" w:eastAsia="Arial" w:cs="Arial"/>
        <w:color w:val="231F20"/>
        <w:spacing w:val="13"/>
        <w:sz w:val="14"/>
        <w:szCs w:val="14"/>
      </w:rPr>
      <w:t>1 819</w:t>
    </w:r>
    <w:r>
      <w:rPr>
        <w:rFonts w:ascii="Arial" w:hAnsi="Arial" w:eastAsia="Arial" w:cs="Arial"/>
        <w:color w:val="231F20"/>
        <w:spacing w:val="-12"/>
        <w:sz w:val="14"/>
        <w:szCs w:val="14"/>
      </w:rPr>
      <w:t xml:space="preserve"> </w:t>
    </w:r>
    <w:r>
      <w:rPr>
        <w:rFonts w:ascii="Arial" w:hAnsi="Arial" w:eastAsia="Arial" w:cs="Arial"/>
        <w:color w:val="231F20"/>
        <w:spacing w:val="13"/>
        <w:sz w:val="14"/>
        <w:szCs w:val="14"/>
      </w:rPr>
      <w:t xml:space="preserve">.  1 </w:t>
    </w:r>
    <w:r>
      <w:rPr>
        <w:rFonts w:ascii="Arial" w:hAnsi="Arial" w:eastAsia="Arial" w:cs="Arial"/>
        <w:strike/>
        <w:color w:val="231F20"/>
        <w:spacing w:val="2"/>
        <w:sz w:val="14"/>
        <w:szCs w:val="14"/>
      </w:rPr>
      <w:t xml:space="preserve">     </w:t>
    </w:r>
    <w:r>
      <w:rPr>
        <w:rFonts w:ascii="Arial" w:hAnsi="Arial" w:eastAsia="Arial" w:cs="Arial"/>
        <w:color w:val="231F20"/>
        <w:spacing w:val="-33"/>
        <w:sz w:val="14"/>
        <w:szCs w:val="14"/>
      </w:rPr>
      <w:t xml:space="preserve"> </w:t>
    </w:r>
    <w:r>
      <w:rPr>
        <w:rFonts w:ascii="Arial" w:hAnsi="Arial" w:eastAsia="Arial" w:cs="Arial"/>
        <w:color w:val="231F20"/>
        <w:spacing w:val="13"/>
        <w:sz w:val="14"/>
        <w:szCs w:val="14"/>
      </w:rPr>
      <w:t>2023</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DDB921">
    <w:pPr>
      <w:spacing w:before="34" w:line="238" w:lineRule="auto"/>
      <w:ind w:left="801"/>
      <w:rPr>
        <w:rFonts w:ascii="Arial" w:hAnsi="Arial" w:eastAsia="Arial" w:cs="Arial"/>
        <w:sz w:val="14"/>
        <w:szCs w:val="14"/>
      </w:rPr>
    </w:pPr>
    <w:r>
      <w:pict>
        <v:shape id="_x0000_s2050" o:spid="_x0000_s2050" o:spt="202" type="#_x0000_t202" style="position:absolute;left:0pt;margin-left:77.25pt;margin-top:411pt;height:11.75pt;width:447.15pt;mso-position-horizontal-relative:page;mso-position-vertical-relative:page;z-index:251664384;mso-width-relative:page;mso-height-relative:page;" filled="f" stroked="f" coordsize="21600,21600" o:allowincell="f">
          <v:path/>
          <v:fill on="f" focussize="0,0"/>
          <v:stroke on="f"/>
          <v:imagedata o:title=""/>
          <o:lock v:ext="edit" aspectratio="f"/>
          <v:textbox inset="0mm,0mm,0mm,0mm">
            <w:txbxContent>
              <w:p w14:paraId="354789C6">
                <w:pPr>
                  <w:spacing w:before="20" w:line="194" w:lineRule="exact"/>
                  <w:ind w:left="20"/>
                  <w:rPr>
                    <w:rFonts w:ascii="微软雅黑" w:hAnsi="微软雅黑" w:eastAsia="微软雅黑" w:cs="微软雅黑"/>
                    <w:sz w:val="19"/>
                    <w:szCs w:val="19"/>
                  </w:rPr>
                </w:pPr>
                <w:r>
                  <w:rPr>
                    <w:rFonts w:ascii="微软雅黑" w:hAnsi="微软雅黑" w:eastAsia="微软雅黑" w:cs="微软雅黑"/>
                    <w:color w:val="231F20"/>
                    <w:spacing w:val="16"/>
                    <w:position w:val="-1"/>
                    <w:sz w:val="19"/>
                    <w:szCs w:val="19"/>
                  </w:rPr>
                  <w:t>受污染耕地安全利用与风险管控   作流程包括前期调查   风险评价与等级划分   分类管理与风险管</w:t>
                </w:r>
              </w:p>
            </w:txbxContent>
          </v:textbox>
        </v:shape>
      </w:pict>
    </w:r>
    <w:r>
      <w:rPr>
        <w:rFonts w:ascii="Arial" w:hAnsi="Arial" w:eastAsia="Arial" w:cs="Arial"/>
        <w:color w:val="231F20"/>
        <w:sz w:val="14"/>
        <w:szCs w:val="14"/>
      </w:rPr>
      <w:t>DB</w:t>
    </w:r>
    <w:r>
      <w:rPr>
        <w:rFonts w:ascii="Arial" w:hAnsi="Arial" w:eastAsia="Arial" w:cs="Arial"/>
        <w:color w:val="231F20"/>
        <w:spacing w:val="12"/>
        <w:sz w:val="14"/>
        <w:szCs w:val="14"/>
      </w:rPr>
      <w:t>36/T</w:t>
    </w:r>
    <w:r>
      <w:rPr>
        <w:rFonts w:ascii="Arial" w:hAnsi="Arial" w:eastAsia="Arial" w:cs="Arial"/>
        <w:color w:val="231F20"/>
        <w:spacing w:val="8"/>
        <w:sz w:val="14"/>
        <w:szCs w:val="14"/>
      </w:rPr>
      <w:t xml:space="preserve">   </w:t>
    </w:r>
    <w:r>
      <w:rPr>
        <w:rFonts w:ascii="Arial" w:hAnsi="Arial" w:eastAsia="Arial" w:cs="Arial"/>
        <w:color w:val="231F20"/>
        <w:spacing w:val="12"/>
        <w:sz w:val="14"/>
        <w:szCs w:val="14"/>
      </w:rPr>
      <w:t>1 819</w:t>
    </w:r>
    <w:r>
      <w:rPr>
        <w:rFonts w:ascii="Arial" w:hAnsi="Arial" w:eastAsia="Arial" w:cs="Arial"/>
        <w:color w:val="231F20"/>
        <w:spacing w:val="-9"/>
        <w:sz w:val="14"/>
        <w:szCs w:val="14"/>
      </w:rPr>
      <w:t xml:space="preserve"> </w:t>
    </w:r>
    <w:r>
      <w:rPr>
        <w:rFonts w:ascii="Arial" w:hAnsi="Arial" w:eastAsia="Arial" w:cs="Arial"/>
        <w:spacing w:val="12"/>
        <w:sz w:val="14"/>
        <w:szCs w:val="14"/>
      </w:rPr>
      <w:t xml:space="preserve">.  </w:t>
    </w:r>
    <w:r>
      <w:rPr>
        <w:rFonts w:ascii="Arial" w:hAnsi="Arial" w:eastAsia="Arial" w:cs="Arial"/>
        <w:color w:val="231F20"/>
        <w:spacing w:val="12"/>
        <w:sz w:val="14"/>
        <w:szCs w:val="14"/>
      </w:rPr>
      <w:t xml:space="preserve">1 </w:t>
    </w:r>
    <w:r>
      <w:rPr>
        <w:rFonts w:ascii="Arial" w:hAnsi="Arial" w:eastAsia="Arial" w:cs="Arial"/>
        <w:strike/>
        <w:color w:val="231F20"/>
        <w:spacing w:val="2"/>
        <w:sz w:val="14"/>
        <w:szCs w:val="14"/>
      </w:rPr>
      <w:t xml:space="preserve">     </w:t>
    </w:r>
    <w:r>
      <w:rPr>
        <w:rFonts w:ascii="Arial" w:hAnsi="Arial" w:eastAsia="Arial" w:cs="Arial"/>
        <w:color w:val="231F20"/>
        <w:spacing w:val="-28"/>
        <w:sz w:val="14"/>
        <w:szCs w:val="14"/>
      </w:rPr>
      <w:t xml:space="preserve"> </w:t>
    </w:r>
    <w:r>
      <w:rPr>
        <w:rFonts w:ascii="Arial" w:hAnsi="Arial" w:eastAsia="Arial" w:cs="Arial"/>
        <w:color w:val="231F20"/>
        <w:spacing w:val="12"/>
        <w:sz w:val="14"/>
        <w:szCs w:val="14"/>
      </w:rPr>
      <w:t>2023</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01F79">
    <w:pPr>
      <w:spacing w:before="34" w:line="238" w:lineRule="auto"/>
      <w:ind w:left="8437"/>
      <w:rPr>
        <w:rFonts w:ascii="Arial" w:hAnsi="Arial" w:eastAsia="Arial" w:cs="Arial"/>
        <w:sz w:val="14"/>
        <w:szCs w:val="14"/>
      </w:rPr>
    </w:pPr>
    <w:r>
      <w:pict>
        <v:shape id="_x0000_s2051" o:spid="_x0000_s2051" o:spt="202" type="#_x0000_t202" style="position:absolute;left:0pt;margin-left:91.05pt;margin-top:410.95pt;height:11.75pt;width:442.4pt;mso-position-horizontal-relative:page;mso-position-vertical-relative:page;z-index:251665408;mso-width-relative:page;mso-height-relative:page;" filled="f" stroked="f" coordsize="21600,21600" o:allowincell="f">
          <v:path/>
          <v:fill on="f" focussize="0,0"/>
          <v:stroke on="f"/>
          <v:imagedata o:title=""/>
          <o:lock v:ext="edit" aspectratio="f"/>
          <v:textbox inset="0mm,0mm,0mm,0mm">
            <w:txbxContent>
              <w:p w14:paraId="543714BE">
                <w:pPr>
                  <w:tabs>
                    <w:tab w:val="left" w:pos="218"/>
                  </w:tabs>
                  <w:spacing w:before="20" w:line="194" w:lineRule="exact"/>
                  <w:ind w:left="20"/>
                  <w:rPr>
                    <w:rFonts w:ascii="微软雅黑" w:hAnsi="微软雅黑" w:eastAsia="微软雅黑" w:cs="微软雅黑"/>
                    <w:sz w:val="19"/>
                    <w:szCs w:val="19"/>
                  </w:rPr>
                </w:pPr>
                <w:r>
                  <w:rPr>
                    <w:rFonts w:ascii="微软雅黑" w:hAnsi="微软雅黑" w:eastAsia="微软雅黑" w:cs="微软雅黑"/>
                    <w:strike/>
                    <w:color w:val="231F20"/>
                    <w:position w:val="-1"/>
                    <w:sz w:val="19"/>
                    <w:szCs w:val="19"/>
                  </w:rPr>
                  <w:tab/>
                </w:r>
                <w:r>
                  <w:rPr>
                    <w:rFonts w:ascii="微软雅黑" w:hAnsi="微软雅黑" w:eastAsia="微软雅黑" w:cs="微软雅黑"/>
                    <w:strike/>
                    <w:color w:val="231F20"/>
                    <w:spacing w:val="17"/>
                    <w:position w:val="-1"/>
                    <w:sz w:val="19"/>
                    <w:szCs w:val="19"/>
                  </w:rPr>
                  <w:t xml:space="preserve">   </w:t>
                </w:r>
                <w:r>
                  <w:rPr>
                    <w:rFonts w:ascii="微软雅黑" w:hAnsi="微软雅黑" w:eastAsia="微软雅黑" w:cs="微软雅黑"/>
                    <w:color w:val="231F20"/>
                    <w:spacing w:val="-22"/>
                    <w:position w:val="-1"/>
                    <w:sz w:val="19"/>
                    <w:szCs w:val="19"/>
                  </w:rPr>
                  <w:t xml:space="preserve"> </w:t>
                </w:r>
                <w:r>
                  <w:rPr>
                    <w:rFonts w:ascii="微软雅黑" w:hAnsi="微软雅黑" w:eastAsia="微软雅黑" w:cs="微软雅黑"/>
                    <w:color w:val="231F20"/>
                    <w:spacing w:val="14"/>
                    <w:position w:val="-1"/>
                    <w:sz w:val="19"/>
                    <w:szCs w:val="19"/>
                  </w:rPr>
                  <w:t>重金属污染物输入源宜收集   矿企业排污    大气干湿沉降    畜禽粪便与有机肥施用</w:t>
                </w:r>
                <w:r>
                  <w:rPr>
                    <w:rFonts w:ascii="微软雅黑" w:hAnsi="微软雅黑" w:eastAsia="微软雅黑" w:cs="微软雅黑"/>
                    <w:color w:val="231F20"/>
                    <w:spacing w:val="3"/>
                    <w:position w:val="-1"/>
                    <w:sz w:val="19"/>
                    <w:szCs w:val="19"/>
                  </w:rPr>
                  <w:t xml:space="preserve">    </w:t>
                </w:r>
                <w:r>
                  <w:rPr>
                    <w:rFonts w:ascii="微软雅黑" w:hAnsi="微软雅黑" w:eastAsia="微软雅黑" w:cs="微软雅黑"/>
                    <w:color w:val="231F20"/>
                    <w:spacing w:val="14"/>
                    <w:position w:val="-1"/>
                    <w:sz w:val="19"/>
                    <w:szCs w:val="19"/>
                  </w:rPr>
                  <w:t>灌溉水</w:t>
                </w:r>
              </w:p>
            </w:txbxContent>
          </v:textbox>
        </v:shape>
      </w:pict>
    </w:r>
    <w:r>
      <w:rPr>
        <w:rFonts w:ascii="Arial" w:hAnsi="Arial" w:eastAsia="Arial" w:cs="Arial"/>
        <w:color w:val="231F20"/>
        <w:sz w:val="14"/>
        <w:szCs w:val="14"/>
      </w:rPr>
      <w:t>DB</w:t>
    </w:r>
    <w:r>
      <w:rPr>
        <w:rFonts w:ascii="Arial" w:hAnsi="Arial" w:eastAsia="Arial" w:cs="Arial"/>
        <w:color w:val="231F20"/>
        <w:spacing w:val="13"/>
        <w:sz w:val="14"/>
        <w:szCs w:val="14"/>
      </w:rPr>
      <w:t>36/T</w:t>
    </w:r>
    <w:r>
      <w:rPr>
        <w:rFonts w:ascii="Arial" w:hAnsi="Arial" w:eastAsia="Arial" w:cs="Arial"/>
        <w:color w:val="231F20"/>
        <w:spacing w:val="5"/>
        <w:sz w:val="14"/>
        <w:szCs w:val="14"/>
      </w:rPr>
      <w:t xml:space="preserve">   </w:t>
    </w:r>
    <w:r>
      <w:rPr>
        <w:rFonts w:ascii="Arial" w:hAnsi="Arial" w:eastAsia="Arial" w:cs="Arial"/>
        <w:color w:val="231F20"/>
        <w:spacing w:val="13"/>
        <w:sz w:val="14"/>
        <w:szCs w:val="14"/>
      </w:rPr>
      <w:t>1 819</w:t>
    </w:r>
    <w:r>
      <w:rPr>
        <w:rFonts w:ascii="Arial" w:hAnsi="Arial" w:eastAsia="Arial" w:cs="Arial"/>
        <w:color w:val="231F20"/>
        <w:spacing w:val="-12"/>
        <w:sz w:val="14"/>
        <w:szCs w:val="14"/>
      </w:rPr>
      <w:t xml:space="preserve"> </w:t>
    </w:r>
    <w:r>
      <w:rPr>
        <w:rFonts w:ascii="Arial" w:hAnsi="Arial" w:eastAsia="Arial" w:cs="Arial"/>
        <w:color w:val="231F20"/>
        <w:spacing w:val="13"/>
        <w:sz w:val="14"/>
        <w:szCs w:val="14"/>
      </w:rPr>
      <w:t xml:space="preserve">.  1 </w:t>
    </w:r>
    <w:r>
      <w:rPr>
        <w:rFonts w:ascii="Arial" w:hAnsi="Arial" w:eastAsia="Arial" w:cs="Arial"/>
        <w:strike/>
        <w:color w:val="231F20"/>
        <w:spacing w:val="2"/>
        <w:sz w:val="14"/>
        <w:szCs w:val="14"/>
      </w:rPr>
      <w:t xml:space="preserve">     </w:t>
    </w:r>
    <w:r>
      <w:rPr>
        <w:rFonts w:ascii="Arial" w:hAnsi="Arial" w:eastAsia="Arial" w:cs="Arial"/>
        <w:color w:val="231F20"/>
        <w:spacing w:val="-33"/>
        <w:sz w:val="14"/>
        <w:szCs w:val="14"/>
      </w:rPr>
      <w:t xml:space="preserve"> </w:t>
    </w:r>
    <w:r>
      <w:rPr>
        <w:rFonts w:ascii="Arial" w:hAnsi="Arial" w:eastAsia="Arial" w:cs="Arial"/>
        <w:color w:val="231F20"/>
        <w:spacing w:val="13"/>
        <w:sz w:val="14"/>
        <w:szCs w:val="14"/>
      </w:rPr>
      <w:t>2023</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BFD04">
    <w:pPr>
      <w:spacing w:before="34" w:line="238" w:lineRule="auto"/>
      <w:ind w:left="801"/>
      <w:rPr>
        <w:rFonts w:ascii="Arial" w:hAnsi="Arial" w:eastAsia="Arial" w:cs="Arial"/>
        <w:sz w:val="14"/>
        <w:szCs w:val="14"/>
      </w:rPr>
    </w:pPr>
    <w:r>
      <w:rPr>
        <w:rFonts w:ascii="Arial" w:hAnsi="Arial" w:eastAsia="Arial" w:cs="Arial"/>
        <w:color w:val="231F20"/>
        <w:sz w:val="14"/>
        <w:szCs w:val="14"/>
      </w:rPr>
      <w:t>DB</w:t>
    </w:r>
    <w:r>
      <w:rPr>
        <w:rFonts w:ascii="Arial" w:hAnsi="Arial" w:eastAsia="Arial" w:cs="Arial"/>
        <w:color w:val="231F20"/>
        <w:spacing w:val="12"/>
        <w:sz w:val="14"/>
        <w:szCs w:val="14"/>
      </w:rPr>
      <w:t>36/T</w:t>
    </w:r>
    <w:r>
      <w:rPr>
        <w:rFonts w:ascii="Arial" w:hAnsi="Arial" w:eastAsia="Arial" w:cs="Arial"/>
        <w:color w:val="231F20"/>
        <w:spacing w:val="8"/>
        <w:sz w:val="14"/>
        <w:szCs w:val="14"/>
      </w:rPr>
      <w:t xml:space="preserve">   </w:t>
    </w:r>
    <w:r>
      <w:rPr>
        <w:rFonts w:ascii="Arial" w:hAnsi="Arial" w:eastAsia="Arial" w:cs="Arial"/>
        <w:color w:val="231F20"/>
        <w:spacing w:val="12"/>
        <w:sz w:val="14"/>
        <w:szCs w:val="14"/>
      </w:rPr>
      <w:t>1 819</w:t>
    </w:r>
    <w:r>
      <w:rPr>
        <w:rFonts w:ascii="Arial" w:hAnsi="Arial" w:eastAsia="Arial" w:cs="Arial"/>
        <w:color w:val="231F20"/>
        <w:spacing w:val="-9"/>
        <w:sz w:val="14"/>
        <w:szCs w:val="14"/>
      </w:rPr>
      <w:t xml:space="preserve"> </w:t>
    </w:r>
    <w:r>
      <w:rPr>
        <w:rFonts w:ascii="Arial" w:hAnsi="Arial" w:eastAsia="Arial" w:cs="Arial"/>
        <w:spacing w:val="12"/>
        <w:sz w:val="14"/>
        <w:szCs w:val="14"/>
      </w:rPr>
      <w:t xml:space="preserve">.  </w:t>
    </w:r>
    <w:r>
      <w:rPr>
        <w:rFonts w:ascii="Arial" w:hAnsi="Arial" w:eastAsia="Arial" w:cs="Arial"/>
        <w:color w:val="231F20"/>
        <w:spacing w:val="12"/>
        <w:sz w:val="14"/>
        <w:szCs w:val="14"/>
      </w:rPr>
      <w:t xml:space="preserve">1 </w:t>
    </w:r>
    <w:r>
      <w:rPr>
        <w:rFonts w:ascii="Arial" w:hAnsi="Arial" w:eastAsia="Arial" w:cs="Arial"/>
        <w:strike/>
        <w:color w:val="231F20"/>
        <w:spacing w:val="2"/>
        <w:sz w:val="14"/>
        <w:szCs w:val="14"/>
      </w:rPr>
      <w:t xml:space="preserve">     </w:t>
    </w:r>
    <w:r>
      <w:rPr>
        <w:rFonts w:ascii="Arial" w:hAnsi="Arial" w:eastAsia="Arial" w:cs="Arial"/>
        <w:color w:val="231F20"/>
        <w:spacing w:val="-28"/>
        <w:sz w:val="14"/>
        <w:szCs w:val="14"/>
      </w:rPr>
      <w:t xml:space="preserve"> </w:t>
    </w:r>
    <w:r>
      <w:rPr>
        <w:rFonts w:ascii="Arial" w:hAnsi="Arial" w:eastAsia="Arial" w:cs="Arial"/>
        <w:color w:val="231F20"/>
        <w:spacing w:val="12"/>
        <w:sz w:val="14"/>
        <w:szCs w:val="14"/>
      </w:rPr>
      <w:t>2023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9132A19"/>
    <w:rsid w:val="2DEC78FA"/>
    <w:rsid w:val="6C6D2BF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楷体" w:hAnsi="楷体" w:eastAsia="楷体" w:cs="楷体"/>
      <w:sz w:val="28"/>
      <w:szCs w:val="28"/>
      <w:lang w:val="en-US" w:eastAsia="en-US" w:bidi="ar-SA"/>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Times New Roman" w:hAnsi="Times New Roman" w:eastAsia="Times New Roman" w:cs="Times New Roman"/>
      <w:sz w:val="24"/>
      <w:szCs w:val="24"/>
      <w:lang w:val="en-US" w:eastAsia="en-US" w:bidi="ar-SA"/>
    </w:rPr>
  </w:style>
</w:styles>
</file>

<file path=word/_rels/document.xml.rels><?xml version="1.0" encoding="UTF-8" standalone="yes"?>
<Relationships xmlns="http://schemas.openxmlformats.org/package/2006/relationships"><Relationship Id="rId93" Type="http://schemas.openxmlformats.org/officeDocument/2006/relationships/fontTable" Target="fontTable.xml"/><Relationship Id="rId92" Type="http://schemas.openxmlformats.org/officeDocument/2006/relationships/customXml" Target="../customXml/item1.xml"/><Relationship Id="rId91" Type="http://schemas.openxmlformats.org/officeDocument/2006/relationships/image" Target="media/image54.png"/><Relationship Id="rId90" Type="http://schemas.openxmlformats.org/officeDocument/2006/relationships/image" Target="media/image53.png"/><Relationship Id="rId9" Type="http://schemas.openxmlformats.org/officeDocument/2006/relationships/header" Target="header4.xml"/><Relationship Id="rId89" Type="http://schemas.openxmlformats.org/officeDocument/2006/relationships/image" Target="media/image52.png"/><Relationship Id="rId88" Type="http://schemas.openxmlformats.org/officeDocument/2006/relationships/image" Target="media/image51.png"/><Relationship Id="rId87" Type="http://schemas.openxmlformats.org/officeDocument/2006/relationships/image" Target="media/image50.png"/><Relationship Id="rId86" Type="http://schemas.openxmlformats.org/officeDocument/2006/relationships/image" Target="media/image49.png"/><Relationship Id="rId85" Type="http://schemas.openxmlformats.org/officeDocument/2006/relationships/image" Target="media/image48.png"/><Relationship Id="rId84" Type="http://schemas.openxmlformats.org/officeDocument/2006/relationships/image" Target="media/image47.png"/><Relationship Id="rId83" Type="http://schemas.openxmlformats.org/officeDocument/2006/relationships/image" Target="media/image46.png"/><Relationship Id="rId82" Type="http://schemas.openxmlformats.org/officeDocument/2006/relationships/image" Target="media/image45.png"/><Relationship Id="rId81" Type="http://schemas.openxmlformats.org/officeDocument/2006/relationships/image" Target="media/image44.png"/><Relationship Id="rId80" Type="http://schemas.openxmlformats.org/officeDocument/2006/relationships/image" Target="media/image43.png"/><Relationship Id="rId8" Type="http://schemas.openxmlformats.org/officeDocument/2006/relationships/header" Target="header3.xml"/><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png"/><Relationship Id="rId76" Type="http://schemas.openxmlformats.org/officeDocument/2006/relationships/image" Target="media/image39.png"/><Relationship Id="rId75" Type="http://schemas.openxmlformats.org/officeDocument/2006/relationships/image" Target="media/image38.png"/><Relationship Id="rId74" Type="http://schemas.openxmlformats.org/officeDocument/2006/relationships/image" Target="media/image37.png"/><Relationship Id="rId73" Type="http://schemas.openxmlformats.org/officeDocument/2006/relationships/image" Target="media/image36.png"/><Relationship Id="rId72" Type="http://schemas.openxmlformats.org/officeDocument/2006/relationships/image" Target="media/image35.png"/><Relationship Id="rId71" Type="http://schemas.openxmlformats.org/officeDocument/2006/relationships/image" Target="media/image34.png"/><Relationship Id="rId70" Type="http://schemas.openxmlformats.org/officeDocument/2006/relationships/image" Target="media/image33.png"/><Relationship Id="rId7" Type="http://schemas.openxmlformats.org/officeDocument/2006/relationships/header" Target="header2.xml"/><Relationship Id="rId69" Type="http://schemas.openxmlformats.org/officeDocument/2006/relationships/image" Target="media/image32.png"/><Relationship Id="rId68" Type="http://schemas.openxmlformats.org/officeDocument/2006/relationships/image" Target="media/image31.png"/><Relationship Id="rId67" Type="http://schemas.openxmlformats.org/officeDocument/2006/relationships/image" Target="media/image30.png"/><Relationship Id="rId66" Type="http://schemas.openxmlformats.org/officeDocument/2006/relationships/image" Target="media/image29.png"/><Relationship Id="rId65" Type="http://schemas.openxmlformats.org/officeDocument/2006/relationships/image" Target="media/image28.png"/><Relationship Id="rId64" Type="http://schemas.openxmlformats.org/officeDocument/2006/relationships/image" Target="media/image27.png"/><Relationship Id="rId63" Type="http://schemas.openxmlformats.org/officeDocument/2006/relationships/image" Target="media/image26.png"/><Relationship Id="rId62" Type="http://schemas.openxmlformats.org/officeDocument/2006/relationships/image" Target="media/image25.png"/><Relationship Id="rId61" Type="http://schemas.openxmlformats.org/officeDocument/2006/relationships/image" Target="media/image24.png"/><Relationship Id="rId60" Type="http://schemas.openxmlformats.org/officeDocument/2006/relationships/image" Target="media/image23.png"/><Relationship Id="rId6" Type="http://schemas.openxmlformats.org/officeDocument/2006/relationships/header" Target="header1.xml"/><Relationship Id="rId59" Type="http://schemas.openxmlformats.org/officeDocument/2006/relationships/image" Target="media/image22.png"/><Relationship Id="rId58" Type="http://schemas.openxmlformats.org/officeDocument/2006/relationships/image" Target="media/image21.png"/><Relationship Id="rId57" Type="http://schemas.openxmlformats.org/officeDocument/2006/relationships/image" Target="media/image20.png"/><Relationship Id="rId56" Type="http://schemas.openxmlformats.org/officeDocument/2006/relationships/image" Target="media/image19.png"/><Relationship Id="rId55" Type="http://schemas.openxmlformats.org/officeDocument/2006/relationships/image" Target="media/image18.png"/><Relationship Id="rId54" Type="http://schemas.openxmlformats.org/officeDocument/2006/relationships/image" Target="media/image17.png"/><Relationship Id="rId53" Type="http://schemas.openxmlformats.org/officeDocument/2006/relationships/image" Target="media/image16.png"/><Relationship Id="rId52" Type="http://schemas.openxmlformats.org/officeDocument/2006/relationships/image" Target="media/image15.png"/><Relationship Id="rId51" Type="http://schemas.openxmlformats.org/officeDocument/2006/relationships/image" Target="media/image14.png"/><Relationship Id="rId50" Type="http://schemas.openxmlformats.org/officeDocument/2006/relationships/image" Target="media/image13.jpeg"/><Relationship Id="rId5" Type="http://schemas.openxmlformats.org/officeDocument/2006/relationships/footer" Target="footer1.xml"/><Relationship Id="rId49" Type="http://schemas.openxmlformats.org/officeDocument/2006/relationships/image" Target="media/image12.png"/><Relationship Id="rId48" Type="http://schemas.openxmlformats.org/officeDocument/2006/relationships/image" Target="media/image11.png"/><Relationship Id="rId47" Type="http://schemas.openxmlformats.org/officeDocument/2006/relationships/image" Target="media/image10.png"/><Relationship Id="rId46" Type="http://schemas.openxmlformats.org/officeDocument/2006/relationships/image" Target="media/image9.png"/><Relationship Id="rId45" Type="http://schemas.openxmlformats.org/officeDocument/2006/relationships/image" Target="media/image8.png"/><Relationship Id="rId44" Type="http://schemas.openxmlformats.org/officeDocument/2006/relationships/image" Target="media/image7.png"/><Relationship Id="rId43" Type="http://schemas.openxmlformats.org/officeDocument/2006/relationships/image" Target="media/image6.png"/><Relationship Id="rId42" Type="http://schemas.openxmlformats.org/officeDocument/2006/relationships/image" Target="media/image5.png"/><Relationship Id="rId41" Type="http://schemas.openxmlformats.org/officeDocument/2006/relationships/image" Target="media/image4.png"/><Relationship Id="rId40" Type="http://schemas.openxmlformats.org/officeDocument/2006/relationships/image" Target="media/image3.jpeg"/><Relationship Id="rId4" Type="http://schemas.openxmlformats.org/officeDocument/2006/relationships/endnotes" Target="endnotes.xml"/><Relationship Id="rId39" Type="http://schemas.openxmlformats.org/officeDocument/2006/relationships/image" Target="media/image2.jpeg"/><Relationship Id="rId38" Type="http://schemas.openxmlformats.org/officeDocument/2006/relationships/image" Target="media/image1.png"/><Relationship Id="rId37" Type="http://schemas.openxmlformats.org/officeDocument/2006/relationships/theme" Target="theme/theme1.xml"/><Relationship Id="rId36" Type="http://schemas.openxmlformats.org/officeDocument/2006/relationships/header" Target="header30.xml"/><Relationship Id="rId35" Type="http://schemas.openxmlformats.org/officeDocument/2006/relationships/header" Target="header29.xml"/><Relationship Id="rId34" Type="http://schemas.openxmlformats.org/officeDocument/2006/relationships/header" Target="header28.xml"/><Relationship Id="rId33" Type="http://schemas.openxmlformats.org/officeDocument/2006/relationships/header" Target="header27.xml"/><Relationship Id="rId32" Type="http://schemas.openxmlformats.org/officeDocument/2006/relationships/header" Target="header26.xml"/><Relationship Id="rId31" Type="http://schemas.openxmlformats.org/officeDocument/2006/relationships/header" Target="header25.xml"/><Relationship Id="rId30" Type="http://schemas.openxmlformats.org/officeDocument/2006/relationships/header" Target="header24.xml"/><Relationship Id="rId3" Type="http://schemas.openxmlformats.org/officeDocument/2006/relationships/footnotes" Target="footnotes.xml"/><Relationship Id="rId29" Type="http://schemas.openxmlformats.org/officeDocument/2006/relationships/header" Target="header23.xml"/><Relationship Id="rId28" Type="http://schemas.openxmlformats.org/officeDocument/2006/relationships/header" Target="header22.xml"/><Relationship Id="rId27" Type="http://schemas.openxmlformats.org/officeDocument/2006/relationships/header" Target="header21.xml"/><Relationship Id="rId26" Type="http://schemas.openxmlformats.org/officeDocument/2006/relationships/header" Target="header20.xml"/><Relationship Id="rId25" Type="http://schemas.openxmlformats.org/officeDocument/2006/relationships/header" Target="header19.xml"/><Relationship Id="rId24" Type="http://schemas.openxmlformats.org/officeDocument/2006/relationships/header" Target="header18.xml"/><Relationship Id="rId23" Type="http://schemas.openxmlformats.org/officeDocument/2006/relationships/header" Target="header17.xml"/><Relationship Id="rId22" Type="http://schemas.openxmlformats.org/officeDocument/2006/relationships/header" Target="header16.xml"/><Relationship Id="rId21" Type="http://schemas.openxmlformats.org/officeDocument/2006/relationships/header" Target="header15.xml"/><Relationship Id="rId20" Type="http://schemas.openxmlformats.org/officeDocument/2006/relationships/header" Target="header14.xml"/><Relationship Id="rId2" Type="http://schemas.openxmlformats.org/officeDocument/2006/relationships/settings" Target="settings.xml"/><Relationship Id="rId19" Type="http://schemas.openxmlformats.org/officeDocument/2006/relationships/header" Target="header13.xml"/><Relationship Id="rId18" Type="http://schemas.openxmlformats.org/officeDocument/2006/relationships/header" Target="header12.xml"/><Relationship Id="rId17" Type="http://schemas.openxmlformats.org/officeDocument/2006/relationships/header" Target="header11.xml"/><Relationship Id="rId16" Type="http://schemas.openxmlformats.org/officeDocument/2006/relationships/header" Target="header10.xml"/><Relationship Id="rId15" Type="http://schemas.openxmlformats.org/officeDocument/2006/relationships/header" Target="header9.xml"/><Relationship Id="rId14" Type="http://schemas.openxmlformats.org/officeDocument/2006/relationships/header" Target="header8.xml"/><Relationship Id="rId13" Type="http://schemas.openxmlformats.org/officeDocument/2006/relationships/header" Target="header7.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49"/>
    <customShpInfo spid="_x0000_s2050"/>
    <customShpInfo spid="_x0000_s2051"/>
    <customShpInfo spid="_x0000_s2052"/>
    <customShpInfo spid="_x0000_s2053"/>
    <customShpInfo spid="_x0000_s2054"/>
    <customShpInfo spid="_x0000_s2055"/>
    <customShpInfo spid="_x0000_s2056"/>
    <customShpInfo spid="_x0000_s1027"/>
    <customShpInfo spid="_x0000_s1028"/>
    <customShpInfo spid="_x0000_s1030"/>
    <customShpInfo spid="_x0000_s1031"/>
    <customShpInfo spid="_x0000_s1029"/>
    <customShpInfo spid="_x0000_s1032"/>
    <customShpInfo spid="_x0000_s1033"/>
    <customShpInfo spid="_x0000_s1034"/>
    <customShpInfo spid="_x0000_s103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48</Pages>
  <Words>9468</Words>
  <Characters>10354</Characters>
  <TotalTime>1</TotalTime>
  <ScaleCrop>false</ScaleCrop>
  <LinksUpToDate>false</LinksUpToDate>
  <CharactersWithSpaces>13241</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2025-10-17T12:50:00Z</dcterms:created>
  <dc:creator>Administrator</dc:creator>
  <cp:lastModifiedBy>๛</cp:lastModifiedBy>
  <cp:lastPrinted>2026-04-03T02:49:08Z</cp:lastPrinted>
  <dcterms:modified xsi:type="dcterms:W3CDTF">2026-04-03T02:49:43Z</dcterms:modified>
  <dc:title>&lt;EFD3B7E7CFD5B5BECCEFB9D8BCFCB4EBCAA9D0ADCDACBDB5BFD8D3EBBFC9B3D6D0F8C0FBD3C3BCBCCAF52E706466&gt;</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wqlLaW5nc29mdCBQREYgdG8gV1BTIDEyMA</vt:lpwstr>
  </property>
  <property fmtid="{D5CDD505-2E9C-101B-9397-08002B2CF9AE}" pid="3" name="Created">
    <vt:filetime>2026-04-03T10:42:46Z</vt:filetime>
  </property>
  <property fmtid="{D5CDD505-2E9C-101B-9397-08002B2CF9AE}" pid="4" name="KSOTemplateDocerSaveRecord">
    <vt:lpwstr>eyJoZGlkIjoiMDEzMjAzNmNkODk4NjhlOGJiZGM4NmM2ZDQ5MjlhYjgiLCJ1c2VySWQiOiI1MTg1MjExNjkifQ==</vt:lpwstr>
  </property>
  <property fmtid="{D5CDD505-2E9C-101B-9397-08002B2CF9AE}" pid="5" name="KSOProductBuildVer">
    <vt:lpwstr>2052-12.1.0.25225</vt:lpwstr>
  </property>
  <property fmtid="{D5CDD505-2E9C-101B-9397-08002B2CF9AE}" pid="6" name="ICV">
    <vt:lpwstr>BF02B4D73EB04DE3B129A20C29EFB88F_12</vt:lpwstr>
  </property>
</Properties>
</file>