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59A4E" w14:textId="77777777" w:rsidR="00173984" w:rsidRDefault="00000000">
      <w:pPr>
        <w:widowControl/>
        <w:spacing w:line="600" w:lineRule="exact"/>
        <w:jc w:val="left"/>
        <w:rPr>
          <w:rFonts w:ascii="Times New Roman" w:eastAsia="黑体" w:hAnsi="Times New Roman" w:cs="Times New Roman"/>
          <w:color w:val="000000" w:themeColor="text1"/>
          <w:sz w:val="32"/>
        </w:rPr>
      </w:pPr>
      <w:bookmarkStart w:id="0" w:name="_Hlk211848679"/>
      <w:r>
        <w:rPr>
          <w:rFonts w:ascii="Times New Roman" w:eastAsia="黑体" w:hAnsi="Times New Roman" w:cs="Times New Roman"/>
          <w:color w:val="000000" w:themeColor="text1"/>
          <w:sz w:val="32"/>
        </w:rPr>
        <w:t>附件</w:t>
      </w:r>
      <w:r>
        <w:rPr>
          <w:rFonts w:ascii="Times New Roman" w:eastAsia="黑体" w:hAnsi="Times New Roman" w:cs="Times New Roman"/>
          <w:color w:val="000000" w:themeColor="text1"/>
          <w:sz w:val="32"/>
        </w:rPr>
        <w:t>3</w:t>
      </w:r>
    </w:p>
    <w:p w14:paraId="27AD7476" w14:textId="77777777" w:rsidR="00173984" w:rsidRDefault="00000000">
      <w:pPr>
        <w:pStyle w:val="Heading31"/>
        <w:snapToGrid w:val="0"/>
        <w:spacing w:beforeLines="100" w:before="240" w:after="0" w:line="600" w:lineRule="exact"/>
        <w:outlineLvl w:val="9"/>
        <w:rPr>
          <w:rFonts w:ascii="Times New Roman" w:eastAsia="华文中宋" w:hAnsi="Times New Roman" w:cs="Times New Roman"/>
          <w:b/>
          <w:bCs/>
          <w:color w:val="000000" w:themeColor="text1"/>
          <w:sz w:val="36"/>
          <w:szCs w:val="36"/>
          <w:lang w:val="en-US" w:eastAsia="zh-CN"/>
        </w:rPr>
      </w:pPr>
      <w:r>
        <w:rPr>
          <w:rFonts w:ascii="Times New Roman" w:eastAsia="华文中宋" w:hAnsi="Times New Roman" w:cs="Times New Roman"/>
          <w:b/>
          <w:bCs/>
          <w:color w:val="000000" w:themeColor="text1"/>
          <w:sz w:val="36"/>
          <w:szCs w:val="36"/>
          <w:lang w:val="en-US" w:eastAsia="zh-CN"/>
        </w:rPr>
        <w:t>2026</w:t>
      </w:r>
      <w:r>
        <w:rPr>
          <w:rFonts w:ascii="Times New Roman" w:eastAsia="华文中宋" w:hAnsi="Times New Roman" w:cs="Times New Roman"/>
          <w:b/>
          <w:bCs/>
          <w:color w:val="000000" w:themeColor="text1"/>
          <w:sz w:val="36"/>
          <w:szCs w:val="36"/>
          <w:lang w:val="en-US" w:eastAsia="zh-CN"/>
        </w:rPr>
        <w:t>年度农业主推技术介绍材料</w:t>
      </w:r>
    </w:p>
    <w:p w14:paraId="44598957" w14:textId="77777777" w:rsidR="00173984" w:rsidRDefault="00173984">
      <w:pPr>
        <w:spacing w:line="600" w:lineRule="exact"/>
        <w:jc w:val="center"/>
        <w:rPr>
          <w:rFonts w:ascii="Times New Roman" w:eastAsia="华文中宋" w:hAnsi="Times New Roman" w:cs="Times New Roman"/>
          <w:bCs/>
          <w:sz w:val="36"/>
          <w:szCs w:val="36"/>
        </w:rPr>
      </w:pPr>
    </w:p>
    <w:p w14:paraId="39F6AA78" w14:textId="77777777" w:rsidR="00173984" w:rsidRDefault="00000000">
      <w:pPr>
        <w:spacing w:line="600" w:lineRule="exact"/>
        <w:jc w:val="center"/>
        <w:rPr>
          <w:rFonts w:ascii="Times New Roman" w:eastAsia="华文中宋" w:hAnsi="Times New Roman" w:cs="Times New Roman"/>
          <w:bCs/>
          <w:sz w:val="36"/>
          <w:szCs w:val="36"/>
        </w:rPr>
      </w:pPr>
      <w:bookmarkStart w:id="1" w:name="OLE_LINK1"/>
      <w:r>
        <w:rPr>
          <w:rFonts w:ascii="Times New Roman" w:eastAsia="华文中宋" w:hAnsi="Times New Roman" w:cs="Times New Roman" w:hint="eastAsia"/>
          <w:bCs/>
          <w:sz w:val="36"/>
          <w:szCs w:val="36"/>
        </w:rPr>
        <w:t>稻田杂草综合治理技术</w:t>
      </w:r>
    </w:p>
    <w:bookmarkEnd w:id="1"/>
    <w:p w14:paraId="46F68B98" w14:textId="77777777" w:rsidR="00173984" w:rsidRDefault="00173984">
      <w:pPr>
        <w:spacing w:line="600" w:lineRule="exact"/>
        <w:jc w:val="center"/>
        <w:rPr>
          <w:rFonts w:ascii="Times New Roman" w:eastAsia="华文中宋" w:hAnsi="Times New Roman" w:cs="Times New Roman"/>
          <w:bCs/>
          <w:sz w:val="36"/>
          <w:szCs w:val="36"/>
        </w:rPr>
      </w:pPr>
    </w:p>
    <w:p w14:paraId="7B56236D" w14:textId="6D4CF35B" w:rsidR="00173984" w:rsidRPr="00515071" w:rsidRDefault="0000000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Pr>
          <w:rFonts w:ascii="Times New Roman" w:eastAsia="黑体" w:hAnsi="Times New Roman" w:cs="Times New Roman"/>
          <w:bCs/>
          <w:color w:val="000000" w:themeColor="text1"/>
          <w:sz w:val="32"/>
          <w:szCs w:val="32"/>
        </w:rPr>
        <w:t>摘要：</w:t>
      </w:r>
      <w:r w:rsidRPr="00515071">
        <w:rPr>
          <w:rFonts w:ascii="仿宋" w:eastAsia="仿宋" w:hAnsi="仿宋" w:cs="Times New Roman" w:hint="eastAsia"/>
          <w:color w:val="000000" w:themeColor="text1"/>
          <w:sz w:val="32"/>
          <w:szCs w:val="32"/>
        </w:rPr>
        <w:t>针对由于</w:t>
      </w:r>
      <w:r w:rsidR="006A4662" w:rsidRPr="00515071">
        <w:rPr>
          <w:rFonts w:ascii="仿宋" w:eastAsia="仿宋" w:hAnsi="仿宋" w:cs="微软雅黑" w:hint="eastAsia"/>
          <w:color w:val="000000" w:themeColor="text1"/>
          <w:sz w:val="32"/>
          <w:szCs w:val="32"/>
        </w:rPr>
        <w:t>轻</w:t>
      </w:r>
      <w:r w:rsidR="00452D3A" w:rsidRPr="00515071">
        <w:rPr>
          <w:rFonts w:ascii="仿宋" w:eastAsia="仿宋" w:hAnsi="仿宋" w:cs="微软雅黑" w:hint="eastAsia"/>
          <w:color w:val="000000" w:themeColor="text1"/>
          <w:sz w:val="32"/>
          <w:szCs w:val="32"/>
        </w:rPr>
        <w:t>简</w:t>
      </w:r>
      <w:r w:rsidRPr="00515071">
        <w:rPr>
          <w:rFonts w:ascii="仿宋" w:eastAsia="仿宋" w:hAnsi="仿宋" w:cs="Times New Roman" w:hint="eastAsia"/>
          <w:color w:val="000000" w:themeColor="text1"/>
          <w:sz w:val="32"/>
          <w:szCs w:val="32"/>
        </w:rPr>
        <w:t>化栽培技术普及、杂草群落结构变化与杂草抗药性不断提高等多重因素导致的稻田杂草危害加剧的问题。稻田杂草综合治理技术通过农艺、物理及生态</w:t>
      </w:r>
      <w:proofErr w:type="gramStart"/>
      <w:r w:rsidRPr="00515071">
        <w:rPr>
          <w:rFonts w:ascii="仿宋" w:eastAsia="仿宋" w:hAnsi="仿宋" w:cs="Times New Roman" w:hint="eastAsia"/>
          <w:color w:val="000000" w:themeColor="text1"/>
          <w:sz w:val="32"/>
          <w:szCs w:val="32"/>
        </w:rPr>
        <w:t>控草手段</w:t>
      </w:r>
      <w:proofErr w:type="gramEnd"/>
      <w:r w:rsidRPr="00515071">
        <w:rPr>
          <w:rFonts w:ascii="仿宋" w:eastAsia="仿宋" w:hAnsi="仿宋" w:cs="Times New Roman" w:hint="eastAsia"/>
          <w:color w:val="000000" w:themeColor="text1"/>
          <w:sz w:val="32"/>
          <w:szCs w:val="32"/>
        </w:rPr>
        <w:t>系统性降低杂草基数，并针对不同稻田模式（直播、移栽、抛秧）推行以“封杀结合”的“一封、二杀、三补”化学除草策略，同时融合无人机施药技术，通过添加助剂、控制飞行高度与用水量以实现精准高效防控，形成了一套综合治理方案。通过本技术的实施，可使水稻种植过程中化学除草剂使用次数减少</w:t>
      </w:r>
      <w:r w:rsidRPr="00515071">
        <w:rPr>
          <w:rFonts w:ascii="仿宋" w:eastAsia="仿宋" w:hAnsi="仿宋" w:cs="Times New Roman"/>
          <w:color w:val="000000" w:themeColor="text1"/>
          <w:sz w:val="32"/>
          <w:szCs w:val="32"/>
        </w:rPr>
        <w:t>1</w:t>
      </w:r>
      <w:r w:rsidRPr="00515071">
        <w:rPr>
          <w:rFonts w:ascii="仿宋" w:eastAsia="仿宋" w:hAnsi="仿宋" w:cs="Times New Roman" w:hint="eastAsia"/>
          <w:color w:val="000000" w:themeColor="text1"/>
          <w:sz w:val="32"/>
          <w:szCs w:val="32"/>
        </w:rPr>
        <w:t>次，使用量减少</w:t>
      </w:r>
      <w:r w:rsidRPr="00515071">
        <w:rPr>
          <w:rFonts w:ascii="仿宋" w:eastAsia="仿宋" w:hAnsi="仿宋" w:cs="Times New Roman"/>
          <w:color w:val="000000" w:themeColor="text1"/>
          <w:sz w:val="32"/>
          <w:szCs w:val="32"/>
        </w:rPr>
        <w:t>10%</w:t>
      </w:r>
      <w:r w:rsidRPr="00515071">
        <w:rPr>
          <w:rFonts w:ascii="仿宋" w:eastAsia="仿宋" w:hAnsi="仿宋" w:cs="Times New Roman" w:hint="eastAsia"/>
          <w:color w:val="000000" w:themeColor="text1"/>
          <w:sz w:val="32"/>
          <w:szCs w:val="32"/>
        </w:rPr>
        <w:t>以上，亩防治成本降低</w:t>
      </w:r>
      <w:r w:rsidRPr="00515071">
        <w:rPr>
          <w:rFonts w:ascii="仿宋" w:eastAsia="仿宋" w:hAnsi="仿宋" w:cs="Times New Roman"/>
          <w:color w:val="000000" w:themeColor="text1"/>
          <w:sz w:val="32"/>
          <w:szCs w:val="32"/>
        </w:rPr>
        <w:t>10</w:t>
      </w:r>
      <w:r w:rsidRPr="00515071">
        <w:rPr>
          <w:rFonts w:ascii="仿宋" w:eastAsia="仿宋" w:hAnsi="仿宋" w:cs="Times New Roman" w:hint="eastAsia"/>
          <w:color w:val="000000" w:themeColor="text1"/>
          <w:sz w:val="32"/>
          <w:szCs w:val="32"/>
        </w:rPr>
        <w:t>％以上，产量增加</w:t>
      </w:r>
      <w:r w:rsidRPr="00515071">
        <w:rPr>
          <w:rFonts w:ascii="仿宋" w:eastAsia="仿宋" w:hAnsi="仿宋" w:cs="Times New Roman"/>
          <w:color w:val="000000" w:themeColor="text1"/>
          <w:sz w:val="32"/>
          <w:szCs w:val="32"/>
        </w:rPr>
        <w:t>10%</w:t>
      </w:r>
      <w:r w:rsidRPr="00515071">
        <w:rPr>
          <w:rFonts w:ascii="仿宋" w:eastAsia="仿宋" w:hAnsi="仿宋" w:cs="Times New Roman" w:hint="eastAsia"/>
          <w:color w:val="000000" w:themeColor="text1"/>
          <w:sz w:val="32"/>
          <w:szCs w:val="32"/>
        </w:rPr>
        <w:t>左右。目前本技术以鄱阳湖周边水稻主产县和水稻田杂草抗性地区为重点区域，在全省</w:t>
      </w:r>
      <w:r w:rsidRPr="00515071">
        <w:rPr>
          <w:rFonts w:ascii="仿宋" w:eastAsia="仿宋" w:hAnsi="仿宋" w:cs="Times New Roman"/>
          <w:color w:val="000000" w:themeColor="text1"/>
          <w:sz w:val="32"/>
          <w:szCs w:val="32"/>
        </w:rPr>
        <w:t>70</w:t>
      </w:r>
      <w:r w:rsidRPr="00515071">
        <w:rPr>
          <w:rFonts w:ascii="仿宋" w:eastAsia="仿宋" w:hAnsi="仿宋" w:cs="Times New Roman" w:hint="eastAsia"/>
          <w:color w:val="000000" w:themeColor="text1"/>
          <w:sz w:val="32"/>
          <w:szCs w:val="32"/>
        </w:rPr>
        <w:t>个县进行了推广应用。同时在项目实施县中通过品牌创建、绿色生产基地等方式建立了核心示范区，有效带动了本技术的推广辐射。为江西省水稻的安全生产、粮食供给稳定及农业生态环境安全提供了重要技术支撑。</w:t>
      </w:r>
      <w:r w:rsidR="00922FBF">
        <w:rPr>
          <w:rFonts w:ascii="仿宋" w:eastAsia="仿宋" w:hAnsi="仿宋" w:cs="Times New Roman" w:hint="eastAsia"/>
          <w:color w:val="000000" w:themeColor="text1"/>
          <w:sz w:val="32"/>
          <w:szCs w:val="32"/>
        </w:rPr>
        <w:t>本技术形成已发布实施的地方标准2项、软件著作权1项、论文2篇，江西省植保病理学会评价该技术已达国内领先水平。</w:t>
      </w:r>
    </w:p>
    <w:bookmarkEnd w:id="0"/>
    <w:p w14:paraId="329A0B4D" w14:textId="77777777" w:rsidR="00173984" w:rsidRDefault="00000000">
      <w:pPr>
        <w:adjustRightInd w:val="0"/>
        <w:snapToGrid w:val="0"/>
        <w:spacing w:line="600" w:lineRule="exact"/>
        <w:ind w:firstLineChars="200" w:firstLine="640"/>
        <w:rPr>
          <w:rFonts w:ascii="Times New Roman" w:eastAsia="黑体" w:hAnsi="Times New Roman" w:cs="Times New Roman"/>
          <w:bCs/>
          <w:color w:val="000000" w:themeColor="text1"/>
          <w:sz w:val="32"/>
          <w:szCs w:val="32"/>
        </w:rPr>
      </w:pPr>
      <w:r>
        <w:rPr>
          <w:rFonts w:ascii="Times New Roman" w:eastAsia="黑体" w:hAnsi="Times New Roman" w:cs="Times New Roman"/>
          <w:bCs/>
          <w:color w:val="000000" w:themeColor="text1"/>
          <w:sz w:val="32"/>
          <w:szCs w:val="32"/>
        </w:rPr>
        <w:lastRenderedPageBreak/>
        <w:t>一、技术概述</w:t>
      </w:r>
    </w:p>
    <w:p w14:paraId="7230EA8E" w14:textId="1D115B4D" w:rsidR="005900A3" w:rsidRPr="005900A3" w:rsidRDefault="005900A3" w:rsidP="005900A3">
      <w:pPr>
        <w:snapToGrid w:val="0"/>
        <w:spacing w:line="590" w:lineRule="exact"/>
        <w:ind w:firstLineChars="200" w:firstLine="640"/>
        <w:rPr>
          <w:rFonts w:ascii="Times New Roman" w:eastAsia="楷体" w:hAnsi="Times New Roman" w:cs="Times New Roman"/>
          <w:color w:val="000000"/>
          <w:sz w:val="32"/>
          <w:szCs w:val="32"/>
        </w:rPr>
      </w:pPr>
      <w:r w:rsidRPr="005900A3">
        <w:rPr>
          <w:rFonts w:ascii="Times New Roman" w:eastAsia="楷体" w:hAnsi="Times New Roman" w:cs="Times New Roman"/>
          <w:color w:val="000000"/>
          <w:sz w:val="32"/>
          <w:szCs w:val="32"/>
        </w:rPr>
        <w:t>（一）</w:t>
      </w:r>
      <w:r w:rsidR="007B7005">
        <w:rPr>
          <w:rFonts w:ascii="Times New Roman" w:eastAsia="楷体" w:hAnsi="Times New Roman" w:cs="Times New Roman" w:hint="eastAsia"/>
          <w:color w:val="000000"/>
          <w:sz w:val="32"/>
          <w:szCs w:val="32"/>
        </w:rPr>
        <w:t>背景</w:t>
      </w:r>
      <w:r w:rsidRPr="005900A3">
        <w:rPr>
          <w:rFonts w:ascii="Times New Roman" w:eastAsia="楷体" w:hAnsi="Times New Roman" w:cs="Times New Roman"/>
          <w:color w:val="000000"/>
          <w:sz w:val="32"/>
          <w:szCs w:val="32"/>
        </w:rPr>
        <w:t>情况（</w:t>
      </w:r>
      <w:r w:rsidR="007B7005" w:rsidRPr="007B7005">
        <w:rPr>
          <w:rFonts w:ascii="Times New Roman" w:eastAsia="楷体" w:hAnsi="Times New Roman" w:cs="Times New Roman" w:hint="eastAsia"/>
          <w:color w:val="000000"/>
          <w:sz w:val="32"/>
          <w:szCs w:val="32"/>
        </w:rPr>
        <w:t>研发推广背景、解决的主要问题等</w:t>
      </w:r>
      <w:r w:rsidRPr="005900A3">
        <w:rPr>
          <w:rFonts w:ascii="Times New Roman" w:eastAsia="楷体" w:hAnsi="Times New Roman" w:cs="Times New Roman"/>
          <w:color w:val="000000"/>
          <w:sz w:val="32"/>
          <w:szCs w:val="32"/>
        </w:rPr>
        <w:t>）</w:t>
      </w:r>
    </w:p>
    <w:p w14:paraId="3CB18CE4"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近年来，受轻简化栽培技术快速普及、稻田杂草群落结构变化以及杂草抗药性持续增强等多重因素影响，杂草危害呈持续加剧趋势，发生面积从</w:t>
      </w:r>
      <w:r>
        <w:rPr>
          <w:rFonts w:ascii="Times New Roman" w:eastAsia="仿宋" w:hAnsi="Times New Roman" w:cs="Times New Roman" w:hint="eastAsia"/>
          <w:sz w:val="28"/>
          <w:szCs w:val="28"/>
        </w:rPr>
        <w:t>2010</w:t>
      </w:r>
      <w:r>
        <w:rPr>
          <w:rFonts w:ascii="Times New Roman" w:eastAsia="仿宋" w:hAnsi="Times New Roman" w:cs="Times New Roman" w:hint="eastAsia"/>
          <w:sz w:val="28"/>
          <w:szCs w:val="28"/>
        </w:rPr>
        <w:t>年的</w:t>
      </w:r>
      <w:r>
        <w:rPr>
          <w:rFonts w:ascii="Times New Roman" w:eastAsia="仿宋" w:hAnsi="Times New Roman" w:cs="Times New Roman" w:hint="eastAsia"/>
          <w:sz w:val="28"/>
          <w:szCs w:val="28"/>
        </w:rPr>
        <w:t>2.89</w:t>
      </w:r>
      <w:r>
        <w:rPr>
          <w:rFonts w:ascii="Times New Roman" w:eastAsia="仿宋" w:hAnsi="Times New Roman" w:cs="Times New Roman" w:hint="eastAsia"/>
          <w:sz w:val="28"/>
          <w:szCs w:val="28"/>
        </w:rPr>
        <w:t>亿亩大幅增至近年约</w:t>
      </w:r>
      <w:r>
        <w:rPr>
          <w:rFonts w:ascii="Times New Roman" w:eastAsia="仿宋" w:hAnsi="Times New Roman" w:cs="Times New Roman" w:hint="eastAsia"/>
          <w:sz w:val="28"/>
          <w:szCs w:val="28"/>
        </w:rPr>
        <w:t>3.14</w:t>
      </w:r>
      <w:r>
        <w:rPr>
          <w:rFonts w:ascii="Times New Roman" w:eastAsia="仿宋" w:hAnsi="Times New Roman" w:cs="Times New Roman" w:hint="eastAsia"/>
          <w:sz w:val="28"/>
          <w:szCs w:val="28"/>
        </w:rPr>
        <w:t>亿亩，且田间发生密度逐年攀升，对我国农业生产安全构成严重威胁。</w:t>
      </w:r>
    </w:p>
    <w:p w14:paraId="0276C972"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稻田杂草综合治理以保障农业生产、农产品质量及生态环境安全为宗旨，以化学农药减量使用为导向，贯彻早期治理与综合防除的原则，积极推行</w:t>
      </w:r>
      <w:proofErr w:type="gramStart"/>
      <w:r>
        <w:rPr>
          <w:rFonts w:ascii="Times New Roman" w:eastAsia="仿宋" w:hAnsi="Times New Roman" w:cs="Times New Roman" w:hint="eastAsia"/>
          <w:sz w:val="28"/>
          <w:szCs w:val="28"/>
        </w:rPr>
        <w:t>生态控草技术</w:t>
      </w:r>
      <w:proofErr w:type="gramEnd"/>
      <w:r>
        <w:rPr>
          <w:rFonts w:ascii="Times New Roman" w:eastAsia="仿宋" w:hAnsi="Times New Roman" w:cs="Times New Roman" w:hint="eastAsia"/>
          <w:sz w:val="28"/>
          <w:szCs w:val="28"/>
        </w:rPr>
        <w:t>，并采用“封杀结合”的化学除草方式，以延缓抗药性杂草的发生与蔓延。该技术可有效控制稻田杂草危害，治理抗性杂草问题，为水稻安全生产、粮食供给稳定及农业生态环境安全提供重要支撑。</w:t>
      </w:r>
    </w:p>
    <w:p w14:paraId="221AB9E3" w14:textId="77777777" w:rsidR="00173984" w:rsidRPr="00902C43" w:rsidRDefault="00000000" w:rsidP="00902C43">
      <w:pPr>
        <w:snapToGrid w:val="0"/>
        <w:spacing w:line="590" w:lineRule="exact"/>
        <w:ind w:firstLineChars="200" w:firstLine="640"/>
        <w:rPr>
          <w:rFonts w:ascii="Times New Roman" w:eastAsia="楷体" w:hAnsi="Times New Roman" w:cs="Times New Roman"/>
          <w:color w:val="000000"/>
          <w:sz w:val="32"/>
          <w:szCs w:val="32"/>
        </w:rPr>
      </w:pPr>
      <w:r w:rsidRPr="00902C43">
        <w:rPr>
          <w:rFonts w:ascii="Times New Roman" w:eastAsia="楷体" w:hAnsi="Times New Roman" w:cs="Times New Roman"/>
          <w:color w:val="000000"/>
          <w:sz w:val="32"/>
          <w:szCs w:val="32"/>
        </w:rPr>
        <w:t>（二）推广应用情况（近</w:t>
      </w:r>
      <w:r w:rsidRPr="00902C43">
        <w:rPr>
          <w:rFonts w:ascii="Times New Roman" w:eastAsia="楷体" w:hAnsi="Times New Roman" w:cs="Times New Roman"/>
          <w:color w:val="000000"/>
          <w:sz w:val="32"/>
          <w:szCs w:val="32"/>
        </w:rPr>
        <w:t>3</w:t>
      </w:r>
      <w:r w:rsidRPr="00902C43">
        <w:rPr>
          <w:rFonts w:ascii="Times New Roman" w:eastAsia="楷体" w:hAnsi="Times New Roman" w:cs="Times New Roman"/>
          <w:color w:val="000000"/>
          <w:sz w:val="32"/>
          <w:szCs w:val="32"/>
        </w:rPr>
        <w:t>年推广应用</w:t>
      </w:r>
      <w:r w:rsidRPr="00902C43">
        <w:rPr>
          <w:rFonts w:ascii="Times New Roman" w:eastAsia="楷体" w:hAnsi="Times New Roman" w:cs="Times New Roman" w:hint="eastAsia"/>
          <w:color w:val="000000"/>
          <w:sz w:val="32"/>
          <w:szCs w:val="32"/>
        </w:rPr>
        <w:t>区域</w:t>
      </w:r>
      <w:r w:rsidRPr="00902C43">
        <w:rPr>
          <w:rFonts w:ascii="Times New Roman" w:eastAsia="楷体" w:hAnsi="Times New Roman" w:cs="Times New Roman"/>
          <w:color w:val="000000"/>
          <w:sz w:val="32"/>
          <w:szCs w:val="32"/>
        </w:rPr>
        <w:t>、规模</w:t>
      </w:r>
      <w:r w:rsidRPr="00902C43">
        <w:rPr>
          <w:rFonts w:ascii="Times New Roman" w:eastAsia="楷体" w:hAnsi="Times New Roman" w:cs="Times New Roman" w:hint="eastAsia"/>
          <w:color w:val="000000"/>
          <w:sz w:val="32"/>
          <w:szCs w:val="32"/>
        </w:rPr>
        <w:t>，与国家农技推广机构合作开展试验示范推广情况</w:t>
      </w:r>
      <w:r w:rsidRPr="00902C43">
        <w:rPr>
          <w:rFonts w:ascii="Times New Roman" w:eastAsia="楷体" w:hAnsi="Times New Roman" w:cs="Times New Roman"/>
          <w:color w:val="000000"/>
          <w:sz w:val="32"/>
          <w:szCs w:val="32"/>
        </w:rPr>
        <w:t>）</w:t>
      </w:r>
    </w:p>
    <w:p w14:paraId="547DB113" w14:textId="3DE84901" w:rsidR="00173984" w:rsidRDefault="005F4024" w:rsidP="007B7005">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noProof/>
          <w:sz w:val="28"/>
          <w:szCs w:val="28"/>
        </w:rPr>
        <w:drawing>
          <wp:anchor distT="0" distB="0" distL="114300" distR="114300" simplePos="0" relativeHeight="251649536" behindDoc="0" locked="0" layoutInCell="1" allowOverlap="1" wp14:anchorId="4840DCC0" wp14:editId="6357CB14">
            <wp:simplePos x="0" y="0"/>
            <wp:positionH relativeFrom="column">
              <wp:posOffset>523269</wp:posOffset>
            </wp:positionH>
            <wp:positionV relativeFrom="paragraph">
              <wp:posOffset>1573475</wp:posOffset>
            </wp:positionV>
            <wp:extent cx="4058285" cy="2118995"/>
            <wp:effectExtent l="0" t="0" r="0" b="0"/>
            <wp:wrapTopAndBottom/>
            <wp:docPr id="8078760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58285" cy="2118995"/>
                    </a:xfrm>
                    <a:prstGeom prst="rect">
                      <a:avLst/>
                    </a:prstGeom>
                    <a:noFill/>
                  </pic:spPr>
                </pic:pic>
              </a:graphicData>
            </a:graphic>
          </wp:anchor>
        </w:drawing>
      </w:r>
      <w:r>
        <w:rPr>
          <w:rFonts w:ascii="Times New Roman" w:eastAsia="仿宋" w:hAnsi="Times New Roman" w:cs="Times New Roman" w:hint="eastAsia"/>
          <w:sz w:val="28"/>
          <w:szCs w:val="28"/>
        </w:rPr>
        <w:t>技术推广以鄱阳湖周边的南昌、丰城、高安、余干、瑞昌、鄱阳、永修</w:t>
      </w:r>
      <w:r w:rsidR="00D22E56">
        <w:rPr>
          <w:rFonts w:ascii="Times New Roman" w:eastAsia="仿宋" w:hAnsi="Times New Roman" w:cs="Times New Roman" w:hint="eastAsia"/>
          <w:sz w:val="28"/>
          <w:szCs w:val="28"/>
        </w:rPr>
        <w:t>、万安、</w:t>
      </w:r>
      <w:r w:rsidR="00D22E56" w:rsidRPr="00D22E56">
        <w:rPr>
          <w:rFonts w:ascii="Times New Roman" w:eastAsia="仿宋" w:hAnsi="Times New Roman" w:cs="Times New Roman" w:hint="eastAsia"/>
          <w:sz w:val="28"/>
          <w:szCs w:val="28"/>
        </w:rPr>
        <w:t>上高</w:t>
      </w:r>
      <w:r w:rsidR="00693B6C">
        <w:rPr>
          <w:rFonts w:ascii="Times New Roman" w:eastAsia="仿宋" w:hAnsi="Times New Roman" w:cs="Times New Roman" w:hint="eastAsia"/>
          <w:sz w:val="28"/>
          <w:szCs w:val="28"/>
        </w:rPr>
        <w:t>及赣州市</w:t>
      </w:r>
      <w:r>
        <w:rPr>
          <w:rFonts w:ascii="Times New Roman" w:eastAsia="仿宋" w:hAnsi="Times New Roman" w:cs="Times New Roman" w:hint="eastAsia"/>
          <w:sz w:val="28"/>
          <w:szCs w:val="28"/>
        </w:rPr>
        <w:t>等县（市</w:t>
      </w:r>
      <w:r w:rsidR="008E3391">
        <w:rPr>
          <w:rFonts w:ascii="Times New Roman" w:eastAsia="仿宋" w:hAnsi="Times New Roman" w:cs="Times New Roman" w:hint="eastAsia"/>
          <w:sz w:val="28"/>
          <w:szCs w:val="28"/>
        </w:rPr>
        <w:t>、区</w:t>
      </w:r>
      <w:r>
        <w:rPr>
          <w:rFonts w:ascii="Times New Roman" w:eastAsia="仿宋" w:hAnsi="Times New Roman" w:cs="Times New Roman" w:hint="eastAsia"/>
          <w:sz w:val="28"/>
          <w:szCs w:val="28"/>
        </w:rPr>
        <w:t>）为核心，范围覆盖全省七十个县。通过在项目县建立品牌创建与绿色生产基地等核心示范区，发挥示范引领作用，带动稻田杂草综合治理技术的全面推广。</w:t>
      </w:r>
    </w:p>
    <w:p w14:paraId="74FEFAA5" w14:textId="6C5929C5" w:rsidR="00173984" w:rsidRPr="007B7005" w:rsidRDefault="007B7005" w:rsidP="007B7005">
      <w:pPr>
        <w:snapToGrid w:val="0"/>
        <w:spacing w:line="590" w:lineRule="exact"/>
        <w:ind w:firstLineChars="200" w:firstLine="640"/>
        <w:rPr>
          <w:rFonts w:ascii="Times New Roman" w:eastAsia="楷体" w:hAnsi="Times New Roman" w:cs="Times New Roman"/>
          <w:color w:val="000000"/>
          <w:sz w:val="32"/>
          <w:szCs w:val="32"/>
        </w:rPr>
      </w:pPr>
      <w:r w:rsidRPr="00902C43">
        <w:rPr>
          <w:rFonts w:ascii="Times New Roman" w:eastAsia="楷体" w:hAnsi="Times New Roman" w:cs="Times New Roman"/>
          <w:color w:val="000000"/>
          <w:sz w:val="32"/>
          <w:szCs w:val="32"/>
        </w:rPr>
        <w:lastRenderedPageBreak/>
        <w:t>（</w:t>
      </w:r>
      <w:r>
        <w:rPr>
          <w:rFonts w:ascii="Times New Roman" w:eastAsia="楷体" w:hAnsi="Times New Roman" w:cs="Times New Roman" w:hint="eastAsia"/>
          <w:color w:val="000000"/>
          <w:sz w:val="32"/>
          <w:szCs w:val="32"/>
        </w:rPr>
        <w:t>三</w:t>
      </w:r>
      <w:r w:rsidRPr="00902C43">
        <w:rPr>
          <w:rFonts w:ascii="Times New Roman" w:eastAsia="楷体" w:hAnsi="Times New Roman" w:cs="Times New Roman"/>
          <w:color w:val="000000"/>
          <w:sz w:val="32"/>
          <w:szCs w:val="32"/>
        </w:rPr>
        <w:t>）</w:t>
      </w:r>
      <w:r w:rsidRPr="007B7005">
        <w:rPr>
          <w:rFonts w:ascii="Times New Roman" w:eastAsia="楷体" w:hAnsi="Times New Roman" w:cs="Times New Roman" w:hint="eastAsia"/>
          <w:color w:val="000000"/>
          <w:sz w:val="32"/>
          <w:szCs w:val="32"/>
        </w:rPr>
        <w:t>技术效果</w:t>
      </w:r>
      <w:r w:rsidRPr="007B7005">
        <w:rPr>
          <w:rFonts w:ascii="Times New Roman" w:eastAsia="楷体" w:hAnsi="Times New Roman" w:cs="Times New Roman"/>
          <w:color w:val="000000"/>
          <w:sz w:val="32"/>
          <w:szCs w:val="32"/>
        </w:rPr>
        <w:t>（</w:t>
      </w:r>
      <w:r w:rsidRPr="007B7005">
        <w:rPr>
          <w:rFonts w:ascii="Times New Roman" w:eastAsia="楷体" w:hAnsi="Times New Roman" w:cs="Times New Roman" w:hint="eastAsia"/>
          <w:color w:val="000000"/>
          <w:sz w:val="32"/>
          <w:szCs w:val="32"/>
        </w:rPr>
        <w:t>增加产量、</w:t>
      </w:r>
      <w:r w:rsidRPr="007B7005">
        <w:rPr>
          <w:rFonts w:ascii="Times New Roman" w:eastAsia="楷体" w:hAnsi="Times New Roman" w:cs="Times New Roman"/>
          <w:color w:val="000000"/>
          <w:sz w:val="32"/>
          <w:szCs w:val="32"/>
        </w:rPr>
        <w:t>节约成本、提升品质、</w:t>
      </w:r>
      <w:r w:rsidRPr="007B7005">
        <w:rPr>
          <w:rFonts w:ascii="Times New Roman" w:eastAsia="楷体" w:hAnsi="Times New Roman" w:cs="Times New Roman" w:hint="eastAsia"/>
          <w:color w:val="000000"/>
          <w:sz w:val="32"/>
          <w:szCs w:val="32"/>
        </w:rPr>
        <w:t>提高</w:t>
      </w:r>
      <w:r w:rsidRPr="007B7005">
        <w:rPr>
          <w:rFonts w:ascii="Times New Roman" w:eastAsia="楷体" w:hAnsi="Times New Roman" w:cs="Times New Roman"/>
          <w:color w:val="000000"/>
          <w:sz w:val="32"/>
          <w:szCs w:val="32"/>
        </w:rPr>
        <w:t>效益、保护耕地与生态环保等情况）</w:t>
      </w:r>
    </w:p>
    <w:p w14:paraId="74E2767D"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通过项目实施，在核心示范区全面普及了稻田杂草综合治理技术，覆盖率达</w:t>
      </w:r>
      <w:r>
        <w:rPr>
          <w:rFonts w:ascii="Times New Roman" w:eastAsia="仿宋" w:hAnsi="Times New Roman" w:cs="Times New Roman" w:hint="eastAsia"/>
          <w:sz w:val="28"/>
          <w:szCs w:val="28"/>
        </w:rPr>
        <w:t>100%</w:t>
      </w:r>
      <w:r>
        <w:rPr>
          <w:rFonts w:ascii="Times New Roman" w:eastAsia="仿宋" w:hAnsi="Times New Roman" w:cs="Times New Roman" w:hint="eastAsia"/>
          <w:sz w:val="28"/>
          <w:szCs w:val="28"/>
        </w:rPr>
        <w:t>；辐射</w:t>
      </w:r>
      <w:proofErr w:type="gramStart"/>
      <w:r>
        <w:rPr>
          <w:rFonts w:ascii="Times New Roman" w:eastAsia="仿宋" w:hAnsi="Times New Roman" w:cs="Times New Roman" w:hint="eastAsia"/>
          <w:sz w:val="28"/>
          <w:szCs w:val="28"/>
        </w:rPr>
        <w:t>推广区</w:t>
      </w:r>
      <w:proofErr w:type="gramEnd"/>
      <w:r>
        <w:rPr>
          <w:rFonts w:ascii="Times New Roman" w:eastAsia="仿宋" w:hAnsi="Times New Roman" w:cs="Times New Roman" w:hint="eastAsia"/>
          <w:sz w:val="28"/>
          <w:szCs w:val="28"/>
        </w:rPr>
        <w:t>的技术覆盖率也提升至</w:t>
      </w:r>
      <w:r>
        <w:rPr>
          <w:rFonts w:ascii="Times New Roman" w:eastAsia="仿宋" w:hAnsi="Times New Roman" w:cs="Times New Roman" w:hint="eastAsia"/>
          <w:sz w:val="28"/>
          <w:szCs w:val="28"/>
        </w:rPr>
        <w:t>80%</w:t>
      </w:r>
      <w:r>
        <w:rPr>
          <w:rFonts w:ascii="Times New Roman" w:eastAsia="仿宋" w:hAnsi="Times New Roman" w:cs="Times New Roman" w:hint="eastAsia"/>
          <w:sz w:val="28"/>
          <w:szCs w:val="28"/>
        </w:rPr>
        <w:t>以上。同时使化学除草使用次数减少</w:t>
      </w:r>
      <w:r>
        <w:rPr>
          <w:rFonts w:ascii="Times New Roman" w:eastAsia="仿宋" w:hAnsi="Times New Roman" w:cs="Times New Roman" w:hint="eastAsia"/>
          <w:sz w:val="28"/>
          <w:szCs w:val="28"/>
        </w:rPr>
        <w:t>1</w:t>
      </w:r>
      <w:r>
        <w:rPr>
          <w:rFonts w:ascii="Times New Roman" w:eastAsia="仿宋" w:hAnsi="Times New Roman" w:cs="Times New Roman" w:hint="eastAsia"/>
          <w:sz w:val="28"/>
          <w:szCs w:val="28"/>
        </w:rPr>
        <w:t>次，使用量降低</w:t>
      </w:r>
      <w:r>
        <w:rPr>
          <w:rFonts w:ascii="Times New Roman" w:eastAsia="仿宋" w:hAnsi="Times New Roman" w:cs="Times New Roman" w:hint="eastAsia"/>
          <w:sz w:val="28"/>
          <w:szCs w:val="28"/>
        </w:rPr>
        <w:t>10%</w:t>
      </w:r>
      <w:r>
        <w:rPr>
          <w:rFonts w:ascii="Times New Roman" w:eastAsia="仿宋" w:hAnsi="Times New Roman" w:cs="Times New Roman" w:hint="eastAsia"/>
          <w:sz w:val="28"/>
          <w:szCs w:val="28"/>
        </w:rPr>
        <w:t>以上，实现亩防治成本下降超过</w:t>
      </w:r>
      <w:r>
        <w:rPr>
          <w:rFonts w:ascii="Times New Roman" w:eastAsia="仿宋" w:hAnsi="Times New Roman" w:cs="Times New Roman" w:hint="eastAsia"/>
          <w:sz w:val="28"/>
          <w:szCs w:val="28"/>
        </w:rPr>
        <w:t>10%</w:t>
      </w:r>
      <w:r>
        <w:rPr>
          <w:rFonts w:ascii="Times New Roman" w:eastAsia="仿宋" w:hAnsi="Times New Roman" w:cs="Times New Roman" w:hint="eastAsia"/>
          <w:sz w:val="28"/>
          <w:szCs w:val="28"/>
        </w:rPr>
        <w:t>，水稻产量增产约</w:t>
      </w:r>
      <w:r>
        <w:rPr>
          <w:rFonts w:ascii="Times New Roman" w:eastAsia="仿宋" w:hAnsi="Times New Roman" w:cs="Times New Roman" w:hint="eastAsia"/>
          <w:sz w:val="28"/>
          <w:szCs w:val="28"/>
        </w:rPr>
        <w:t>10%</w:t>
      </w:r>
      <w:r>
        <w:rPr>
          <w:rFonts w:ascii="Times New Roman" w:eastAsia="仿宋" w:hAnsi="Times New Roman" w:cs="Times New Roman" w:hint="eastAsia"/>
          <w:sz w:val="28"/>
          <w:szCs w:val="28"/>
        </w:rPr>
        <w:t>，同时显著提升了稻米品质，有效改善了生态环境。</w:t>
      </w:r>
    </w:p>
    <w:p w14:paraId="2EE87EA4" w14:textId="77777777" w:rsidR="00173984" w:rsidRPr="007B7005" w:rsidRDefault="00000000" w:rsidP="007B7005">
      <w:pPr>
        <w:snapToGrid w:val="0"/>
        <w:spacing w:line="590" w:lineRule="exact"/>
        <w:ind w:firstLineChars="200" w:firstLine="640"/>
        <w:rPr>
          <w:rFonts w:ascii="Times New Roman" w:eastAsia="楷体" w:hAnsi="Times New Roman" w:cs="Times New Roman"/>
          <w:color w:val="000000"/>
          <w:sz w:val="32"/>
          <w:szCs w:val="32"/>
        </w:rPr>
      </w:pPr>
      <w:r w:rsidRPr="007B7005">
        <w:rPr>
          <w:rFonts w:ascii="Times New Roman" w:eastAsia="楷体" w:hAnsi="Times New Roman" w:cs="Times New Roman"/>
          <w:color w:val="000000"/>
          <w:sz w:val="32"/>
          <w:szCs w:val="32"/>
        </w:rPr>
        <w:t>（四）</w:t>
      </w:r>
      <w:r w:rsidRPr="007B7005">
        <w:rPr>
          <w:rFonts w:ascii="Times New Roman" w:eastAsia="楷体" w:hAnsi="Times New Roman" w:cs="Times New Roman" w:hint="eastAsia"/>
          <w:color w:val="000000"/>
          <w:sz w:val="32"/>
          <w:szCs w:val="32"/>
        </w:rPr>
        <w:t>入选和</w:t>
      </w:r>
      <w:r w:rsidRPr="007B7005">
        <w:rPr>
          <w:rFonts w:ascii="Times New Roman" w:eastAsia="楷体" w:hAnsi="Times New Roman" w:cs="Times New Roman"/>
          <w:color w:val="000000"/>
          <w:sz w:val="32"/>
          <w:szCs w:val="32"/>
        </w:rPr>
        <w:t>获奖情况（以该技术为核心的成果</w:t>
      </w:r>
      <w:r w:rsidRPr="007B7005">
        <w:rPr>
          <w:rFonts w:ascii="Times New Roman" w:eastAsia="楷体" w:hAnsi="Times New Roman" w:cs="Times New Roman" w:hint="eastAsia"/>
          <w:color w:val="000000"/>
          <w:sz w:val="32"/>
          <w:szCs w:val="32"/>
        </w:rPr>
        <w:t>入选农业主推技术、重大引领性技术情况以及</w:t>
      </w:r>
      <w:r w:rsidRPr="007B7005">
        <w:rPr>
          <w:rFonts w:ascii="Times New Roman" w:eastAsia="楷体" w:hAnsi="Times New Roman" w:cs="Times New Roman"/>
          <w:color w:val="000000"/>
          <w:sz w:val="32"/>
          <w:szCs w:val="32"/>
        </w:rPr>
        <w:t>获得</w:t>
      </w:r>
      <w:r w:rsidRPr="007B7005">
        <w:rPr>
          <w:rFonts w:ascii="Times New Roman" w:eastAsia="楷体" w:hAnsi="Times New Roman" w:cs="Times New Roman" w:hint="eastAsia"/>
          <w:color w:val="000000"/>
          <w:sz w:val="32"/>
          <w:szCs w:val="32"/>
        </w:rPr>
        <w:t>科技</w:t>
      </w:r>
      <w:r w:rsidRPr="007B7005">
        <w:rPr>
          <w:rFonts w:ascii="Times New Roman" w:eastAsia="楷体" w:hAnsi="Times New Roman" w:cs="Times New Roman"/>
          <w:color w:val="000000"/>
          <w:sz w:val="32"/>
          <w:szCs w:val="32"/>
        </w:rPr>
        <w:t>奖励情况</w:t>
      </w:r>
      <w:r w:rsidRPr="007B7005">
        <w:rPr>
          <w:rFonts w:ascii="Times New Roman" w:eastAsia="楷体" w:hAnsi="Times New Roman" w:cs="Times New Roman" w:hint="eastAsia"/>
          <w:color w:val="000000"/>
          <w:sz w:val="32"/>
          <w:szCs w:val="32"/>
        </w:rPr>
        <w:t>；申报单位近</w:t>
      </w:r>
      <w:r w:rsidRPr="007B7005">
        <w:rPr>
          <w:rFonts w:ascii="Times New Roman" w:eastAsia="楷体" w:hAnsi="Times New Roman" w:cs="Times New Roman" w:hint="eastAsia"/>
          <w:color w:val="000000"/>
          <w:sz w:val="32"/>
          <w:szCs w:val="32"/>
        </w:rPr>
        <w:t>3</w:t>
      </w:r>
      <w:r w:rsidRPr="007B7005">
        <w:rPr>
          <w:rFonts w:ascii="Times New Roman" w:eastAsia="楷体" w:hAnsi="Times New Roman" w:cs="Times New Roman" w:hint="eastAsia"/>
          <w:color w:val="000000"/>
          <w:sz w:val="32"/>
          <w:szCs w:val="32"/>
        </w:rPr>
        <w:t>年入选主推技术及推广应用情况。</w:t>
      </w:r>
      <w:r w:rsidRPr="007B7005">
        <w:rPr>
          <w:rFonts w:ascii="Times New Roman" w:eastAsia="楷体" w:hAnsi="Times New Roman" w:cs="Times New Roman"/>
          <w:color w:val="000000"/>
          <w:sz w:val="32"/>
          <w:szCs w:val="32"/>
        </w:rPr>
        <w:t>）</w:t>
      </w:r>
    </w:p>
    <w:p w14:paraId="284F1C57" w14:textId="1D38B741" w:rsidR="00173984" w:rsidRDefault="006F06F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该技术体系于</w:t>
      </w:r>
      <w:r>
        <w:rPr>
          <w:rFonts w:ascii="Times New Roman" w:eastAsia="仿宋" w:hAnsi="Times New Roman" w:cs="Times New Roman" w:hint="eastAsia"/>
          <w:sz w:val="28"/>
          <w:szCs w:val="28"/>
        </w:rPr>
        <w:t>2024</w:t>
      </w:r>
      <w:r>
        <w:rPr>
          <w:rFonts w:ascii="Times New Roman" w:eastAsia="仿宋" w:hAnsi="Times New Roman" w:cs="Times New Roman" w:hint="eastAsia"/>
          <w:sz w:val="28"/>
          <w:szCs w:val="28"/>
        </w:rPr>
        <w:t>年、</w:t>
      </w:r>
      <w:r>
        <w:rPr>
          <w:rFonts w:ascii="Times New Roman" w:eastAsia="仿宋" w:hAnsi="Times New Roman" w:cs="Times New Roman"/>
          <w:sz w:val="28"/>
          <w:szCs w:val="28"/>
        </w:rPr>
        <w:t>2025</w:t>
      </w:r>
      <w:r>
        <w:rPr>
          <w:rFonts w:ascii="Times New Roman" w:eastAsia="仿宋" w:hAnsi="Times New Roman" w:cs="Times New Roman"/>
          <w:sz w:val="28"/>
          <w:szCs w:val="28"/>
        </w:rPr>
        <w:t>年</w:t>
      </w:r>
      <w:r>
        <w:rPr>
          <w:rFonts w:ascii="Times New Roman" w:eastAsia="仿宋" w:hAnsi="Times New Roman" w:cs="Times New Roman" w:hint="eastAsia"/>
          <w:sz w:val="28"/>
          <w:szCs w:val="28"/>
        </w:rPr>
        <w:t>连续</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年入选</w:t>
      </w:r>
      <w:r>
        <w:rPr>
          <w:rFonts w:ascii="Times New Roman" w:eastAsia="仿宋" w:hAnsi="Times New Roman" w:cs="Times New Roman"/>
          <w:sz w:val="28"/>
          <w:szCs w:val="28"/>
        </w:rPr>
        <w:t>江西省农业农村厅主推技术。技术</w:t>
      </w:r>
      <w:r w:rsidR="00E738D3">
        <w:rPr>
          <w:rFonts w:ascii="Times New Roman" w:eastAsia="仿宋" w:hAnsi="Times New Roman" w:cs="Times New Roman" w:hint="eastAsia"/>
          <w:sz w:val="28"/>
          <w:szCs w:val="28"/>
        </w:rPr>
        <w:t>体系里的</w:t>
      </w:r>
      <w:r w:rsidR="00E738D3">
        <w:rPr>
          <w:rFonts w:ascii="Times New Roman" w:eastAsia="仿宋" w:hAnsi="Times New Roman" w:cs="Times New Roman" w:hint="eastAsia"/>
          <w:sz w:val="28"/>
          <w:szCs w:val="28"/>
        </w:rPr>
        <w:t>2</w:t>
      </w:r>
      <w:r w:rsidR="00E738D3">
        <w:rPr>
          <w:rFonts w:ascii="Times New Roman" w:eastAsia="仿宋" w:hAnsi="Times New Roman" w:cs="Times New Roman" w:hint="eastAsia"/>
          <w:sz w:val="28"/>
          <w:szCs w:val="28"/>
        </w:rPr>
        <w:t>个核心技术</w:t>
      </w:r>
      <w:r w:rsidR="009A4614" w:rsidRPr="009A4614">
        <w:rPr>
          <w:rFonts w:ascii="Times New Roman" w:eastAsia="仿宋" w:hAnsi="Times New Roman" w:cs="Times New Roman" w:hint="eastAsia"/>
          <w:sz w:val="28"/>
          <w:szCs w:val="28"/>
        </w:rPr>
        <w:t>植保无人机防治水稻病虫草</w:t>
      </w:r>
      <w:proofErr w:type="gramStart"/>
      <w:r w:rsidR="009A4614" w:rsidRPr="009A4614">
        <w:rPr>
          <w:rFonts w:ascii="Times New Roman" w:eastAsia="仿宋" w:hAnsi="Times New Roman" w:cs="Times New Roman" w:hint="eastAsia"/>
          <w:sz w:val="28"/>
          <w:szCs w:val="28"/>
        </w:rPr>
        <w:t>害操作</w:t>
      </w:r>
      <w:proofErr w:type="gramEnd"/>
      <w:r w:rsidR="009A4614" w:rsidRPr="009A4614">
        <w:rPr>
          <w:rFonts w:ascii="Times New Roman" w:eastAsia="仿宋" w:hAnsi="Times New Roman" w:cs="Times New Roman" w:hint="eastAsia"/>
          <w:sz w:val="28"/>
          <w:szCs w:val="28"/>
        </w:rPr>
        <w:t>技术规程</w:t>
      </w:r>
      <w:r w:rsidR="009A4614">
        <w:rPr>
          <w:rFonts w:ascii="Times New Roman" w:eastAsia="仿宋" w:hAnsi="Times New Roman" w:cs="Times New Roman" w:hint="eastAsia"/>
          <w:sz w:val="28"/>
          <w:szCs w:val="28"/>
        </w:rPr>
        <w:t>和</w:t>
      </w:r>
      <w:r w:rsidR="009A4614" w:rsidRPr="009A4614">
        <w:rPr>
          <w:rFonts w:ascii="Times New Roman" w:eastAsia="仿宋" w:hAnsi="Times New Roman" w:cs="Times New Roman" w:hint="eastAsia"/>
          <w:sz w:val="28"/>
          <w:szCs w:val="28"/>
        </w:rPr>
        <w:t>稻田杂草防除技术规程</w:t>
      </w:r>
      <w:r>
        <w:rPr>
          <w:rFonts w:ascii="Times New Roman" w:eastAsia="仿宋" w:hAnsi="Times New Roman" w:cs="Times New Roman"/>
          <w:sz w:val="28"/>
          <w:szCs w:val="28"/>
        </w:rPr>
        <w:t>已作为江西省地方标准发布</w:t>
      </w:r>
      <w:r w:rsidR="00E738D3">
        <w:rPr>
          <w:rFonts w:ascii="Times New Roman" w:eastAsia="仿宋" w:hAnsi="Times New Roman" w:cs="Times New Roman" w:hint="eastAsia"/>
          <w:sz w:val="28"/>
          <w:szCs w:val="28"/>
        </w:rPr>
        <w:t>(</w:t>
      </w:r>
      <w:r w:rsidR="00E738D3" w:rsidRPr="00E738D3">
        <w:rPr>
          <w:rFonts w:ascii="Times New Roman" w:eastAsia="仿宋" w:hAnsi="Times New Roman" w:cs="Times New Roman" w:hint="eastAsia"/>
          <w:sz w:val="28"/>
          <w:szCs w:val="28"/>
        </w:rPr>
        <w:t>DB36</w:t>
      </w:r>
      <w:r w:rsidR="00E738D3" w:rsidRPr="00E738D3">
        <w:rPr>
          <w:rFonts w:ascii="Times New Roman" w:eastAsia="仿宋" w:hAnsi="Times New Roman" w:cs="Times New Roman"/>
          <w:sz w:val="28"/>
          <w:szCs w:val="28"/>
        </w:rPr>
        <w:t>/</w:t>
      </w:r>
      <w:r w:rsidR="00E738D3" w:rsidRPr="00E738D3">
        <w:rPr>
          <w:rFonts w:ascii="Times New Roman" w:eastAsia="仿宋" w:hAnsi="Times New Roman" w:cs="Times New Roman" w:hint="eastAsia"/>
          <w:sz w:val="28"/>
          <w:szCs w:val="28"/>
        </w:rPr>
        <w:t>T 1518-2021</w:t>
      </w:r>
      <w:r w:rsidR="00E738D3">
        <w:rPr>
          <w:rFonts w:ascii="Times New Roman" w:eastAsia="仿宋" w:hAnsi="Times New Roman" w:cs="Times New Roman" w:hint="eastAsia"/>
          <w:sz w:val="28"/>
          <w:szCs w:val="28"/>
        </w:rPr>
        <w:t>和</w:t>
      </w:r>
      <w:r w:rsidR="00E738D3" w:rsidRPr="00E738D3">
        <w:rPr>
          <w:rFonts w:ascii="Times New Roman" w:eastAsia="仿宋" w:hAnsi="Times New Roman" w:cs="Times New Roman"/>
          <w:sz w:val="28"/>
          <w:szCs w:val="28"/>
        </w:rPr>
        <w:t>DB36/T 1505-2021</w:t>
      </w:r>
      <w:r w:rsidR="00E738D3">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w:t>
      </w:r>
      <w:r>
        <w:rPr>
          <w:rFonts w:ascii="Times New Roman" w:eastAsia="仿宋" w:hAnsi="Times New Roman" w:cs="Times New Roman"/>
          <w:sz w:val="28"/>
          <w:szCs w:val="28"/>
        </w:rPr>
        <w:t>目前已在江西重点区域成功推广应用，取得良好的示范效果。其中瑞昌市</w:t>
      </w:r>
      <w:proofErr w:type="gramStart"/>
      <w:r>
        <w:rPr>
          <w:rFonts w:ascii="Times New Roman" w:eastAsia="仿宋" w:hAnsi="Times New Roman" w:cs="Times New Roman"/>
          <w:sz w:val="28"/>
          <w:szCs w:val="28"/>
        </w:rPr>
        <w:t>2022</w:t>
      </w:r>
      <w:r>
        <w:rPr>
          <w:rFonts w:ascii="Times New Roman" w:eastAsia="仿宋" w:hAnsi="Times New Roman" w:cs="Times New Roman"/>
          <w:sz w:val="28"/>
          <w:szCs w:val="28"/>
        </w:rPr>
        <w:t>年稻鸭香米</w:t>
      </w:r>
      <w:proofErr w:type="gramEnd"/>
      <w:r>
        <w:rPr>
          <w:rFonts w:ascii="Times New Roman" w:eastAsia="仿宋" w:hAnsi="Times New Roman" w:cs="Times New Roman"/>
          <w:sz w:val="28"/>
          <w:szCs w:val="28"/>
        </w:rPr>
        <w:t>取得了有机产品证书，</w:t>
      </w:r>
      <w:proofErr w:type="gramStart"/>
      <w:r>
        <w:rPr>
          <w:rFonts w:ascii="Times New Roman" w:eastAsia="仿宋" w:hAnsi="Times New Roman" w:cs="Times New Roman"/>
          <w:sz w:val="28"/>
          <w:szCs w:val="28"/>
        </w:rPr>
        <w:t>稻鸭共养</w:t>
      </w:r>
      <w:proofErr w:type="gramEnd"/>
      <w:r>
        <w:rPr>
          <w:rFonts w:ascii="Times New Roman" w:eastAsia="仿宋" w:hAnsi="Times New Roman" w:cs="Times New Roman"/>
          <w:sz w:val="28"/>
          <w:szCs w:val="28"/>
        </w:rPr>
        <w:t>基地被评为</w:t>
      </w:r>
      <w:r>
        <w:rPr>
          <w:rFonts w:ascii="Times New Roman" w:eastAsia="仿宋" w:hAnsi="Times New Roman" w:cs="Times New Roman"/>
          <w:sz w:val="28"/>
          <w:szCs w:val="28"/>
        </w:rPr>
        <w:t>“</w:t>
      </w:r>
      <w:r>
        <w:rPr>
          <w:rFonts w:ascii="Times New Roman" w:eastAsia="仿宋" w:hAnsi="Times New Roman" w:cs="Times New Roman"/>
          <w:sz w:val="28"/>
          <w:szCs w:val="28"/>
        </w:rPr>
        <w:t>良好农业规范（</w:t>
      </w:r>
      <w:r>
        <w:rPr>
          <w:rFonts w:ascii="Times New Roman" w:eastAsia="仿宋" w:hAnsi="Times New Roman" w:cs="Times New Roman"/>
          <w:sz w:val="28"/>
          <w:szCs w:val="28"/>
        </w:rPr>
        <w:t>GAP)</w:t>
      </w:r>
      <w:r>
        <w:rPr>
          <w:rFonts w:ascii="Times New Roman" w:eastAsia="仿宋" w:hAnsi="Times New Roman" w:cs="Times New Roman"/>
          <w:sz w:val="28"/>
          <w:szCs w:val="28"/>
        </w:rPr>
        <w:t>认证示范基地</w:t>
      </w:r>
      <w:r>
        <w:rPr>
          <w:rFonts w:ascii="Times New Roman" w:eastAsia="仿宋" w:hAnsi="Times New Roman" w:cs="Times New Roman"/>
          <w:sz w:val="28"/>
          <w:szCs w:val="28"/>
        </w:rPr>
        <w:t>”</w:t>
      </w:r>
      <w:r>
        <w:rPr>
          <w:rFonts w:ascii="Times New Roman" w:eastAsia="仿宋" w:hAnsi="Times New Roman" w:cs="Times New Roman"/>
          <w:sz w:val="28"/>
          <w:szCs w:val="28"/>
        </w:rPr>
        <w:t>。</w:t>
      </w:r>
      <w:r w:rsidR="000D6A66" w:rsidRPr="003F05B3">
        <w:rPr>
          <w:rFonts w:ascii="Times New Roman" w:eastAsia="仿宋" w:hAnsi="Times New Roman" w:cs="Times New Roman" w:hint="eastAsia"/>
          <w:sz w:val="28"/>
          <w:szCs w:val="28"/>
        </w:rPr>
        <w:t xml:space="preserve"> 2024</w:t>
      </w:r>
      <w:r w:rsidR="000D6A66" w:rsidRPr="003F05B3">
        <w:rPr>
          <w:rFonts w:ascii="Times New Roman" w:eastAsia="仿宋" w:hAnsi="Times New Roman" w:cs="Times New Roman" w:hint="eastAsia"/>
          <w:sz w:val="28"/>
          <w:szCs w:val="28"/>
        </w:rPr>
        <w:t>年</w:t>
      </w:r>
      <w:r w:rsidR="000D6A66" w:rsidRPr="000D6A66">
        <w:rPr>
          <w:rFonts w:ascii="Times New Roman" w:eastAsia="仿宋" w:hAnsi="Times New Roman" w:cs="Times New Roman" w:hint="eastAsia"/>
          <w:sz w:val="28"/>
          <w:szCs w:val="28"/>
        </w:rPr>
        <w:t>承办全国新型稻田除草剂使用技术培训班</w:t>
      </w:r>
      <w:r w:rsidR="000D6A66">
        <w:rPr>
          <w:rFonts w:ascii="Times New Roman" w:eastAsia="仿宋" w:hAnsi="Times New Roman" w:cs="Times New Roman" w:hint="eastAsia"/>
          <w:sz w:val="28"/>
          <w:szCs w:val="28"/>
        </w:rPr>
        <w:t>，在培训班上</w:t>
      </w:r>
      <w:proofErr w:type="gramStart"/>
      <w:r w:rsidR="000D6A66">
        <w:rPr>
          <w:rFonts w:ascii="Times New Roman" w:eastAsia="仿宋" w:hAnsi="Times New Roman" w:cs="Times New Roman" w:hint="eastAsia"/>
          <w:sz w:val="28"/>
          <w:szCs w:val="28"/>
        </w:rPr>
        <w:t>做相关</w:t>
      </w:r>
      <w:proofErr w:type="gramEnd"/>
      <w:r w:rsidR="000D6A66">
        <w:rPr>
          <w:rFonts w:ascii="Times New Roman" w:eastAsia="仿宋" w:hAnsi="Times New Roman" w:cs="Times New Roman" w:hint="eastAsia"/>
          <w:sz w:val="28"/>
          <w:szCs w:val="28"/>
        </w:rPr>
        <w:t>技术汇报。</w:t>
      </w:r>
    </w:p>
    <w:p w14:paraId="7DFF095F" w14:textId="77777777" w:rsidR="00173984" w:rsidRDefault="00000000">
      <w:pPr>
        <w:snapToGrid w:val="0"/>
        <w:spacing w:line="600" w:lineRule="exact"/>
        <w:ind w:firstLineChars="200" w:firstLine="640"/>
        <w:rPr>
          <w:rFonts w:ascii="Times New Roman" w:eastAsia="仿宋_GB2312" w:hAnsi="Times New Roman" w:cs="Times New Roman"/>
          <w:color w:val="000000" w:themeColor="text1"/>
          <w:sz w:val="32"/>
          <w:szCs w:val="32"/>
        </w:rPr>
      </w:pPr>
      <w:r>
        <w:rPr>
          <w:rFonts w:ascii="Times New Roman" w:eastAsia="黑体" w:hAnsi="Times New Roman" w:cs="Times New Roman"/>
          <w:color w:val="000000" w:themeColor="text1"/>
          <w:sz w:val="32"/>
          <w:szCs w:val="32"/>
        </w:rPr>
        <w:t>二、技术</w:t>
      </w:r>
      <w:r>
        <w:rPr>
          <w:rFonts w:ascii="Times New Roman" w:eastAsia="黑体" w:hAnsi="Times New Roman" w:cs="Times New Roman" w:hint="eastAsia"/>
          <w:color w:val="000000" w:themeColor="text1"/>
          <w:sz w:val="32"/>
          <w:szCs w:val="32"/>
        </w:rPr>
        <w:t>要点</w:t>
      </w:r>
      <w:r>
        <w:rPr>
          <w:rFonts w:ascii="Times New Roman" w:eastAsia="仿宋_GB2312" w:hAnsi="Times New Roman" w:cs="Times New Roman"/>
          <w:color w:val="000000" w:themeColor="text1"/>
          <w:sz w:val="32"/>
          <w:szCs w:val="32"/>
        </w:rPr>
        <w:t>（</w:t>
      </w:r>
      <w:r w:rsidRPr="00035B60">
        <w:rPr>
          <w:rFonts w:ascii="仿宋" w:eastAsia="仿宋" w:hAnsi="仿宋" w:cs="Times New Roman"/>
          <w:color w:val="000000" w:themeColor="text1"/>
          <w:sz w:val="32"/>
          <w:szCs w:val="32"/>
        </w:rPr>
        <w:t>核心技术及其配套技术</w:t>
      </w:r>
      <w:r w:rsidRPr="00035B60">
        <w:rPr>
          <w:rFonts w:ascii="仿宋" w:eastAsia="仿宋" w:hAnsi="仿宋" w:cs="Times New Roman" w:hint="eastAsia"/>
          <w:color w:val="000000" w:themeColor="text1"/>
          <w:sz w:val="32"/>
          <w:szCs w:val="32"/>
        </w:rPr>
        <w:t>的</w:t>
      </w:r>
      <w:r w:rsidRPr="00035B60">
        <w:rPr>
          <w:rFonts w:ascii="仿宋" w:eastAsia="仿宋" w:hAnsi="仿宋" w:cs="Times New Roman"/>
          <w:color w:val="000000" w:themeColor="text1"/>
          <w:sz w:val="32"/>
          <w:szCs w:val="32"/>
        </w:rPr>
        <w:t>主要内容</w:t>
      </w:r>
      <w:r>
        <w:rPr>
          <w:rFonts w:ascii="Times New Roman" w:eastAsia="仿宋_GB2312" w:hAnsi="Times New Roman" w:cs="Times New Roman"/>
          <w:color w:val="000000" w:themeColor="text1"/>
          <w:sz w:val="32"/>
          <w:szCs w:val="32"/>
        </w:rPr>
        <w:t>）</w:t>
      </w:r>
    </w:p>
    <w:p w14:paraId="3C178490" w14:textId="77777777" w:rsidR="00173984" w:rsidRDefault="00000000">
      <w:pPr>
        <w:snapToGrid w:val="0"/>
        <w:spacing w:line="600" w:lineRule="exact"/>
        <w:ind w:firstLineChars="200" w:firstLine="643"/>
        <w:rPr>
          <w:rFonts w:ascii="Times New Roman" w:eastAsia="楷体" w:hAnsi="Times New Roman"/>
          <w:b/>
          <w:color w:val="000000" w:themeColor="text1"/>
          <w:sz w:val="32"/>
          <w:szCs w:val="32"/>
        </w:rPr>
      </w:pPr>
      <w:r>
        <w:rPr>
          <w:rFonts w:ascii="Times New Roman" w:eastAsia="楷体" w:hAnsi="Times New Roman" w:hint="eastAsia"/>
          <w:b/>
          <w:color w:val="000000" w:themeColor="text1"/>
          <w:sz w:val="32"/>
          <w:szCs w:val="32"/>
        </w:rPr>
        <w:t>（一）非</w:t>
      </w:r>
      <w:proofErr w:type="gramStart"/>
      <w:r>
        <w:rPr>
          <w:rFonts w:ascii="Times New Roman" w:eastAsia="楷体" w:hAnsi="Times New Roman" w:hint="eastAsia"/>
          <w:b/>
          <w:color w:val="000000" w:themeColor="text1"/>
          <w:sz w:val="32"/>
          <w:szCs w:val="32"/>
        </w:rPr>
        <w:t>化学控草技术</w:t>
      </w:r>
      <w:proofErr w:type="gramEnd"/>
    </w:p>
    <w:p w14:paraId="6D45564F"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sz w:val="28"/>
          <w:szCs w:val="28"/>
        </w:rPr>
        <w:t>1.</w:t>
      </w:r>
      <w:r>
        <w:rPr>
          <w:rFonts w:ascii="Times New Roman" w:eastAsia="仿宋" w:hAnsi="Times New Roman" w:cs="Times New Roman" w:hint="eastAsia"/>
          <w:b/>
          <w:bCs/>
          <w:sz w:val="28"/>
          <w:szCs w:val="28"/>
        </w:rPr>
        <w:t xml:space="preserve"> </w:t>
      </w:r>
      <w:r>
        <w:rPr>
          <w:rFonts w:ascii="Times New Roman" w:eastAsia="仿宋" w:hAnsi="Times New Roman" w:cs="Times New Roman"/>
          <w:b/>
          <w:bCs/>
          <w:sz w:val="28"/>
          <w:szCs w:val="28"/>
        </w:rPr>
        <w:t>种子精选</w:t>
      </w:r>
      <w:r>
        <w:rPr>
          <w:rFonts w:ascii="Times New Roman" w:eastAsia="仿宋" w:hAnsi="Times New Roman" w:cs="Times New Roman"/>
          <w:sz w:val="28"/>
          <w:szCs w:val="28"/>
        </w:rPr>
        <w:t xml:space="preserve"> </w:t>
      </w:r>
      <w:r>
        <w:rPr>
          <w:rFonts w:ascii="Times New Roman" w:eastAsia="仿宋" w:hAnsi="Times New Roman" w:cs="Times New Roman"/>
          <w:sz w:val="28"/>
          <w:szCs w:val="28"/>
        </w:rPr>
        <w:t>精选无杂草种子的粮种，可以有效减少杂草种源；通过对稻种调进、调出检疫，查出稻种中是否夹带了稗草等抗药性杂草的种子，经过筛、风扬、水选等措施，汰除杂草种子，控制杂草的</w:t>
      </w:r>
      <w:r>
        <w:rPr>
          <w:rFonts w:ascii="Times New Roman" w:eastAsia="仿宋" w:hAnsi="Times New Roman" w:cs="Times New Roman"/>
          <w:sz w:val="28"/>
          <w:szCs w:val="28"/>
        </w:rPr>
        <w:lastRenderedPageBreak/>
        <w:t>远距离传播与危害。</w:t>
      </w:r>
    </w:p>
    <w:p w14:paraId="180D1847"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sz w:val="28"/>
          <w:szCs w:val="28"/>
        </w:rPr>
        <w:t>2.</w:t>
      </w:r>
      <w:r>
        <w:rPr>
          <w:rFonts w:ascii="Times New Roman" w:eastAsia="仿宋" w:hAnsi="Times New Roman" w:cs="Times New Roman" w:hint="eastAsia"/>
          <w:sz w:val="28"/>
          <w:szCs w:val="28"/>
        </w:rPr>
        <w:t xml:space="preserve"> </w:t>
      </w:r>
      <w:r>
        <w:rPr>
          <w:rFonts w:ascii="Times New Roman" w:eastAsia="仿宋" w:hAnsi="Times New Roman" w:cs="Times New Roman"/>
          <w:b/>
          <w:bCs/>
          <w:sz w:val="28"/>
          <w:szCs w:val="28"/>
        </w:rPr>
        <w:t>农艺措施</w:t>
      </w:r>
      <w:r>
        <w:rPr>
          <w:rFonts w:ascii="Times New Roman" w:eastAsia="仿宋" w:hAnsi="Times New Roman" w:cs="Times New Roman"/>
          <w:sz w:val="28"/>
          <w:szCs w:val="28"/>
        </w:rPr>
        <w:t xml:space="preserve"> </w:t>
      </w:r>
      <w:r>
        <w:rPr>
          <w:rFonts w:ascii="Times New Roman" w:eastAsia="仿宋" w:hAnsi="Times New Roman" w:cs="Times New Roman"/>
          <w:sz w:val="28"/>
          <w:szCs w:val="28"/>
        </w:rPr>
        <w:t>通过深翻平整地、水层管理、肥水壮苗、水旱轮作、轮作换茬等措施来保持水稻田良好的生态条件，促进水稻生长，提高水稻对杂草的竞争力。在水稻生长中后期，可人工拔除杂草，清除杂草（稗草和千金子）穗粒，进行无害化处理，是减少草害基数的重要措施。</w:t>
      </w:r>
    </w:p>
    <w:p w14:paraId="49690DC5"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sz w:val="28"/>
          <w:szCs w:val="28"/>
        </w:rPr>
        <w:t>3.</w:t>
      </w:r>
      <w:r>
        <w:rPr>
          <w:rFonts w:ascii="Times New Roman" w:eastAsia="仿宋" w:hAnsi="Times New Roman" w:cs="Times New Roman" w:hint="eastAsia"/>
          <w:sz w:val="28"/>
          <w:szCs w:val="28"/>
        </w:rPr>
        <w:t xml:space="preserve"> </w:t>
      </w:r>
      <w:r>
        <w:rPr>
          <w:rFonts w:ascii="Times New Roman" w:eastAsia="仿宋" w:hAnsi="Times New Roman" w:cs="Times New Roman"/>
          <w:b/>
          <w:bCs/>
          <w:sz w:val="28"/>
          <w:szCs w:val="28"/>
        </w:rPr>
        <w:t>物理措施</w:t>
      </w:r>
      <w:r>
        <w:rPr>
          <w:rFonts w:ascii="Times New Roman" w:eastAsia="仿宋" w:hAnsi="Times New Roman" w:cs="Times New Roman"/>
          <w:sz w:val="28"/>
          <w:szCs w:val="28"/>
        </w:rPr>
        <w:t xml:space="preserve"> </w:t>
      </w:r>
      <w:r>
        <w:rPr>
          <w:rFonts w:ascii="Times New Roman" w:eastAsia="仿宋" w:hAnsi="Times New Roman" w:cs="Times New Roman"/>
          <w:sz w:val="28"/>
          <w:szCs w:val="28"/>
        </w:rPr>
        <w:t>采取拦截灌溉水流携带的杂草种子、捞取田间水面漂浮的杂草种子、清除田埂</w:t>
      </w:r>
      <w:proofErr w:type="gramStart"/>
      <w:r>
        <w:rPr>
          <w:rFonts w:ascii="Times New Roman" w:eastAsia="仿宋" w:hAnsi="Times New Roman" w:cs="Times New Roman"/>
          <w:sz w:val="28"/>
          <w:szCs w:val="28"/>
        </w:rPr>
        <w:t>上周围</w:t>
      </w:r>
      <w:proofErr w:type="gramEnd"/>
      <w:r>
        <w:rPr>
          <w:rFonts w:ascii="Times New Roman" w:eastAsia="仿宋" w:hAnsi="Times New Roman" w:cs="Times New Roman"/>
          <w:sz w:val="28"/>
          <w:szCs w:val="28"/>
        </w:rPr>
        <w:t>的杂草等措施，逐渐耗竭土壤杂草种子库，最大程度降低农田杂草的发生规模。</w:t>
      </w:r>
    </w:p>
    <w:p w14:paraId="5E421E53" w14:textId="6FE752A4"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sz w:val="28"/>
          <w:szCs w:val="28"/>
        </w:rPr>
        <w:t>4.</w:t>
      </w:r>
      <w:r>
        <w:rPr>
          <w:rFonts w:ascii="Times New Roman" w:eastAsia="仿宋" w:hAnsi="Times New Roman" w:cs="Times New Roman" w:hint="eastAsia"/>
          <w:sz w:val="28"/>
          <w:szCs w:val="28"/>
        </w:rPr>
        <w:t xml:space="preserve"> </w:t>
      </w:r>
      <w:r>
        <w:rPr>
          <w:rFonts w:ascii="Times New Roman" w:eastAsia="仿宋" w:hAnsi="Times New Roman" w:cs="Times New Roman"/>
          <w:b/>
          <w:bCs/>
          <w:sz w:val="28"/>
          <w:szCs w:val="28"/>
        </w:rPr>
        <w:t>生物措施</w:t>
      </w:r>
      <w:r>
        <w:rPr>
          <w:rFonts w:ascii="Times New Roman" w:eastAsia="仿宋" w:hAnsi="Times New Roman" w:cs="Times New Roman"/>
          <w:sz w:val="28"/>
          <w:szCs w:val="28"/>
        </w:rPr>
        <w:t xml:space="preserve"> </w:t>
      </w:r>
      <w:r>
        <w:rPr>
          <w:rFonts w:ascii="Times New Roman" w:eastAsia="仿宋" w:hAnsi="Times New Roman" w:cs="Times New Roman"/>
          <w:sz w:val="28"/>
          <w:szCs w:val="28"/>
        </w:rPr>
        <w:t>在水稻抽穗前，人工放鸭、养鱼，任其取食株、行间杂草幼芽，降低土壤杂草种子库的密度，减少杂草的发生基数。</w:t>
      </w:r>
      <w:proofErr w:type="gramStart"/>
      <w:r>
        <w:rPr>
          <w:rFonts w:ascii="Times New Roman" w:eastAsia="仿宋" w:hAnsi="Times New Roman" w:cs="Times New Roman"/>
          <w:sz w:val="28"/>
          <w:szCs w:val="28"/>
        </w:rPr>
        <w:t>稻鸭共育</w:t>
      </w:r>
      <w:proofErr w:type="gramEnd"/>
      <w:r>
        <w:rPr>
          <w:rFonts w:ascii="Times New Roman" w:eastAsia="仿宋" w:hAnsi="Times New Roman" w:cs="Times New Roman"/>
          <w:sz w:val="28"/>
          <w:szCs w:val="28"/>
        </w:rPr>
        <w:t>除草为在水稻移栽后</w:t>
      </w:r>
      <w:r>
        <w:rPr>
          <w:rFonts w:ascii="Times New Roman" w:eastAsia="仿宋" w:hAnsi="Times New Roman" w:cs="Times New Roman"/>
          <w:sz w:val="28"/>
          <w:szCs w:val="28"/>
        </w:rPr>
        <w:t>15d</w:t>
      </w:r>
      <w:r>
        <w:rPr>
          <w:rFonts w:ascii="Times New Roman" w:eastAsia="仿宋" w:hAnsi="Times New Roman" w:cs="Times New Roman"/>
          <w:sz w:val="28"/>
          <w:szCs w:val="28"/>
        </w:rPr>
        <w:t>，将</w:t>
      </w:r>
      <w:r>
        <w:rPr>
          <w:rFonts w:ascii="Times New Roman" w:eastAsia="仿宋" w:hAnsi="Times New Roman" w:cs="Times New Roman"/>
          <w:sz w:val="28"/>
          <w:szCs w:val="28"/>
        </w:rPr>
        <w:t>15d</w:t>
      </w:r>
      <w:r>
        <w:rPr>
          <w:rFonts w:ascii="Times New Roman" w:eastAsia="仿宋" w:hAnsi="Times New Roman" w:cs="Times New Roman"/>
          <w:sz w:val="28"/>
          <w:szCs w:val="28"/>
        </w:rPr>
        <w:t>～</w:t>
      </w:r>
      <w:r>
        <w:rPr>
          <w:rFonts w:ascii="Times New Roman" w:eastAsia="仿宋" w:hAnsi="Times New Roman" w:cs="Times New Roman"/>
          <w:sz w:val="28"/>
          <w:szCs w:val="28"/>
        </w:rPr>
        <w:t>20d</w:t>
      </w:r>
      <w:r>
        <w:rPr>
          <w:rFonts w:ascii="Times New Roman" w:eastAsia="仿宋" w:hAnsi="Times New Roman" w:cs="Times New Roman"/>
          <w:sz w:val="28"/>
          <w:szCs w:val="28"/>
        </w:rPr>
        <w:t>的雏鸭放入稻田，每</w:t>
      </w:r>
      <w:r>
        <w:rPr>
          <w:rFonts w:ascii="Times New Roman" w:eastAsia="仿宋" w:hAnsi="Times New Roman" w:cs="Times New Roman"/>
          <w:sz w:val="28"/>
          <w:szCs w:val="28"/>
        </w:rPr>
        <w:t>667 m²</w:t>
      </w:r>
      <w:r>
        <w:rPr>
          <w:rFonts w:ascii="Times New Roman" w:eastAsia="仿宋" w:hAnsi="Times New Roman" w:cs="Times New Roman"/>
          <w:sz w:val="28"/>
          <w:szCs w:val="28"/>
        </w:rPr>
        <w:t>放鸭</w:t>
      </w:r>
      <w:r>
        <w:rPr>
          <w:rFonts w:ascii="Times New Roman" w:eastAsia="仿宋" w:hAnsi="Times New Roman" w:cs="Times New Roman"/>
          <w:sz w:val="28"/>
          <w:szCs w:val="28"/>
        </w:rPr>
        <w:t>12</w:t>
      </w:r>
      <w:r>
        <w:rPr>
          <w:rFonts w:ascii="Times New Roman" w:eastAsia="仿宋" w:hAnsi="Times New Roman" w:cs="Times New Roman"/>
          <w:sz w:val="28"/>
          <w:szCs w:val="28"/>
        </w:rPr>
        <w:t>只～</w:t>
      </w:r>
      <w:r>
        <w:rPr>
          <w:rFonts w:ascii="Times New Roman" w:eastAsia="仿宋" w:hAnsi="Times New Roman" w:cs="Times New Roman"/>
          <w:sz w:val="28"/>
          <w:szCs w:val="28"/>
        </w:rPr>
        <w:t>15</w:t>
      </w:r>
      <w:r>
        <w:rPr>
          <w:rFonts w:ascii="Times New Roman" w:eastAsia="仿宋" w:hAnsi="Times New Roman" w:cs="Times New Roman"/>
          <w:sz w:val="28"/>
          <w:szCs w:val="28"/>
        </w:rPr>
        <w:t>只，待水稻齐穗时收鸭。稻鱼共育除草为在水稻田开挖养鱼沟，在水稻插秧后</w:t>
      </w:r>
      <w:r>
        <w:rPr>
          <w:rFonts w:ascii="Times New Roman" w:eastAsia="仿宋" w:hAnsi="Times New Roman" w:cs="Times New Roman"/>
          <w:sz w:val="28"/>
          <w:szCs w:val="28"/>
        </w:rPr>
        <w:t>7d</w:t>
      </w:r>
      <w:r>
        <w:rPr>
          <w:rFonts w:ascii="Times New Roman" w:eastAsia="仿宋" w:hAnsi="Times New Roman" w:cs="Times New Roman"/>
          <w:sz w:val="28"/>
          <w:szCs w:val="28"/>
        </w:rPr>
        <w:t>～</w:t>
      </w:r>
      <w:r>
        <w:rPr>
          <w:rFonts w:ascii="Times New Roman" w:eastAsia="仿宋" w:hAnsi="Times New Roman" w:cs="Times New Roman"/>
          <w:sz w:val="28"/>
          <w:szCs w:val="28"/>
        </w:rPr>
        <w:t>10d</w:t>
      </w:r>
      <w:r>
        <w:rPr>
          <w:rFonts w:ascii="Times New Roman" w:eastAsia="仿宋" w:hAnsi="Times New Roman" w:cs="Times New Roman"/>
          <w:sz w:val="28"/>
          <w:szCs w:val="28"/>
        </w:rPr>
        <w:t>秧苗返青后，，每</w:t>
      </w:r>
      <w:r>
        <w:rPr>
          <w:rFonts w:ascii="Times New Roman" w:eastAsia="仿宋" w:hAnsi="Times New Roman" w:cs="Times New Roman"/>
          <w:sz w:val="28"/>
          <w:szCs w:val="28"/>
        </w:rPr>
        <w:t>667m²</w:t>
      </w:r>
      <w:r>
        <w:rPr>
          <w:rFonts w:ascii="Times New Roman" w:eastAsia="仿宋" w:hAnsi="Times New Roman" w:cs="Times New Roman"/>
          <w:sz w:val="28"/>
          <w:szCs w:val="28"/>
        </w:rPr>
        <w:t>投放</w:t>
      </w:r>
      <w:r>
        <w:rPr>
          <w:rFonts w:ascii="Times New Roman" w:eastAsia="仿宋" w:hAnsi="Times New Roman" w:cs="Times New Roman"/>
          <w:sz w:val="28"/>
          <w:szCs w:val="28"/>
        </w:rPr>
        <w:t>1000</w:t>
      </w:r>
      <w:r>
        <w:rPr>
          <w:rFonts w:ascii="Times New Roman" w:eastAsia="仿宋" w:hAnsi="Times New Roman" w:cs="Times New Roman"/>
          <w:sz w:val="28"/>
          <w:szCs w:val="28"/>
        </w:rPr>
        <w:t>尾左右</w:t>
      </w:r>
      <w:r w:rsidR="004E3A1E">
        <w:rPr>
          <w:rFonts w:ascii="Times New Roman" w:eastAsia="仿宋" w:hAnsi="Times New Roman" w:cs="Times New Roman"/>
          <w:sz w:val="28"/>
          <w:szCs w:val="28"/>
        </w:rPr>
        <w:t>鲤鱼、草鱼等鱼苗</w:t>
      </w:r>
      <w:r>
        <w:rPr>
          <w:rFonts w:ascii="Times New Roman" w:eastAsia="仿宋" w:hAnsi="Times New Roman" w:cs="Times New Roman"/>
          <w:sz w:val="28"/>
          <w:szCs w:val="28"/>
        </w:rPr>
        <w:t>，待水稻开始黄熟时即可排水捕鱼。</w:t>
      </w:r>
    </w:p>
    <w:p w14:paraId="2992353D" w14:textId="77777777" w:rsidR="00173984" w:rsidRDefault="00000000">
      <w:pPr>
        <w:adjustRightInd w:val="0"/>
        <w:snapToGrid w:val="0"/>
        <w:rPr>
          <w:rFonts w:ascii="Times New Roman" w:eastAsia="仿宋" w:hAnsi="Times New Roman" w:cs="Times New Roman"/>
          <w:sz w:val="28"/>
          <w:szCs w:val="28"/>
        </w:rPr>
      </w:pPr>
      <w:r>
        <w:rPr>
          <w:rFonts w:ascii="Times New Roman" w:eastAsia="仿宋" w:hAnsi="Times New Roman" w:cs="Times New Roman" w:hint="eastAsia"/>
          <w:noProof/>
          <w:sz w:val="28"/>
          <w:szCs w:val="28"/>
        </w:rPr>
        <w:drawing>
          <wp:inline distT="0" distB="0" distL="114300" distR="114300" wp14:anchorId="5FA3D637" wp14:editId="2B5DF870">
            <wp:extent cx="5473065" cy="2877185"/>
            <wp:effectExtent l="0" t="0" r="13335" b="18415"/>
            <wp:docPr id="1" name="图片 1" descr="C:/Users/Duan/Desktop/稻田杂草综合治理技术/插图/resized-图片2_图片清晰化.jpgresized-图片2_图片清晰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Duan/Desktop/稻田杂草综合治理技术/插图/resized-图片2_图片清晰化.jpgresized-图片2_图片清晰化"/>
                    <pic:cNvPicPr>
                      <a:picLocks noChangeAspect="1"/>
                    </pic:cNvPicPr>
                  </pic:nvPicPr>
                  <pic:blipFill>
                    <a:blip r:embed="rId10"/>
                    <a:srcRect t="6" b="6"/>
                    <a:stretch>
                      <a:fillRect/>
                    </a:stretch>
                  </pic:blipFill>
                  <pic:spPr>
                    <a:xfrm>
                      <a:off x="0" y="0"/>
                      <a:ext cx="5473065" cy="2877185"/>
                    </a:xfrm>
                    <a:prstGeom prst="rect">
                      <a:avLst/>
                    </a:prstGeom>
                  </pic:spPr>
                </pic:pic>
              </a:graphicData>
            </a:graphic>
          </wp:inline>
        </w:drawing>
      </w:r>
    </w:p>
    <w:p w14:paraId="00B792E6" w14:textId="77777777" w:rsidR="00173984" w:rsidRDefault="00000000">
      <w:pPr>
        <w:numPr>
          <w:ilvl w:val="0"/>
          <w:numId w:val="3"/>
        </w:numPr>
        <w:spacing w:line="620" w:lineRule="exact"/>
        <w:ind w:firstLine="640"/>
        <w:rPr>
          <w:rFonts w:ascii="Times New Roman" w:eastAsia="楷体" w:hAnsi="Times New Roman"/>
          <w:b/>
          <w:color w:val="000000" w:themeColor="text1"/>
          <w:sz w:val="32"/>
          <w:szCs w:val="32"/>
        </w:rPr>
      </w:pPr>
      <w:r>
        <w:rPr>
          <w:rFonts w:ascii="Times New Roman" w:eastAsia="楷体" w:hAnsi="Times New Roman" w:hint="eastAsia"/>
          <w:b/>
          <w:color w:val="000000" w:themeColor="text1"/>
          <w:sz w:val="32"/>
          <w:szCs w:val="32"/>
        </w:rPr>
        <w:lastRenderedPageBreak/>
        <w:t>化学除草技术</w:t>
      </w:r>
    </w:p>
    <w:p w14:paraId="1D8B369B" w14:textId="77777777" w:rsidR="00173984" w:rsidRDefault="00000000">
      <w:pPr>
        <w:numPr>
          <w:ilvl w:val="0"/>
          <w:numId w:val="4"/>
        </w:num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人工水直播稻田化学除草技术</w:t>
      </w:r>
    </w:p>
    <w:p w14:paraId="00BAA2DE"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根据水稻杂草优势种类及水稻生育期，采用土壤封闭处理优先、茎叶喷雾防治为辅、</w:t>
      </w:r>
      <w:proofErr w:type="gramStart"/>
      <w:r>
        <w:rPr>
          <w:rFonts w:ascii="Times New Roman" w:eastAsia="仿宋" w:hAnsi="Times New Roman" w:cs="Times New Roman" w:hint="eastAsia"/>
          <w:sz w:val="28"/>
          <w:szCs w:val="28"/>
        </w:rPr>
        <w:t>挑杀挑治</w:t>
      </w:r>
      <w:proofErr w:type="gramEnd"/>
      <w:r>
        <w:rPr>
          <w:rFonts w:ascii="Times New Roman" w:eastAsia="仿宋" w:hAnsi="Times New Roman" w:cs="Times New Roman" w:hint="eastAsia"/>
          <w:sz w:val="28"/>
          <w:szCs w:val="28"/>
        </w:rPr>
        <w:t>为补救的“一封、二杀、三补”治理策略。“一封”为播前或播后</w:t>
      </w:r>
      <w:proofErr w:type="gramStart"/>
      <w:r>
        <w:rPr>
          <w:rFonts w:ascii="Times New Roman" w:eastAsia="仿宋" w:hAnsi="Times New Roman" w:cs="Times New Roman" w:hint="eastAsia"/>
          <w:sz w:val="28"/>
          <w:szCs w:val="28"/>
        </w:rPr>
        <w:t>苗前用芽前</w:t>
      </w:r>
      <w:proofErr w:type="gramEnd"/>
      <w:r>
        <w:rPr>
          <w:rFonts w:ascii="Times New Roman" w:eastAsia="仿宋" w:hAnsi="Times New Roman" w:cs="Times New Roman" w:hint="eastAsia"/>
          <w:sz w:val="28"/>
          <w:szCs w:val="28"/>
        </w:rPr>
        <w:t>除草剂进行土壤封闭处理；“二杀”为水稻生长前期（</w:t>
      </w:r>
      <w:r>
        <w:rPr>
          <w:rFonts w:ascii="Times New Roman" w:eastAsia="仿宋" w:hAnsi="Times New Roman" w:cs="Times New Roman" w:hint="eastAsia"/>
          <w:sz w:val="28"/>
          <w:szCs w:val="28"/>
        </w:rPr>
        <w:t>3</w:t>
      </w:r>
      <w:r>
        <w:rPr>
          <w:rFonts w:ascii="Times New Roman" w:eastAsia="仿宋" w:hAnsi="Times New Roman" w:cs="Times New Roman" w:hint="eastAsia"/>
          <w:sz w:val="28"/>
          <w:szCs w:val="28"/>
        </w:rPr>
        <w:t>叶～</w:t>
      </w:r>
      <w:r>
        <w:rPr>
          <w:rFonts w:ascii="Times New Roman" w:eastAsia="仿宋" w:hAnsi="Times New Roman" w:cs="Times New Roman" w:hint="eastAsia"/>
          <w:sz w:val="28"/>
          <w:szCs w:val="28"/>
        </w:rPr>
        <w:t>4</w:t>
      </w:r>
      <w:r>
        <w:rPr>
          <w:rFonts w:ascii="Times New Roman" w:eastAsia="仿宋" w:hAnsi="Times New Roman" w:cs="Times New Roman" w:hint="eastAsia"/>
          <w:sz w:val="28"/>
          <w:szCs w:val="28"/>
        </w:rPr>
        <w:t>叶期）用苗后茎叶除草剂进行茎叶喷雾防治，主要是防除</w:t>
      </w:r>
      <w:proofErr w:type="gramStart"/>
      <w:r>
        <w:rPr>
          <w:rFonts w:ascii="Times New Roman" w:eastAsia="仿宋" w:hAnsi="Times New Roman" w:cs="Times New Roman" w:hint="eastAsia"/>
          <w:sz w:val="28"/>
          <w:szCs w:val="28"/>
        </w:rPr>
        <w:t>稗</w:t>
      </w:r>
      <w:proofErr w:type="gramEnd"/>
      <w:r>
        <w:rPr>
          <w:rFonts w:ascii="Times New Roman" w:eastAsia="仿宋" w:hAnsi="Times New Roman" w:cs="Times New Roman" w:hint="eastAsia"/>
          <w:sz w:val="28"/>
          <w:szCs w:val="28"/>
        </w:rPr>
        <w:t>、千金子等禾本科杂草；“三补”为在“一封”和“二杀”除草效果不理想，水稻生长中期稻田仍有杂草为害时，采用苗后茎叶除草剂进行茎叶喷雾补救防治，使用的苗后茎叶除草剂需与二杀的药剂轮换使用，主要是防除水虱草、异型莎草、鸭舌草、水竹叶等一年生莎草科和阔叶杂草。</w:t>
      </w:r>
    </w:p>
    <w:p w14:paraId="1306D35D"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播前或</w:t>
      </w:r>
      <w:proofErr w:type="gramStart"/>
      <w:r>
        <w:rPr>
          <w:rFonts w:ascii="Times New Roman" w:eastAsia="仿宋" w:hAnsi="Times New Roman" w:cs="Times New Roman" w:hint="eastAsia"/>
          <w:b/>
          <w:bCs/>
          <w:sz w:val="28"/>
          <w:szCs w:val="28"/>
        </w:rPr>
        <w:t>播后苗前土壤</w:t>
      </w:r>
      <w:proofErr w:type="gramEnd"/>
      <w:r>
        <w:rPr>
          <w:rFonts w:ascii="Times New Roman" w:eastAsia="仿宋" w:hAnsi="Times New Roman" w:cs="Times New Roman" w:hint="eastAsia"/>
          <w:b/>
          <w:bCs/>
          <w:sz w:val="28"/>
          <w:szCs w:val="28"/>
        </w:rPr>
        <w:t>封闭处理（一封）</w:t>
      </w:r>
    </w:p>
    <w:p w14:paraId="07E7552B"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hint="eastAsia"/>
          <w:b/>
          <w:bCs/>
          <w:sz w:val="28"/>
          <w:szCs w:val="28"/>
        </w:rPr>
        <w:t>水稻播种前土壤处理</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直播田块整田结束后，趁泥浆还未沉淀的浑水状态下，用</w:t>
      </w:r>
      <w:proofErr w:type="gramStart"/>
      <w:r>
        <w:rPr>
          <w:rFonts w:ascii="Times New Roman" w:eastAsia="仿宋" w:hAnsi="Times New Roman" w:cs="Times New Roman" w:hint="eastAsia"/>
          <w:sz w:val="28"/>
          <w:szCs w:val="28"/>
        </w:rPr>
        <w:t>水稻田芽前封闭</w:t>
      </w:r>
      <w:proofErr w:type="gramEnd"/>
      <w:r>
        <w:rPr>
          <w:rFonts w:ascii="Times New Roman" w:eastAsia="仿宋" w:hAnsi="Times New Roman" w:cs="Times New Roman" w:hint="eastAsia"/>
          <w:sz w:val="28"/>
          <w:szCs w:val="28"/>
        </w:rPr>
        <w:t>除草剂抛甩全田。施药前灌足水，确保保水时间不少于</w:t>
      </w:r>
      <w:r>
        <w:rPr>
          <w:rFonts w:ascii="Times New Roman" w:eastAsia="仿宋" w:hAnsi="Times New Roman" w:cs="Times New Roman" w:hint="eastAsia"/>
          <w:sz w:val="28"/>
          <w:szCs w:val="28"/>
        </w:rPr>
        <w:t>3d</w:t>
      </w:r>
      <w:r>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5d</w:t>
      </w:r>
      <w:r>
        <w:rPr>
          <w:rFonts w:ascii="Times New Roman" w:eastAsia="仿宋" w:hAnsi="Times New Roman" w:cs="Times New Roman" w:hint="eastAsia"/>
          <w:sz w:val="28"/>
          <w:szCs w:val="28"/>
        </w:rPr>
        <w:t>。</w:t>
      </w:r>
      <w:proofErr w:type="gramStart"/>
      <w:r>
        <w:rPr>
          <w:rFonts w:ascii="Times New Roman" w:eastAsia="仿宋" w:hAnsi="Times New Roman" w:cs="Times New Roman" w:hint="eastAsia"/>
          <w:sz w:val="28"/>
          <w:szCs w:val="28"/>
        </w:rPr>
        <w:t>待田水落干</w:t>
      </w:r>
      <w:proofErr w:type="gramEnd"/>
      <w:r>
        <w:rPr>
          <w:rFonts w:ascii="Times New Roman" w:eastAsia="仿宋" w:hAnsi="Times New Roman" w:cs="Times New Roman" w:hint="eastAsia"/>
          <w:sz w:val="28"/>
          <w:szCs w:val="28"/>
        </w:rPr>
        <w:t>或排水后及时播种，畦面</w:t>
      </w:r>
      <w:proofErr w:type="gramStart"/>
      <w:r>
        <w:rPr>
          <w:rFonts w:ascii="Times New Roman" w:eastAsia="仿宋" w:hAnsi="Times New Roman" w:cs="Times New Roman" w:hint="eastAsia"/>
          <w:sz w:val="28"/>
          <w:szCs w:val="28"/>
        </w:rPr>
        <w:t>不</w:t>
      </w:r>
      <w:proofErr w:type="gramEnd"/>
      <w:r>
        <w:rPr>
          <w:rFonts w:ascii="Times New Roman" w:eastAsia="仿宋" w:hAnsi="Times New Roman" w:cs="Times New Roman" w:hint="eastAsia"/>
          <w:sz w:val="28"/>
          <w:szCs w:val="28"/>
        </w:rPr>
        <w:t>积水。</w:t>
      </w:r>
    </w:p>
    <w:p w14:paraId="50BB06B2"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hint="eastAsia"/>
          <w:b/>
          <w:bCs/>
          <w:sz w:val="28"/>
          <w:szCs w:val="28"/>
        </w:rPr>
        <w:t>水稻</w:t>
      </w:r>
      <w:proofErr w:type="gramStart"/>
      <w:r>
        <w:rPr>
          <w:rFonts w:ascii="Times New Roman" w:eastAsia="仿宋" w:hAnsi="Times New Roman" w:cs="Times New Roman" w:hint="eastAsia"/>
          <w:b/>
          <w:bCs/>
          <w:sz w:val="28"/>
          <w:szCs w:val="28"/>
        </w:rPr>
        <w:t>播后苗前土壤处理</w:t>
      </w:r>
      <w:proofErr w:type="gramEnd"/>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人工水直播稻田稻谷</w:t>
      </w:r>
      <w:proofErr w:type="gramStart"/>
      <w:r>
        <w:rPr>
          <w:rFonts w:ascii="Times New Roman" w:eastAsia="仿宋" w:hAnsi="Times New Roman" w:cs="Times New Roman" w:hint="eastAsia"/>
          <w:sz w:val="28"/>
          <w:szCs w:val="28"/>
        </w:rPr>
        <w:t>催芽至根长</w:t>
      </w:r>
      <w:proofErr w:type="gramEnd"/>
      <w:r>
        <w:rPr>
          <w:rFonts w:ascii="Times New Roman" w:eastAsia="仿宋" w:hAnsi="Times New Roman" w:cs="Times New Roman" w:hint="eastAsia"/>
          <w:sz w:val="28"/>
          <w:szCs w:val="28"/>
        </w:rPr>
        <w:t>一粒谷、芽长半粒谷时播种，播种后</w:t>
      </w:r>
      <w:r>
        <w:rPr>
          <w:rFonts w:ascii="Times New Roman" w:eastAsia="仿宋" w:hAnsi="Times New Roman" w:cs="Times New Roman" w:hint="eastAsia"/>
          <w:sz w:val="28"/>
          <w:szCs w:val="28"/>
        </w:rPr>
        <w:t>1d</w:t>
      </w:r>
      <w:r>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3d</w:t>
      </w:r>
      <w:r>
        <w:rPr>
          <w:rFonts w:ascii="Times New Roman" w:eastAsia="仿宋" w:hAnsi="Times New Roman" w:cs="Times New Roman" w:hint="eastAsia"/>
          <w:sz w:val="28"/>
          <w:szCs w:val="28"/>
        </w:rPr>
        <w:t>或机械水直播稻田稻谷</w:t>
      </w:r>
      <w:proofErr w:type="gramStart"/>
      <w:r>
        <w:rPr>
          <w:rFonts w:ascii="Times New Roman" w:eastAsia="仿宋" w:hAnsi="Times New Roman" w:cs="Times New Roman" w:hint="eastAsia"/>
          <w:sz w:val="28"/>
          <w:szCs w:val="28"/>
        </w:rPr>
        <w:t>催芽至破胸</w:t>
      </w:r>
      <w:proofErr w:type="gramEnd"/>
      <w:r>
        <w:rPr>
          <w:rFonts w:ascii="Times New Roman" w:eastAsia="仿宋" w:hAnsi="Times New Roman" w:cs="Times New Roman" w:hint="eastAsia"/>
          <w:sz w:val="28"/>
          <w:szCs w:val="28"/>
        </w:rPr>
        <w:t>露白播种，播种后</w:t>
      </w:r>
      <w:r>
        <w:rPr>
          <w:rFonts w:ascii="Times New Roman" w:eastAsia="仿宋" w:hAnsi="Times New Roman" w:cs="Times New Roman" w:hint="eastAsia"/>
          <w:sz w:val="28"/>
          <w:szCs w:val="28"/>
        </w:rPr>
        <w:t>4d</w:t>
      </w:r>
      <w:r>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5d</w:t>
      </w:r>
      <w:r>
        <w:rPr>
          <w:rFonts w:ascii="Times New Roman" w:eastAsia="仿宋" w:hAnsi="Times New Roman" w:cs="Times New Roman" w:hint="eastAsia"/>
          <w:sz w:val="28"/>
          <w:szCs w:val="28"/>
        </w:rPr>
        <w:t>，</w:t>
      </w:r>
      <w:proofErr w:type="gramStart"/>
      <w:r>
        <w:rPr>
          <w:rFonts w:ascii="Times New Roman" w:eastAsia="仿宋" w:hAnsi="Times New Roman" w:cs="Times New Roman" w:hint="eastAsia"/>
          <w:sz w:val="28"/>
          <w:szCs w:val="28"/>
        </w:rPr>
        <w:t>在畦面湿润</w:t>
      </w:r>
      <w:proofErr w:type="gramEnd"/>
      <w:r>
        <w:rPr>
          <w:rFonts w:ascii="Times New Roman" w:eastAsia="仿宋" w:hAnsi="Times New Roman" w:cs="Times New Roman" w:hint="eastAsia"/>
          <w:sz w:val="28"/>
          <w:szCs w:val="28"/>
        </w:rPr>
        <w:t>无积水状态下，用水稻</w:t>
      </w:r>
      <w:proofErr w:type="gramStart"/>
      <w:r>
        <w:rPr>
          <w:rFonts w:ascii="Times New Roman" w:eastAsia="仿宋" w:hAnsi="Times New Roman" w:cs="Times New Roman" w:hint="eastAsia"/>
          <w:sz w:val="28"/>
          <w:szCs w:val="28"/>
        </w:rPr>
        <w:t>播后苗前封闭</w:t>
      </w:r>
      <w:proofErr w:type="gramEnd"/>
      <w:r>
        <w:rPr>
          <w:rFonts w:ascii="Times New Roman" w:eastAsia="仿宋" w:hAnsi="Times New Roman" w:cs="Times New Roman" w:hint="eastAsia"/>
          <w:sz w:val="28"/>
          <w:szCs w:val="28"/>
        </w:rPr>
        <w:t>除草剂（含安全剂），对水</w:t>
      </w:r>
      <w:r>
        <w:rPr>
          <w:rFonts w:ascii="Times New Roman" w:eastAsia="仿宋" w:hAnsi="Times New Roman" w:cs="Times New Roman" w:hint="eastAsia"/>
          <w:sz w:val="28"/>
          <w:szCs w:val="28"/>
        </w:rPr>
        <w:t>30L</w:t>
      </w:r>
      <w:r>
        <w:rPr>
          <w:rFonts w:ascii="Times New Roman" w:eastAsia="仿宋" w:hAnsi="Times New Roman" w:cs="Times New Roman" w:hint="eastAsia"/>
          <w:sz w:val="28"/>
          <w:szCs w:val="28"/>
        </w:rPr>
        <w:t>，均匀喷雾土壤。</w:t>
      </w:r>
      <w:proofErr w:type="gramStart"/>
      <w:r>
        <w:rPr>
          <w:rFonts w:ascii="Times New Roman" w:eastAsia="仿宋" w:hAnsi="Times New Roman" w:cs="Times New Roman" w:hint="eastAsia"/>
          <w:sz w:val="28"/>
          <w:szCs w:val="28"/>
        </w:rPr>
        <w:t>要求畦面平整</w:t>
      </w:r>
      <w:proofErr w:type="gramEnd"/>
      <w:r>
        <w:rPr>
          <w:rFonts w:ascii="Times New Roman" w:eastAsia="仿宋" w:hAnsi="Times New Roman" w:cs="Times New Roman" w:hint="eastAsia"/>
          <w:sz w:val="28"/>
          <w:szCs w:val="28"/>
        </w:rPr>
        <w:t>湿润、</w:t>
      </w:r>
      <w:proofErr w:type="gramStart"/>
      <w:r>
        <w:rPr>
          <w:rFonts w:ascii="Times New Roman" w:eastAsia="仿宋" w:hAnsi="Times New Roman" w:cs="Times New Roman" w:hint="eastAsia"/>
          <w:sz w:val="28"/>
          <w:szCs w:val="28"/>
        </w:rPr>
        <w:t>不</w:t>
      </w:r>
      <w:proofErr w:type="gramEnd"/>
      <w:r>
        <w:rPr>
          <w:rFonts w:ascii="Times New Roman" w:eastAsia="仿宋" w:hAnsi="Times New Roman" w:cs="Times New Roman" w:hint="eastAsia"/>
          <w:sz w:val="28"/>
          <w:szCs w:val="28"/>
        </w:rPr>
        <w:t>积水，田沟内有浅水。施药后</w:t>
      </w:r>
      <w:r>
        <w:rPr>
          <w:rFonts w:ascii="Times New Roman" w:eastAsia="仿宋" w:hAnsi="Times New Roman" w:cs="Times New Roman" w:hint="eastAsia"/>
          <w:sz w:val="28"/>
          <w:szCs w:val="28"/>
        </w:rPr>
        <w:t>3d</w:t>
      </w:r>
      <w:proofErr w:type="gramStart"/>
      <w:r>
        <w:rPr>
          <w:rFonts w:ascii="Times New Roman" w:eastAsia="仿宋" w:hAnsi="Times New Roman" w:cs="Times New Roman" w:hint="eastAsia"/>
          <w:sz w:val="28"/>
          <w:szCs w:val="28"/>
        </w:rPr>
        <w:t>内畦面保持</w:t>
      </w:r>
      <w:proofErr w:type="gramEnd"/>
      <w:r>
        <w:rPr>
          <w:rFonts w:ascii="Times New Roman" w:eastAsia="仿宋" w:hAnsi="Times New Roman" w:cs="Times New Roman" w:hint="eastAsia"/>
          <w:sz w:val="28"/>
          <w:szCs w:val="28"/>
        </w:rPr>
        <w:t>湿润，并做好排水缺口。</w:t>
      </w:r>
    </w:p>
    <w:p w14:paraId="31FCBDB8"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lastRenderedPageBreak/>
        <w:t>水稻生长前期茎叶处理（二杀）</w:t>
      </w:r>
    </w:p>
    <w:p w14:paraId="48071AA1"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hint="eastAsia"/>
          <w:b/>
          <w:bCs/>
          <w:sz w:val="28"/>
          <w:szCs w:val="28"/>
        </w:rPr>
        <w:t>防除禾本科杂草</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水稻</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叶期后，</w:t>
      </w:r>
      <w:proofErr w:type="gramStart"/>
      <w:r>
        <w:rPr>
          <w:rFonts w:ascii="Times New Roman" w:eastAsia="仿宋" w:hAnsi="Times New Roman" w:cs="Times New Roman" w:hint="eastAsia"/>
          <w:sz w:val="28"/>
          <w:szCs w:val="28"/>
        </w:rPr>
        <w:t>稗</w:t>
      </w:r>
      <w:proofErr w:type="gramEnd"/>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叶～</w:t>
      </w:r>
      <w:r>
        <w:rPr>
          <w:rFonts w:ascii="Times New Roman" w:eastAsia="仿宋" w:hAnsi="Times New Roman" w:cs="Times New Roman" w:hint="eastAsia"/>
          <w:sz w:val="28"/>
          <w:szCs w:val="28"/>
        </w:rPr>
        <w:t>3</w:t>
      </w:r>
      <w:r>
        <w:rPr>
          <w:rFonts w:ascii="Times New Roman" w:eastAsia="仿宋" w:hAnsi="Times New Roman" w:cs="Times New Roman" w:hint="eastAsia"/>
          <w:sz w:val="28"/>
          <w:szCs w:val="28"/>
        </w:rPr>
        <w:t>叶期，可选用水稻直播田可防除稗草的茎叶除草剂防除稗草；水稻</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叶期后，千金子</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叶～</w:t>
      </w:r>
      <w:r>
        <w:rPr>
          <w:rFonts w:ascii="Times New Roman" w:eastAsia="仿宋" w:hAnsi="Times New Roman" w:cs="Times New Roman" w:hint="eastAsia"/>
          <w:sz w:val="28"/>
          <w:szCs w:val="28"/>
        </w:rPr>
        <w:t>3</w:t>
      </w:r>
      <w:r>
        <w:rPr>
          <w:rFonts w:ascii="Times New Roman" w:eastAsia="仿宋" w:hAnsi="Times New Roman" w:cs="Times New Roman" w:hint="eastAsia"/>
          <w:sz w:val="28"/>
          <w:szCs w:val="28"/>
        </w:rPr>
        <w:t>叶期，可选用水稻直播田可防除千金子的茎叶草剂防除千金子。</w:t>
      </w:r>
    </w:p>
    <w:p w14:paraId="539563B6"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b/>
          <w:bCs/>
          <w:sz w:val="28"/>
          <w:szCs w:val="28"/>
        </w:rPr>
        <w:t>防除莎草科和阔叶杂草</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水稻</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叶～</w:t>
      </w:r>
      <w:r>
        <w:rPr>
          <w:rFonts w:ascii="Times New Roman" w:eastAsia="仿宋" w:hAnsi="Times New Roman" w:cs="Times New Roman" w:hint="eastAsia"/>
          <w:sz w:val="28"/>
          <w:szCs w:val="28"/>
        </w:rPr>
        <w:t>5</w:t>
      </w:r>
      <w:r>
        <w:rPr>
          <w:rFonts w:ascii="Times New Roman" w:eastAsia="仿宋" w:hAnsi="Times New Roman" w:cs="Times New Roman" w:hint="eastAsia"/>
          <w:sz w:val="28"/>
          <w:szCs w:val="28"/>
        </w:rPr>
        <w:t>叶期可用水稻直播田苗后防除莎草和阔叶杂草的药剂。</w:t>
      </w:r>
    </w:p>
    <w:p w14:paraId="251F1310"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b/>
          <w:bCs/>
          <w:sz w:val="28"/>
          <w:szCs w:val="28"/>
        </w:rPr>
        <w:t>防除禾本科、莎草科和阔叶杂草</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水稻</w:t>
      </w:r>
      <w:r>
        <w:rPr>
          <w:rFonts w:ascii="Times New Roman" w:eastAsia="仿宋" w:hAnsi="Times New Roman" w:cs="Times New Roman" w:hint="eastAsia"/>
          <w:sz w:val="28"/>
          <w:szCs w:val="28"/>
        </w:rPr>
        <w:t>2</w:t>
      </w:r>
      <w:r>
        <w:rPr>
          <w:rFonts w:ascii="Times New Roman" w:eastAsia="仿宋" w:hAnsi="Times New Roman" w:cs="Times New Roman" w:hint="eastAsia"/>
          <w:sz w:val="28"/>
          <w:szCs w:val="28"/>
        </w:rPr>
        <w:t>叶期后，可分别选用不同的水稻直播田苗后除草剂防除禾本科、莎草科和阔叶杂草。</w:t>
      </w:r>
    </w:p>
    <w:p w14:paraId="342B0D67"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水稻生长中期茎叶处理（三补）</w:t>
      </w:r>
    </w:p>
    <w:p w14:paraId="72ADF1EB"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水稻分蘖末期至拔节前，杂草</w:t>
      </w:r>
      <w:r>
        <w:rPr>
          <w:rFonts w:ascii="Times New Roman" w:eastAsia="仿宋" w:hAnsi="Times New Roman" w:cs="Times New Roman" w:hint="eastAsia"/>
          <w:sz w:val="28"/>
          <w:szCs w:val="28"/>
        </w:rPr>
        <w:t>5</w:t>
      </w:r>
      <w:r>
        <w:rPr>
          <w:rFonts w:ascii="Times New Roman" w:eastAsia="仿宋" w:hAnsi="Times New Roman" w:cs="Times New Roman" w:hint="eastAsia"/>
          <w:sz w:val="28"/>
          <w:szCs w:val="28"/>
        </w:rPr>
        <w:t>叶期左右，可选用水稻直播田苗后防除莎草和阔叶杂草的复配药剂。</w:t>
      </w:r>
    </w:p>
    <w:p w14:paraId="1626CBD8" w14:textId="77777777" w:rsidR="00173984" w:rsidRDefault="00000000">
      <w:pPr>
        <w:numPr>
          <w:ilvl w:val="0"/>
          <w:numId w:val="4"/>
        </w:num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水育秧田化学除草技术</w:t>
      </w:r>
    </w:p>
    <w:p w14:paraId="6966E087"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hint="eastAsia"/>
          <w:b/>
          <w:bCs/>
          <w:sz w:val="28"/>
          <w:szCs w:val="28"/>
        </w:rPr>
        <w:t>苗床土壤处理</w:t>
      </w:r>
      <w:r>
        <w:rPr>
          <w:rFonts w:ascii="Times New Roman" w:eastAsia="仿宋" w:hAnsi="Times New Roman" w:cs="Times New Roman" w:hint="eastAsia"/>
          <w:sz w:val="28"/>
          <w:szCs w:val="28"/>
        </w:rPr>
        <w:t xml:space="preserve"> </w:t>
      </w:r>
      <w:r>
        <w:rPr>
          <w:rFonts w:ascii="Times New Roman" w:eastAsia="仿宋" w:hAnsi="Times New Roman" w:cs="Times New Roman" w:hint="eastAsia"/>
          <w:sz w:val="28"/>
          <w:szCs w:val="28"/>
        </w:rPr>
        <w:t>稻谷</w:t>
      </w:r>
      <w:proofErr w:type="gramStart"/>
      <w:r>
        <w:rPr>
          <w:rFonts w:ascii="Times New Roman" w:eastAsia="仿宋" w:hAnsi="Times New Roman" w:cs="Times New Roman" w:hint="eastAsia"/>
          <w:sz w:val="28"/>
          <w:szCs w:val="28"/>
        </w:rPr>
        <w:t>催芽至根长</w:t>
      </w:r>
      <w:proofErr w:type="gramEnd"/>
      <w:r>
        <w:rPr>
          <w:rFonts w:ascii="Times New Roman" w:eastAsia="仿宋" w:hAnsi="Times New Roman" w:cs="Times New Roman" w:hint="eastAsia"/>
          <w:sz w:val="28"/>
          <w:szCs w:val="28"/>
        </w:rPr>
        <w:t>一粒谷、芽长半粒谷播种，播种后</w:t>
      </w:r>
      <w:r>
        <w:rPr>
          <w:rFonts w:ascii="Times New Roman" w:eastAsia="仿宋" w:hAnsi="Times New Roman" w:cs="Times New Roman" w:hint="eastAsia"/>
          <w:sz w:val="28"/>
          <w:szCs w:val="28"/>
        </w:rPr>
        <w:t>1d</w:t>
      </w:r>
      <w:r>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3d</w:t>
      </w:r>
      <w:r>
        <w:rPr>
          <w:rFonts w:ascii="Times New Roman" w:eastAsia="仿宋" w:hAnsi="Times New Roman" w:cs="Times New Roman" w:hint="eastAsia"/>
          <w:sz w:val="28"/>
          <w:szCs w:val="28"/>
        </w:rPr>
        <w:t>，用水稻秧田土壤封闭除草剂，对水</w:t>
      </w:r>
      <w:r>
        <w:rPr>
          <w:rFonts w:ascii="Times New Roman" w:eastAsia="仿宋" w:hAnsi="Times New Roman" w:cs="Times New Roman" w:hint="eastAsia"/>
          <w:sz w:val="28"/>
          <w:szCs w:val="28"/>
        </w:rPr>
        <w:t>30L</w:t>
      </w:r>
      <w:r>
        <w:rPr>
          <w:rFonts w:ascii="Times New Roman" w:eastAsia="仿宋" w:hAnsi="Times New Roman" w:cs="Times New Roman" w:hint="eastAsia"/>
          <w:sz w:val="28"/>
          <w:szCs w:val="28"/>
        </w:rPr>
        <w:t>，对土壤均匀喷雾。要求苗床平整湿润、</w:t>
      </w:r>
      <w:proofErr w:type="gramStart"/>
      <w:r>
        <w:rPr>
          <w:rFonts w:ascii="Times New Roman" w:eastAsia="仿宋" w:hAnsi="Times New Roman" w:cs="Times New Roman" w:hint="eastAsia"/>
          <w:sz w:val="28"/>
          <w:szCs w:val="28"/>
        </w:rPr>
        <w:t>不</w:t>
      </w:r>
      <w:proofErr w:type="gramEnd"/>
      <w:r>
        <w:rPr>
          <w:rFonts w:ascii="Times New Roman" w:eastAsia="仿宋" w:hAnsi="Times New Roman" w:cs="Times New Roman" w:hint="eastAsia"/>
          <w:sz w:val="28"/>
          <w:szCs w:val="28"/>
        </w:rPr>
        <w:t>积水，田沟内有浅水。施药后</w:t>
      </w:r>
      <w:r>
        <w:rPr>
          <w:rFonts w:ascii="Times New Roman" w:eastAsia="仿宋" w:hAnsi="Times New Roman" w:cs="Times New Roman" w:hint="eastAsia"/>
          <w:sz w:val="28"/>
          <w:szCs w:val="28"/>
        </w:rPr>
        <w:t>3d</w:t>
      </w:r>
      <w:proofErr w:type="gramStart"/>
      <w:r>
        <w:rPr>
          <w:rFonts w:ascii="Times New Roman" w:eastAsia="仿宋" w:hAnsi="Times New Roman" w:cs="Times New Roman" w:hint="eastAsia"/>
          <w:sz w:val="28"/>
          <w:szCs w:val="28"/>
        </w:rPr>
        <w:t>内秧板保持</w:t>
      </w:r>
      <w:proofErr w:type="gramEnd"/>
      <w:r>
        <w:rPr>
          <w:rFonts w:ascii="Times New Roman" w:eastAsia="仿宋" w:hAnsi="Times New Roman" w:cs="Times New Roman" w:hint="eastAsia"/>
          <w:sz w:val="28"/>
          <w:szCs w:val="28"/>
        </w:rPr>
        <w:t>湿润，并做好排水缺口。</w:t>
      </w:r>
    </w:p>
    <w:p w14:paraId="2AC08AB0"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b/>
          <w:bCs/>
          <w:sz w:val="28"/>
          <w:szCs w:val="28"/>
        </w:rPr>
        <w:t>苗床茎叶处理</w:t>
      </w:r>
      <w:r>
        <w:rPr>
          <w:rFonts w:ascii="Times New Roman" w:eastAsia="仿宋" w:hAnsi="Times New Roman" w:cs="Times New Roman" w:hint="eastAsia"/>
          <w:sz w:val="28"/>
          <w:szCs w:val="28"/>
        </w:rPr>
        <w:t xml:space="preserve"> </w:t>
      </w:r>
      <w:r>
        <w:rPr>
          <w:rFonts w:ascii="Times New Roman" w:eastAsia="仿宋" w:hAnsi="Times New Roman" w:cs="Times New Roman"/>
          <w:sz w:val="28"/>
          <w:szCs w:val="28"/>
        </w:rPr>
        <w:t>根据草相，选用合适的茎叶处理剂对杂草进行防除。水稻</w:t>
      </w:r>
      <w:r>
        <w:rPr>
          <w:rFonts w:ascii="Times New Roman" w:eastAsia="仿宋" w:hAnsi="Times New Roman" w:cs="Times New Roman"/>
          <w:sz w:val="28"/>
          <w:szCs w:val="28"/>
        </w:rPr>
        <w:t>2</w:t>
      </w:r>
      <w:r>
        <w:rPr>
          <w:rFonts w:ascii="Times New Roman" w:eastAsia="仿宋" w:hAnsi="Times New Roman" w:cs="Times New Roman"/>
          <w:sz w:val="28"/>
          <w:szCs w:val="28"/>
        </w:rPr>
        <w:t>叶期后，</w:t>
      </w:r>
      <w:proofErr w:type="gramStart"/>
      <w:r>
        <w:rPr>
          <w:rFonts w:ascii="Times New Roman" w:eastAsia="仿宋" w:hAnsi="Times New Roman" w:cs="Times New Roman"/>
          <w:sz w:val="28"/>
          <w:szCs w:val="28"/>
        </w:rPr>
        <w:t>稗</w:t>
      </w:r>
      <w:proofErr w:type="gramEnd"/>
      <w:r>
        <w:rPr>
          <w:rFonts w:ascii="Times New Roman" w:eastAsia="仿宋" w:hAnsi="Times New Roman" w:cs="Times New Roman"/>
          <w:sz w:val="28"/>
          <w:szCs w:val="28"/>
        </w:rPr>
        <w:t>2</w:t>
      </w:r>
      <w:r>
        <w:rPr>
          <w:rFonts w:ascii="Times New Roman" w:eastAsia="仿宋" w:hAnsi="Times New Roman" w:cs="Times New Roman"/>
          <w:sz w:val="28"/>
          <w:szCs w:val="28"/>
        </w:rPr>
        <w:t>叶～</w:t>
      </w:r>
      <w:r>
        <w:rPr>
          <w:rFonts w:ascii="Times New Roman" w:eastAsia="仿宋" w:hAnsi="Times New Roman" w:cs="Times New Roman"/>
          <w:sz w:val="28"/>
          <w:szCs w:val="28"/>
        </w:rPr>
        <w:t>3</w:t>
      </w:r>
      <w:r>
        <w:rPr>
          <w:rFonts w:ascii="Times New Roman" w:eastAsia="仿宋" w:hAnsi="Times New Roman" w:cs="Times New Roman"/>
          <w:sz w:val="28"/>
          <w:szCs w:val="28"/>
        </w:rPr>
        <w:t>叶期可用防除稗草的茎叶除草剂防除稗草，千金子</w:t>
      </w:r>
      <w:r>
        <w:rPr>
          <w:rFonts w:ascii="Times New Roman" w:eastAsia="仿宋" w:hAnsi="Times New Roman" w:cs="Times New Roman"/>
          <w:sz w:val="28"/>
          <w:szCs w:val="28"/>
        </w:rPr>
        <w:t>2</w:t>
      </w:r>
      <w:r>
        <w:rPr>
          <w:rFonts w:ascii="Times New Roman" w:eastAsia="仿宋" w:hAnsi="Times New Roman" w:cs="Times New Roman"/>
          <w:sz w:val="28"/>
          <w:szCs w:val="28"/>
        </w:rPr>
        <w:t>叶～</w:t>
      </w:r>
      <w:r>
        <w:rPr>
          <w:rFonts w:ascii="Times New Roman" w:eastAsia="仿宋" w:hAnsi="Times New Roman" w:cs="Times New Roman"/>
          <w:sz w:val="28"/>
          <w:szCs w:val="28"/>
        </w:rPr>
        <w:t>3</w:t>
      </w:r>
      <w:r>
        <w:rPr>
          <w:rFonts w:ascii="Times New Roman" w:eastAsia="仿宋" w:hAnsi="Times New Roman" w:cs="Times New Roman"/>
          <w:sz w:val="28"/>
          <w:szCs w:val="28"/>
        </w:rPr>
        <w:t>叶期可用防除千金子的除草剂防除千金子。一般对水</w:t>
      </w:r>
      <w:r>
        <w:rPr>
          <w:rFonts w:ascii="Times New Roman" w:eastAsia="仿宋" w:hAnsi="Times New Roman" w:cs="Times New Roman"/>
          <w:sz w:val="28"/>
          <w:szCs w:val="28"/>
        </w:rPr>
        <w:t>20L</w:t>
      </w:r>
      <w:r>
        <w:rPr>
          <w:rFonts w:ascii="Times New Roman" w:eastAsia="仿宋" w:hAnsi="Times New Roman" w:cs="Times New Roman"/>
          <w:sz w:val="28"/>
          <w:szCs w:val="28"/>
        </w:rPr>
        <w:t>，对杂草茎叶均匀喷雾，要求施药前</w:t>
      </w:r>
      <w:r>
        <w:rPr>
          <w:rFonts w:ascii="Times New Roman" w:eastAsia="仿宋" w:hAnsi="Times New Roman" w:cs="Times New Roman"/>
          <w:sz w:val="28"/>
          <w:szCs w:val="28"/>
        </w:rPr>
        <w:t>24h</w:t>
      </w:r>
      <w:r>
        <w:rPr>
          <w:rFonts w:ascii="Times New Roman" w:eastAsia="仿宋" w:hAnsi="Times New Roman" w:cs="Times New Roman"/>
          <w:sz w:val="28"/>
          <w:szCs w:val="28"/>
        </w:rPr>
        <w:t>前排干水，</w:t>
      </w:r>
      <w:r>
        <w:rPr>
          <w:rFonts w:ascii="Times New Roman" w:eastAsia="仿宋" w:hAnsi="Times New Roman" w:cs="Times New Roman"/>
          <w:sz w:val="28"/>
          <w:szCs w:val="28"/>
        </w:rPr>
        <w:t>24h</w:t>
      </w:r>
      <w:r>
        <w:rPr>
          <w:rFonts w:ascii="Times New Roman" w:eastAsia="仿宋" w:hAnsi="Times New Roman" w:cs="Times New Roman"/>
          <w:sz w:val="28"/>
          <w:szCs w:val="28"/>
        </w:rPr>
        <w:t>后复水。</w:t>
      </w:r>
    </w:p>
    <w:p w14:paraId="37954E24"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 xml:space="preserve">3. </w:t>
      </w:r>
      <w:r>
        <w:rPr>
          <w:rFonts w:ascii="Times New Roman" w:eastAsia="仿宋" w:hAnsi="Times New Roman" w:cs="Times New Roman" w:hint="eastAsia"/>
          <w:b/>
          <w:bCs/>
          <w:sz w:val="28"/>
          <w:szCs w:val="28"/>
        </w:rPr>
        <w:t>移栽稻田化学除草技术</w:t>
      </w:r>
    </w:p>
    <w:p w14:paraId="75E38A80"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根据水稻杂草优势种类及水稻生育期，采用土壤封闭处理优先、</w:t>
      </w:r>
      <w:r>
        <w:rPr>
          <w:rFonts w:ascii="Times New Roman" w:eastAsia="仿宋" w:hAnsi="Times New Roman" w:cs="Times New Roman" w:hint="eastAsia"/>
          <w:sz w:val="28"/>
          <w:szCs w:val="28"/>
        </w:rPr>
        <w:lastRenderedPageBreak/>
        <w:t>茎叶喷雾挑治为辅的“一封、二杀”治理策略。“一封”指水稻移栽期间（移栽前</w:t>
      </w:r>
      <w:r>
        <w:rPr>
          <w:rFonts w:ascii="Times New Roman" w:eastAsia="仿宋" w:hAnsi="Times New Roman" w:cs="Times New Roman" w:hint="eastAsia"/>
          <w:sz w:val="28"/>
          <w:szCs w:val="28"/>
        </w:rPr>
        <w:t>7d</w:t>
      </w:r>
      <w:r>
        <w:rPr>
          <w:rFonts w:ascii="Times New Roman" w:eastAsia="仿宋" w:hAnsi="Times New Roman" w:cs="Times New Roman" w:hint="eastAsia"/>
          <w:sz w:val="28"/>
          <w:szCs w:val="28"/>
        </w:rPr>
        <w:t>至移栽后</w:t>
      </w:r>
      <w:r>
        <w:rPr>
          <w:rFonts w:ascii="Times New Roman" w:eastAsia="仿宋" w:hAnsi="Times New Roman" w:cs="Times New Roman" w:hint="eastAsia"/>
          <w:sz w:val="28"/>
          <w:szCs w:val="28"/>
        </w:rPr>
        <w:t>10d</w:t>
      </w:r>
      <w:r>
        <w:rPr>
          <w:rFonts w:ascii="Times New Roman" w:eastAsia="仿宋" w:hAnsi="Times New Roman" w:cs="Times New Roman" w:hint="eastAsia"/>
          <w:sz w:val="28"/>
          <w:szCs w:val="28"/>
        </w:rPr>
        <w:t>内），进行土壤封闭处理，以防除</w:t>
      </w:r>
      <w:proofErr w:type="gramStart"/>
      <w:r>
        <w:rPr>
          <w:rFonts w:ascii="Times New Roman" w:eastAsia="仿宋" w:hAnsi="Times New Roman" w:cs="Times New Roman" w:hint="eastAsia"/>
          <w:sz w:val="28"/>
          <w:szCs w:val="28"/>
        </w:rPr>
        <w:t>稗</w:t>
      </w:r>
      <w:proofErr w:type="gramEnd"/>
      <w:r>
        <w:rPr>
          <w:rFonts w:ascii="Times New Roman" w:eastAsia="仿宋" w:hAnsi="Times New Roman" w:cs="Times New Roman" w:hint="eastAsia"/>
          <w:sz w:val="28"/>
          <w:szCs w:val="28"/>
        </w:rPr>
        <w:t>及水虱草、异型莎草、鸭舌草、水竹叶一年生莎草科和阔叶杂草为主；“二杀”指移栽中后期（移栽后</w:t>
      </w:r>
      <w:r>
        <w:rPr>
          <w:rFonts w:ascii="Times New Roman" w:eastAsia="仿宋" w:hAnsi="Times New Roman" w:cs="Times New Roman" w:hint="eastAsia"/>
          <w:sz w:val="28"/>
          <w:szCs w:val="28"/>
        </w:rPr>
        <w:t>15d</w:t>
      </w:r>
      <w:r>
        <w:rPr>
          <w:rFonts w:ascii="Times New Roman" w:eastAsia="仿宋" w:hAnsi="Times New Roman" w:cs="Times New Roman" w:hint="eastAsia"/>
          <w:sz w:val="28"/>
          <w:szCs w:val="28"/>
        </w:rPr>
        <w:t>～</w:t>
      </w:r>
      <w:r>
        <w:rPr>
          <w:rFonts w:ascii="Times New Roman" w:eastAsia="仿宋" w:hAnsi="Times New Roman" w:cs="Times New Roman" w:hint="eastAsia"/>
          <w:sz w:val="28"/>
          <w:szCs w:val="28"/>
        </w:rPr>
        <w:t>30d</w:t>
      </w:r>
      <w:r>
        <w:rPr>
          <w:rFonts w:ascii="Times New Roman" w:eastAsia="仿宋" w:hAnsi="Times New Roman" w:cs="Times New Roman" w:hint="eastAsia"/>
          <w:sz w:val="28"/>
          <w:szCs w:val="28"/>
        </w:rPr>
        <w:t>），用茎叶除草剂对杂草茎叶定向均匀喷雾处理，以防除野荸荠、水竹叶等一年生莎草科和阔叶杂草为主。</w:t>
      </w:r>
    </w:p>
    <w:p w14:paraId="35453F05"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b/>
          <w:bCs/>
          <w:sz w:val="28"/>
          <w:szCs w:val="28"/>
        </w:rPr>
        <w:t>移栽期间土壤封闭处理</w:t>
      </w:r>
      <w:r>
        <w:rPr>
          <w:rFonts w:ascii="Times New Roman" w:eastAsia="仿宋" w:hAnsi="Times New Roman" w:cs="Times New Roman" w:hint="eastAsia"/>
          <w:b/>
          <w:bCs/>
          <w:sz w:val="28"/>
          <w:szCs w:val="28"/>
        </w:rPr>
        <w:t>（</w:t>
      </w:r>
      <w:r>
        <w:rPr>
          <w:rFonts w:ascii="Times New Roman" w:eastAsia="仿宋" w:hAnsi="Times New Roman" w:cs="Times New Roman"/>
          <w:b/>
          <w:bCs/>
          <w:sz w:val="28"/>
          <w:szCs w:val="28"/>
        </w:rPr>
        <w:t>一封</w:t>
      </w:r>
      <w:r>
        <w:rPr>
          <w:rFonts w:ascii="Times New Roman" w:eastAsia="仿宋" w:hAnsi="Times New Roman" w:cs="Times New Roman" w:hint="eastAsia"/>
          <w:b/>
          <w:bCs/>
          <w:sz w:val="28"/>
          <w:szCs w:val="28"/>
        </w:rPr>
        <w:t>）</w:t>
      </w:r>
      <w:r>
        <w:rPr>
          <w:rFonts w:ascii="Times New Roman" w:eastAsia="仿宋" w:hAnsi="Times New Roman" w:cs="Times New Roman" w:hint="eastAsia"/>
          <w:sz w:val="28"/>
          <w:szCs w:val="28"/>
        </w:rPr>
        <w:t xml:space="preserve"> </w:t>
      </w:r>
      <w:r>
        <w:rPr>
          <w:rFonts w:ascii="Times New Roman" w:eastAsia="仿宋" w:hAnsi="Times New Roman" w:cs="Times New Roman"/>
          <w:sz w:val="28"/>
          <w:szCs w:val="28"/>
        </w:rPr>
        <w:t>早稻一般在移栽后</w:t>
      </w:r>
      <w:r>
        <w:rPr>
          <w:rFonts w:ascii="Times New Roman" w:eastAsia="仿宋" w:hAnsi="Times New Roman" w:cs="Times New Roman"/>
          <w:sz w:val="28"/>
          <w:szCs w:val="28"/>
        </w:rPr>
        <w:t>7d</w:t>
      </w:r>
      <w:r>
        <w:rPr>
          <w:rFonts w:ascii="Times New Roman" w:eastAsia="仿宋" w:hAnsi="Times New Roman" w:cs="Times New Roman"/>
          <w:sz w:val="28"/>
          <w:szCs w:val="28"/>
        </w:rPr>
        <w:t>～</w:t>
      </w:r>
      <w:r>
        <w:rPr>
          <w:rFonts w:ascii="Times New Roman" w:eastAsia="仿宋" w:hAnsi="Times New Roman" w:cs="Times New Roman"/>
          <w:sz w:val="28"/>
          <w:szCs w:val="28"/>
        </w:rPr>
        <w:t>10d</w:t>
      </w:r>
      <w:r>
        <w:rPr>
          <w:rFonts w:ascii="Times New Roman" w:eastAsia="仿宋" w:hAnsi="Times New Roman" w:cs="Times New Roman"/>
          <w:sz w:val="28"/>
          <w:szCs w:val="28"/>
        </w:rPr>
        <w:t>，中稻在移栽后</w:t>
      </w:r>
      <w:r>
        <w:rPr>
          <w:rFonts w:ascii="Times New Roman" w:eastAsia="仿宋" w:hAnsi="Times New Roman" w:cs="Times New Roman"/>
          <w:sz w:val="28"/>
          <w:szCs w:val="28"/>
        </w:rPr>
        <w:t>5d</w:t>
      </w:r>
      <w:r>
        <w:rPr>
          <w:rFonts w:ascii="Times New Roman" w:eastAsia="仿宋" w:hAnsi="Times New Roman" w:cs="Times New Roman"/>
          <w:sz w:val="28"/>
          <w:szCs w:val="28"/>
        </w:rPr>
        <w:t>～</w:t>
      </w:r>
      <w:r>
        <w:rPr>
          <w:rFonts w:ascii="Times New Roman" w:eastAsia="仿宋" w:hAnsi="Times New Roman" w:cs="Times New Roman"/>
          <w:sz w:val="28"/>
          <w:szCs w:val="28"/>
        </w:rPr>
        <w:t>7d</w:t>
      </w:r>
      <w:r>
        <w:rPr>
          <w:rFonts w:ascii="Times New Roman" w:eastAsia="仿宋" w:hAnsi="Times New Roman" w:cs="Times New Roman"/>
          <w:sz w:val="28"/>
          <w:szCs w:val="28"/>
        </w:rPr>
        <w:t>，晚稻在移栽后</w:t>
      </w:r>
      <w:r>
        <w:rPr>
          <w:rFonts w:ascii="Times New Roman" w:eastAsia="仿宋" w:hAnsi="Times New Roman" w:cs="Times New Roman"/>
          <w:sz w:val="28"/>
          <w:szCs w:val="28"/>
        </w:rPr>
        <w:t>3d</w:t>
      </w:r>
      <w:r>
        <w:rPr>
          <w:rFonts w:ascii="Times New Roman" w:eastAsia="仿宋" w:hAnsi="Times New Roman" w:cs="Times New Roman"/>
          <w:sz w:val="28"/>
          <w:szCs w:val="28"/>
        </w:rPr>
        <w:t>～</w:t>
      </w:r>
      <w:r>
        <w:rPr>
          <w:rFonts w:ascii="Times New Roman" w:eastAsia="仿宋" w:hAnsi="Times New Roman" w:cs="Times New Roman"/>
          <w:sz w:val="28"/>
          <w:szCs w:val="28"/>
        </w:rPr>
        <w:t>5d</w:t>
      </w:r>
      <w:r>
        <w:rPr>
          <w:rFonts w:ascii="Times New Roman" w:eastAsia="仿宋" w:hAnsi="Times New Roman" w:cs="Times New Roman"/>
          <w:sz w:val="28"/>
          <w:szCs w:val="28"/>
        </w:rPr>
        <w:t>，具体时间应根据不同药剂的特性和不同地区的气候而适当提前或延后。用水稻移栽田土壤处理剂，施药方法以药土法撒施或药液泼浇为主，还可以结合追肥拌化肥撒施。施药时田间要求由</w:t>
      </w:r>
      <w:r>
        <w:rPr>
          <w:rFonts w:ascii="Times New Roman" w:eastAsia="仿宋" w:hAnsi="Times New Roman" w:cs="Times New Roman"/>
          <w:sz w:val="28"/>
          <w:szCs w:val="28"/>
        </w:rPr>
        <w:t>3cm</w:t>
      </w:r>
      <w:r>
        <w:rPr>
          <w:rFonts w:ascii="Times New Roman" w:eastAsia="仿宋" w:hAnsi="Times New Roman" w:cs="Times New Roman"/>
          <w:sz w:val="28"/>
          <w:szCs w:val="28"/>
        </w:rPr>
        <w:t>～</w:t>
      </w:r>
      <w:r>
        <w:rPr>
          <w:rFonts w:ascii="Times New Roman" w:eastAsia="仿宋" w:hAnsi="Times New Roman" w:cs="Times New Roman"/>
          <w:sz w:val="28"/>
          <w:szCs w:val="28"/>
        </w:rPr>
        <w:t>5cm</w:t>
      </w:r>
      <w:r>
        <w:rPr>
          <w:rFonts w:ascii="Times New Roman" w:eastAsia="仿宋" w:hAnsi="Times New Roman" w:cs="Times New Roman"/>
          <w:sz w:val="28"/>
          <w:szCs w:val="28"/>
        </w:rPr>
        <w:t>浅水层，保水</w:t>
      </w:r>
      <w:r>
        <w:rPr>
          <w:rFonts w:ascii="Times New Roman" w:eastAsia="仿宋" w:hAnsi="Times New Roman" w:cs="Times New Roman"/>
          <w:sz w:val="28"/>
          <w:szCs w:val="28"/>
        </w:rPr>
        <w:t>3d</w:t>
      </w:r>
      <w:r>
        <w:rPr>
          <w:rFonts w:ascii="Times New Roman" w:eastAsia="仿宋" w:hAnsi="Times New Roman" w:cs="Times New Roman"/>
          <w:sz w:val="28"/>
          <w:szCs w:val="28"/>
        </w:rPr>
        <w:t>～</w:t>
      </w:r>
      <w:r>
        <w:rPr>
          <w:rFonts w:ascii="Times New Roman" w:eastAsia="仿宋" w:hAnsi="Times New Roman" w:cs="Times New Roman"/>
          <w:sz w:val="28"/>
          <w:szCs w:val="28"/>
        </w:rPr>
        <w:t>5d</w:t>
      </w:r>
      <w:r>
        <w:rPr>
          <w:rFonts w:ascii="Times New Roman" w:eastAsia="仿宋" w:hAnsi="Times New Roman" w:cs="Times New Roman"/>
          <w:sz w:val="28"/>
          <w:szCs w:val="28"/>
        </w:rPr>
        <w:t>恢复正常管理。</w:t>
      </w:r>
    </w:p>
    <w:p w14:paraId="3C8F79A9" w14:textId="77777777" w:rsidR="00173984" w:rsidRDefault="00000000">
      <w:pPr>
        <w:adjustRightInd w:val="0"/>
        <w:snapToGrid w:val="0"/>
        <w:spacing w:line="600" w:lineRule="exact"/>
        <w:ind w:firstLineChars="200" w:firstLine="562"/>
        <w:rPr>
          <w:rFonts w:ascii="Times New Roman" w:eastAsia="仿宋" w:hAnsi="Times New Roman" w:cs="Times New Roman"/>
          <w:sz w:val="28"/>
          <w:szCs w:val="28"/>
        </w:rPr>
      </w:pPr>
      <w:r>
        <w:rPr>
          <w:rFonts w:ascii="Times New Roman" w:eastAsia="仿宋" w:hAnsi="Times New Roman" w:cs="Times New Roman"/>
          <w:b/>
          <w:bCs/>
          <w:sz w:val="28"/>
          <w:szCs w:val="28"/>
        </w:rPr>
        <w:t>移栽后茎叶处理（二杀）</w:t>
      </w:r>
      <w:r>
        <w:rPr>
          <w:rFonts w:ascii="Times New Roman" w:eastAsia="仿宋" w:hAnsi="Times New Roman" w:cs="Times New Roman" w:hint="eastAsia"/>
          <w:b/>
          <w:bCs/>
          <w:sz w:val="28"/>
          <w:szCs w:val="28"/>
        </w:rPr>
        <w:t xml:space="preserve"> </w:t>
      </w:r>
      <w:r>
        <w:rPr>
          <w:rFonts w:ascii="Times New Roman" w:eastAsia="仿宋" w:hAnsi="Times New Roman" w:cs="Times New Roman"/>
          <w:sz w:val="28"/>
          <w:szCs w:val="28"/>
        </w:rPr>
        <w:t>移栽后</w:t>
      </w:r>
      <w:r>
        <w:rPr>
          <w:rFonts w:ascii="Times New Roman" w:eastAsia="仿宋" w:hAnsi="Times New Roman" w:cs="Times New Roman"/>
          <w:sz w:val="28"/>
          <w:szCs w:val="28"/>
        </w:rPr>
        <w:t>15d</w:t>
      </w:r>
      <w:r>
        <w:rPr>
          <w:rFonts w:ascii="Times New Roman" w:eastAsia="仿宋" w:hAnsi="Times New Roman" w:cs="Times New Roman"/>
          <w:sz w:val="28"/>
          <w:szCs w:val="28"/>
        </w:rPr>
        <w:t>～</w:t>
      </w:r>
      <w:r>
        <w:rPr>
          <w:rFonts w:ascii="Times New Roman" w:eastAsia="仿宋" w:hAnsi="Times New Roman" w:cs="Times New Roman"/>
          <w:sz w:val="28"/>
          <w:szCs w:val="28"/>
        </w:rPr>
        <w:t>30d</w:t>
      </w:r>
      <w:r>
        <w:rPr>
          <w:rFonts w:ascii="Times New Roman" w:eastAsia="仿宋" w:hAnsi="Times New Roman" w:cs="Times New Roman"/>
          <w:sz w:val="28"/>
          <w:szCs w:val="28"/>
        </w:rPr>
        <w:t>，</w:t>
      </w:r>
      <w:proofErr w:type="gramStart"/>
      <w:r>
        <w:rPr>
          <w:rFonts w:ascii="Times New Roman" w:eastAsia="仿宋" w:hAnsi="Times New Roman" w:cs="Times New Roman"/>
          <w:sz w:val="28"/>
          <w:szCs w:val="28"/>
        </w:rPr>
        <w:t>稗</w:t>
      </w:r>
      <w:proofErr w:type="gramEnd"/>
      <w:r>
        <w:rPr>
          <w:rFonts w:ascii="Times New Roman" w:eastAsia="仿宋" w:hAnsi="Times New Roman" w:cs="Times New Roman"/>
          <w:sz w:val="28"/>
          <w:szCs w:val="28"/>
        </w:rPr>
        <w:t>1.5</w:t>
      </w:r>
      <w:r>
        <w:rPr>
          <w:rFonts w:ascii="Times New Roman" w:eastAsia="仿宋" w:hAnsi="Times New Roman" w:cs="Times New Roman"/>
          <w:sz w:val="28"/>
          <w:szCs w:val="28"/>
        </w:rPr>
        <w:t>叶期、</w:t>
      </w:r>
      <w:proofErr w:type="gramStart"/>
      <w:r>
        <w:rPr>
          <w:rFonts w:ascii="Times New Roman" w:eastAsia="仿宋" w:hAnsi="Times New Roman" w:cs="Times New Roman"/>
          <w:sz w:val="28"/>
          <w:szCs w:val="28"/>
        </w:rPr>
        <w:t>稗</w:t>
      </w:r>
      <w:proofErr w:type="gramEnd"/>
      <w:r>
        <w:rPr>
          <w:rFonts w:ascii="Times New Roman" w:eastAsia="仿宋" w:hAnsi="Times New Roman" w:cs="Times New Roman"/>
          <w:sz w:val="28"/>
          <w:szCs w:val="28"/>
        </w:rPr>
        <w:t>2</w:t>
      </w:r>
      <w:r>
        <w:rPr>
          <w:rFonts w:ascii="Times New Roman" w:eastAsia="仿宋" w:hAnsi="Times New Roman" w:cs="Times New Roman"/>
          <w:sz w:val="28"/>
          <w:szCs w:val="28"/>
        </w:rPr>
        <w:t>叶期前、</w:t>
      </w:r>
      <w:proofErr w:type="gramStart"/>
      <w:r>
        <w:rPr>
          <w:rFonts w:ascii="Times New Roman" w:eastAsia="仿宋" w:hAnsi="Times New Roman" w:cs="Times New Roman"/>
          <w:sz w:val="28"/>
          <w:szCs w:val="28"/>
        </w:rPr>
        <w:t>稗</w:t>
      </w:r>
      <w:proofErr w:type="gramEnd"/>
      <w:r>
        <w:rPr>
          <w:rFonts w:ascii="Times New Roman" w:eastAsia="仿宋" w:hAnsi="Times New Roman" w:cs="Times New Roman"/>
          <w:sz w:val="28"/>
          <w:szCs w:val="28"/>
        </w:rPr>
        <w:t>2</w:t>
      </w:r>
      <w:r>
        <w:rPr>
          <w:rFonts w:ascii="Times New Roman" w:eastAsia="仿宋" w:hAnsi="Times New Roman" w:cs="Times New Roman"/>
          <w:sz w:val="28"/>
          <w:szCs w:val="28"/>
        </w:rPr>
        <w:t>叶～</w:t>
      </w:r>
      <w:r>
        <w:rPr>
          <w:rFonts w:ascii="Times New Roman" w:eastAsia="仿宋" w:hAnsi="Times New Roman" w:cs="Times New Roman"/>
          <w:sz w:val="28"/>
          <w:szCs w:val="28"/>
        </w:rPr>
        <w:t>3</w:t>
      </w:r>
      <w:r>
        <w:rPr>
          <w:rFonts w:ascii="Times New Roman" w:eastAsia="仿宋" w:hAnsi="Times New Roman" w:cs="Times New Roman"/>
          <w:sz w:val="28"/>
          <w:szCs w:val="28"/>
        </w:rPr>
        <w:t>叶期、千金子</w:t>
      </w:r>
      <w:r>
        <w:rPr>
          <w:rFonts w:ascii="Times New Roman" w:eastAsia="仿宋" w:hAnsi="Times New Roman" w:cs="Times New Roman"/>
          <w:sz w:val="28"/>
          <w:szCs w:val="28"/>
        </w:rPr>
        <w:t>2</w:t>
      </w:r>
      <w:r>
        <w:rPr>
          <w:rFonts w:ascii="Times New Roman" w:eastAsia="仿宋" w:hAnsi="Times New Roman" w:cs="Times New Roman"/>
          <w:sz w:val="28"/>
          <w:szCs w:val="28"/>
        </w:rPr>
        <w:t>叶～</w:t>
      </w:r>
      <w:r>
        <w:rPr>
          <w:rFonts w:ascii="Times New Roman" w:eastAsia="仿宋" w:hAnsi="Times New Roman" w:cs="Times New Roman"/>
          <w:sz w:val="28"/>
          <w:szCs w:val="28"/>
        </w:rPr>
        <w:t>3</w:t>
      </w:r>
      <w:r>
        <w:rPr>
          <w:rFonts w:ascii="Times New Roman" w:eastAsia="仿宋" w:hAnsi="Times New Roman" w:cs="Times New Roman"/>
          <w:sz w:val="28"/>
          <w:szCs w:val="28"/>
        </w:rPr>
        <w:t>叶期、</w:t>
      </w:r>
      <w:proofErr w:type="gramStart"/>
      <w:r>
        <w:rPr>
          <w:rFonts w:ascii="Times New Roman" w:eastAsia="仿宋" w:hAnsi="Times New Roman" w:cs="Times New Roman"/>
          <w:sz w:val="28"/>
          <w:szCs w:val="28"/>
        </w:rPr>
        <w:t>稗</w:t>
      </w:r>
      <w:proofErr w:type="gramEnd"/>
      <w:r>
        <w:rPr>
          <w:rFonts w:ascii="Times New Roman" w:eastAsia="仿宋" w:hAnsi="Times New Roman" w:cs="Times New Roman"/>
          <w:sz w:val="28"/>
          <w:szCs w:val="28"/>
        </w:rPr>
        <w:t>、千金子</w:t>
      </w:r>
      <w:r>
        <w:rPr>
          <w:rFonts w:ascii="Times New Roman" w:eastAsia="仿宋" w:hAnsi="Times New Roman" w:cs="Times New Roman"/>
          <w:sz w:val="28"/>
          <w:szCs w:val="28"/>
        </w:rPr>
        <w:t>2</w:t>
      </w:r>
      <w:r>
        <w:rPr>
          <w:rFonts w:ascii="Times New Roman" w:eastAsia="仿宋" w:hAnsi="Times New Roman" w:cs="Times New Roman"/>
          <w:sz w:val="28"/>
          <w:szCs w:val="28"/>
        </w:rPr>
        <w:t>叶～</w:t>
      </w:r>
      <w:r>
        <w:rPr>
          <w:rFonts w:ascii="Times New Roman" w:eastAsia="仿宋" w:hAnsi="Times New Roman" w:cs="Times New Roman"/>
          <w:sz w:val="28"/>
          <w:szCs w:val="28"/>
        </w:rPr>
        <w:t>3</w:t>
      </w:r>
      <w:r>
        <w:rPr>
          <w:rFonts w:ascii="Times New Roman" w:eastAsia="仿宋" w:hAnsi="Times New Roman" w:cs="Times New Roman"/>
          <w:sz w:val="28"/>
          <w:szCs w:val="28"/>
        </w:rPr>
        <w:t>叶期、阔叶杂草</w:t>
      </w:r>
      <w:r>
        <w:rPr>
          <w:rFonts w:ascii="Times New Roman" w:eastAsia="仿宋" w:hAnsi="Times New Roman" w:cs="Times New Roman"/>
          <w:sz w:val="28"/>
          <w:szCs w:val="28"/>
        </w:rPr>
        <w:t>2</w:t>
      </w:r>
      <w:r>
        <w:rPr>
          <w:rFonts w:ascii="Times New Roman" w:eastAsia="仿宋" w:hAnsi="Times New Roman" w:cs="Times New Roman"/>
          <w:sz w:val="28"/>
          <w:szCs w:val="28"/>
        </w:rPr>
        <w:t>叶～</w:t>
      </w:r>
      <w:r>
        <w:rPr>
          <w:rFonts w:ascii="Times New Roman" w:eastAsia="仿宋" w:hAnsi="Times New Roman" w:cs="Times New Roman"/>
          <w:sz w:val="28"/>
          <w:szCs w:val="28"/>
        </w:rPr>
        <w:t>5</w:t>
      </w:r>
      <w:r>
        <w:rPr>
          <w:rFonts w:ascii="Times New Roman" w:eastAsia="仿宋" w:hAnsi="Times New Roman" w:cs="Times New Roman"/>
          <w:sz w:val="28"/>
          <w:szCs w:val="28"/>
        </w:rPr>
        <w:t>叶期分别选择用不同的水稻移栽田茎叶处理剂进行定向喷雾除草。水稻分蘖末期至拔节前，莎草科和阔叶</w:t>
      </w:r>
      <w:proofErr w:type="gramStart"/>
      <w:r>
        <w:rPr>
          <w:rFonts w:ascii="Times New Roman" w:eastAsia="仿宋" w:hAnsi="Times New Roman" w:cs="Times New Roman"/>
          <w:sz w:val="28"/>
          <w:szCs w:val="28"/>
        </w:rPr>
        <w:t>杂草杂草</w:t>
      </w:r>
      <w:proofErr w:type="gramEnd"/>
      <w:r>
        <w:rPr>
          <w:rFonts w:ascii="Times New Roman" w:eastAsia="仿宋" w:hAnsi="Times New Roman" w:cs="Times New Roman"/>
          <w:sz w:val="28"/>
          <w:szCs w:val="28"/>
        </w:rPr>
        <w:t>5</w:t>
      </w:r>
      <w:r>
        <w:rPr>
          <w:rFonts w:ascii="Times New Roman" w:eastAsia="仿宋" w:hAnsi="Times New Roman" w:cs="Times New Roman"/>
          <w:sz w:val="28"/>
          <w:szCs w:val="28"/>
        </w:rPr>
        <w:t>叶期左右，选用防除莎草和阔叶杂草的茎叶处理药剂定向喷雾除草。</w:t>
      </w:r>
    </w:p>
    <w:p w14:paraId="673B0FE0"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 xml:space="preserve">4. </w:t>
      </w:r>
      <w:r>
        <w:rPr>
          <w:rFonts w:ascii="Times New Roman" w:eastAsia="仿宋" w:hAnsi="Times New Roman" w:cs="Times New Roman"/>
          <w:b/>
          <w:bCs/>
          <w:sz w:val="28"/>
          <w:szCs w:val="28"/>
        </w:rPr>
        <w:t>抛秧稻田</w:t>
      </w:r>
      <w:r>
        <w:rPr>
          <w:rFonts w:ascii="Times New Roman" w:eastAsia="仿宋" w:hAnsi="Times New Roman" w:cs="Times New Roman" w:hint="eastAsia"/>
          <w:b/>
          <w:bCs/>
          <w:sz w:val="28"/>
          <w:szCs w:val="28"/>
        </w:rPr>
        <w:t>化学除草技术</w:t>
      </w:r>
    </w:p>
    <w:p w14:paraId="5FDCE927"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sz w:val="28"/>
          <w:szCs w:val="28"/>
        </w:rPr>
        <w:t>抛秧稻田也采用土壤封闭处理优先、茎叶喷雾挑治为辅的</w:t>
      </w:r>
      <w:r>
        <w:rPr>
          <w:rFonts w:ascii="Times New Roman" w:eastAsia="仿宋" w:hAnsi="Times New Roman" w:cs="Times New Roman"/>
          <w:sz w:val="28"/>
          <w:szCs w:val="28"/>
        </w:rPr>
        <w:t>“</w:t>
      </w:r>
      <w:r>
        <w:rPr>
          <w:rFonts w:ascii="Times New Roman" w:eastAsia="仿宋" w:hAnsi="Times New Roman" w:cs="Times New Roman"/>
          <w:sz w:val="28"/>
          <w:szCs w:val="28"/>
        </w:rPr>
        <w:t>一封、二杀</w:t>
      </w:r>
      <w:r>
        <w:rPr>
          <w:rFonts w:ascii="Times New Roman" w:eastAsia="仿宋" w:hAnsi="Times New Roman" w:cs="Times New Roman"/>
          <w:sz w:val="28"/>
          <w:szCs w:val="28"/>
        </w:rPr>
        <w:t>”</w:t>
      </w:r>
      <w:r>
        <w:rPr>
          <w:rFonts w:ascii="Times New Roman" w:eastAsia="仿宋" w:hAnsi="Times New Roman" w:cs="Times New Roman"/>
          <w:sz w:val="28"/>
          <w:szCs w:val="28"/>
        </w:rPr>
        <w:t>治理策略。但是由于抛秧田的秧苗素质比移栽田弱，且抛秧时秧苗的根系露于泥面上，前期秧苗未直立时心</w:t>
      </w:r>
      <w:proofErr w:type="gramStart"/>
      <w:r>
        <w:rPr>
          <w:rFonts w:ascii="Times New Roman" w:eastAsia="仿宋" w:hAnsi="Times New Roman" w:cs="Times New Roman"/>
          <w:sz w:val="28"/>
          <w:szCs w:val="28"/>
        </w:rPr>
        <w:t>叶距离地面短容易</w:t>
      </w:r>
      <w:proofErr w:type="gramEnd"/>
      <w:r>
        <w:rPr>
          <w:rFonts w:ascii="Times New Roman" w:eastAsia="仿宋" w:hAnsi="Times New Roman" w:cs="Times New Roman"/>
          <w:sz w:val="28"/>
          <w:szCs w:val="28"/>
        </w:rPr>
        <w:t>被含有除草剂的田水浸到，需用安全性更高的抛秧田除草剂。</w:t>
      </w:r>
    </w:p>
    <w:p w14:paraId="38E962C6" w14:textId="77777777" w:rsidR="00173984" w:rsidRDefault="00000000">
      <w:pPr>
        <w:numPr>
          <w:ilvl w:val="0"/>
          <w:numId w:val="3"/>
        </w:numPr>
        <w:snapToGrid w:val="0"/>
        <w:spacing w:line="600" w:lineRule="exact"/>
        <w:ind w:firstLine="640"/>
        <w:rPr>
          <w:rFonts w:ascii="Times New Roman" w:eastAsia="楷体" w:hAnsi="Times New Roman"/>
          <w:b/>
          <w:color w:val="000000" w:themeColor="text1"/>
          <w:sz w:val="32"/>
          <w:szCs w:val="32"/>
        </w:rPr>
      </w:pPr>
      <w:r>
        <w:rPr>
          <w:rFonts w:ascii="Times New Roman" w:eastAsia="楷体" w:hAnsi="Times New Roman" w:hint="eastAsia"/>
          <w:b/>
          <w:color w:val="000000" w:themeColor="text1"/>
          <w:sz w:val="32"/>
          <w:szCs w:val="32"/>
        </w:rPr>
        <w:lastRenderedPageBreak/>
        <w:t>无人机施药除草技术</w:t>
      </w:r>
    </w:p>
    <w:p w14:paraId="6C7F0518"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 xml:space="preserve">1. </w:t>
      </w:r>
      <w:proofErr w:type="gramStart"/>
      <w:r>
        <w:rPr>
          <w:rFonts w:ascii="Times New Roman" w:eastAsia="仿宋" w:hAnsi="Times New Roman" w:cs="Times New Roman" w:hint="eastAsia"/>
          <w:b/>
          <w:bCs/>
          <w:sz w:val="28"/>
          <w:szCs w:val="28"/>
        </w:rPr>
        <w:t>飞防助剂</w:t>
      </w:r>
      <w:proofErr w:type="gramEnd"/>
      <w:r>
        <w:rPr>
          <w:rFonts w:ascii="Times New Roman" w:eastAsia="仿宋" w:hAnsi="Times New Roman" w:cs="Times New Roman" w:hint="eastAsia"/>
          <w:b/>
          <w:bCs/>
          <w:sz w:val="28"/>
          <w:szCs w:val="28"/>
        </w:rPr>
        <w:t>的使用</w:t>
      </w:r>
    </w:p>
    <w:p w14:paraId="5FF34847"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进行植保飞防除草作业，须使用专门</w:t>
      </w:r>
      <w:proofErr w:type="gramStart"/>
      <w:r>
        <w:rPr>
          <w:rFonts w:ascii="Times New Roman" w:eastAsia="仿宋" w:hAnsi="Times New Roman" w:cs="Times New Roman" w:hint="eastAsia"/>
          <w:sz w:val="28"/>
          <w:szCs w:val="28"/>
        </w:rPr>
        <w:t>的飞防助剂</w:t>
      </w:r>
      <w:proofErr w:type="gramEnd"/>
      <w:r>
        <w:rPr>
          <w:rFonts w:ascii="Times New Roman" w:eastAsia="仿宋" w:hAnsi="Times New Roman" w:cs="Times New Roman" w:hint="eastAsia"/>
          <w:sz w:val="28"/>
          <w:szCs w:val="28"/>
        </w:rPr>
        <w:t>。农药加入喷雾助剂后能够降低药液表面张力、延长雾滴保湿时间、增加药液在叶面的铺展面积和耐雨水冲刷能力，起到减少雾滴飘移、增强展着性、促进吸收的作用。</w:t>
      </w:r>
      <w:proofErr w:type="gramStart"/>
      <w:r>
        <w:rPr>
          <w:rFonts w:ascii="Times New Roman" w:eastAsia="仿宋" w:hAnsi="Times New Roman" w:cs="Times New Roman" w:hint="eastAsia"/>
          <w:sz w:val="28"/>
          <w:szCs w:val="28"/>
        </w:rPr>
        <w:t>添加飞防专用</w:t>
      </w:r>
      <w:proofErr w:type="gramEnd"/>
      <w:r>
        <w:rPr>
          <w:rFonts w:ascii="Times New Roman" w:eastAsia="仿宋" w:hAnsi="Times New Roman" w:cs="Times New Roman" w:hint="eastAsia"/>
          <w:sz w:val="28"/>
          <w:szCs w:val="28"/>
        </w:rPr>
        <w:t>助剂有利于水稻除草剂作业的除草效果提升。</w:t>
      </w:r>
    </w:p>
    <w:p w14:paraId="1328AEA0"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 xml:space="preserve">2. </w:t>
      </w:r>
      <w:r>
        <w:rPr>
          <w:rFonts w:ascii="Times New Roman" w:eastAsia="仿宋" w:hAnsi="Times New Roman" w:cs="Times New Roman" w:hint="eastAsia"/>
          <w:b/>
          <w:bCs/>
          <w:sz w:val="28"/>
          <w:szCs w:val="28"/>
        </w:rPr>
        <w:t>飞行高度要适宜</w:t>
      </w:r>
    </w:p>
    <w:p w14:paraId="1ABFFA02" w14:textId="185A419C"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最佳飞行高度在</w:t>
      </w:r>
      <w:r>
        <w:rPr>
          <w:rFonts w:ascii="Times New Roman" w:eastAsia="仿宋" w:hAnsi="Times New Roman" w:cs="Times New Roman" w:hint="eastAsia"/>
          <w:sz w:val="28"/>
          <w:szCs w:val="28"/>
        </w:rPr>
        <w:t>1.5</w:t>
      </w:r>
      <w:r>
        <w:rPr>
          <w:rFonts w:ascii="Times New Roman" w:eastAsia="仿宋" w:hAnsi="Times New Roman" w:cs="Times New Roman" w:hint="eastAsia"/>
          <w:sz w:val="28"/>
          <w:szCs w:val="28"/>
        </w:rPr>
        <w:t>米左右。高度过高，虽然可以增加</w:t>
      </w:r>
      <w:proofErr w:type="gramStart"/>
      <w:r>
        <w:rPr>
          <w:rFonts w:ascii="Times New Roman" w:eastAsia="仿宋" w:hAnsi="Times New Roman" w:cs="Times New Roman" w:hint="eastAsia"/>
          <w:sz w:val="28"/>
          <w:szCs w:val="28"/>
        </w:rPr>
        <w:t>喷幅提高飞</w:t>
      </w:r>
      <w:proofErr w:type="gramEnd"/>
      <w:r>
        <w:rPr>
          <w:rFonts w:ascii="Times New Roman" w:eastAsia="仿宋" w:hAnsi="Times New Roman" w:cs="Times New Roman" w:hint="eastAsia"/>
          <w:sz w:val="28"/>
          <w:szCs w:val="28"/>
        </w:rPr>
        <w:t>防效率，但飞行高度越高漂移越厉害，水稻局部因药液漂移容易产生药害。</w:t>
      </w:r>
    </w:p>
    <w:p w14:paraId="51E6D5F3" w14:textId="77777777" w:rsidR="00173984" w:rsidRDefault="00000000">
      <w:pPr>
        <w:adjustRightInd w:val="0"/>
        <w:snapToGrid w:val="0"/>
        <w:spacing w:line="600" w:lineRule="exact"/>
        <w:ind w:firstLineChars="200" w:firstLine="562"/>
        <w:rPr>
          <w:rFonts w:ascii="Times New Roman" w:eastAsia="仿宋" w:hAnsi="Times New Roman" w:cs="Times New Roman"/>
          <w:b/>
          <w:bCs/>
          <w:sz w:val="28"/>
          <w:szCs w:val="28"/>
        </w:rPr>
      </w:pPr>
      <w:r>
        <w:rPr>
          <w:rFonts w:ascii="Times New Roman" w:eastAsia="仿宋" w:hAnsi="Times New Roman" w:cs="Times New Roman" w:hint="eastAsia"/>
          <w:b/>
          <w:bCs/>
          <w:sz w:val="28"/>
          <w:szCs w:val="28"/>
        </w:rPr>
        <w:t xml:space="preserve">3. </w:t>
      </w:r>
      <w:r>
        <w:rPr>
          <w:rFonts w:ascii="Times New Roman" w:eastAsia="仿宋" w:hAnsi="Times New Roman" w:cs="Times New Roman" w:hint="eastAsia"/>
          <w:b/>
          <w:bCs/>
          <w:sz w:val="28"/>
          <w:szCs w:val="28"/>
        </w:rPr>
        <w:t>用水量要合理</w:t>
      </w:r>
    </w:p>
    <w:p w14:paraId="1FAAA019" w14:textId="77777777" w:rsidR="00173984" w:rsidRDefault="00000000">
      <w:pPr>
        <w:adjustRightInd w:val="0"/>
        <w:snapToGrid w:val="0"/>
        <w:spacing w:line="600" w:lineRule="exact"/>
        <w:ind w:firstLineChars="200" w:firstLine="560"/>
        <w:rPr>
          <w:rFonts w:ascii="Times New Roman" w:eastAsia="仿宋" w:hAnsi="Times New Roman" w:cs="Times New Roman"/>
          <w:sz w:val="28"/>
          <w:szCs w:val="28"/>
        </w:rPr>
      </w:pPr>
      <w:r>
        <w:rPr>
          <w:rFonts w:ascii="Times New Roman" w:eastAsia="仿宋" w:hAnsi="Times New Roman" w:cs="Times New Roman" w:hint="eastAsia"/>
          <w:sz w:val="28"/>
          <w:szCs w:val="28"/>
        </w:rPr>
        <w:t>亩用水量以</w:t>
      </w:r>
      <w:r>
        <w:rPr>
          <w:rFonts w:ascii="Times New Roman" w:eastAsia="仿宋" w:hAnsi="Times New Roman" w:cs="Times New Roman" w:hint="eastAsia"/>
          <w:sz w:val="28"/>
          <w:szCs w:val="28"/>
        </w:rPr>
        <w:t>0.7-2</w:t>
      </w:r>
      <w:r>
        <w:rPr>
          <w:rFonts w:ascii="Times New Roman" w:eastAsia="仿宋" w:hAnsi="Times New Roman" w:cs="Times New Roman" w:hint="eastAsia"/>
          <w:sz w:val="28"/>
          <w:szCs w:val="28"/>
        </w:rPr>
        <w:t>升为宜，具体参考无人机型号。过低可能导致水稻受药不均匀，过高会</w:t>
      </w:r>
      <w:proofErr w:type="gramStart"/>
      <w:r>
        <w:rPr>
          <w:rFonts w:ascii="Times New Roman" w:eastAsia="仿宋" w:hAnsi="Times New Roman" w:cs="Times New Roman" w:hint="eastAsia"/>
          <w:sz w:val="28"/>
          <w:szCs w:val="28"/>
        </w:rPr>
        <w:t>导致飞防作业</w:t>
      </w:r>
      <w:proofErr w:type="gramEnd"/>
      <w:r>
        <w:rPr>
          <w:rFonts w:ascii="Times New Roman" w:eastAsia="仿宋" w:hAnsi="Times New Roman" w:cs="Times New Roman" w:hint="eastAsia"/>
          <w:sz w:val="28"/>
          <w:szCs w:val="28"/>
        </w:rPr>
        <w:t>效率不高。</w:t>
      </w:r>
    </w:p>
    <w:p w14:paraId="6FCCAA3C" w14:textId="77777777" w:rsidR="00173984" w:rsidRDefault="00000000">
      <w:pPr>
        <w:adjustRightInd w:val="0"/>
        <w:snapToGrid w:val="0"/>
        <w:rPr>
          <w:rFonts w:ascii="Times New Roman" w:eastAsia="仿宋" w:hAnsi="Times New Roman" w:cs="Times New Roman"/>
          <w:sz w:val="28"/>
          <w:szCs w:val="28"/>
        </w:rPr>
      </w:pPr>
      <w:r>
        <w:rPr>
          <w:rFonts w:ascii="Times New Roman" w:eastAsia="仿宋" w:hAnsi="Times New Roman" w:cs="Times New Roman"/>
          <w:noProof/>
          <w:sz w:val="28"/>
          <w:szCs w:val="28"/>
        </w:rPr>
        <w:drawing>
          <wp:inline distT="0" distB="0" distL="114300" distR="114300" wp14:anchorId="4F10AF36" wp14:editId="4E1E923E">
            <wp:extent cx="5459095" cy="2962910"/>
            <wp:effectExtent l="0" t="0" r="8255" b="8890"/>
            <wp:docPr id="4" name="图片 4" descr="resized-图片3_图片清晰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resized-图片3_图片清晰化"/>
                    <pic:cNvPicPr>
                      <a:picLocks noChangeAspect="1"/>
                    </pic:cNvPicPr>
                  </pic:nvPicPr>
                  <pic:blipFill>
                    <a:blip r:embed="rId11"/>
                    <a:stretch>
                      <a:fillRect/>
                    </a:stretch>
                  </pic:blipFill>
                  <pic:spPr>
                    <a:xfrm>
                      <a:off x="0" y="0"/>
                      <a:ext cx="5459095" cy="2962910"/>
                    </a:xfrm>
                    <a:prstGeom prst="rect">
                      <a:avLst/>
                    </a:prstGeom>
                  </pic:spPr>
                </pic:pic>
              </a:graphicData>
            </a:graphic>
          </wp:inline>
        </w:drawing>
      </w:r>
    </w:p>
    <w:p w14:paraId="19ABA0C2" w14:textId="77777777" w:rsidR="00173984" w:rsidRDefault="00173984">
      <w:pPr>
        <w:adjustRightInd w:val="0"/>
        <w:snapToGrid w:val="0"/>
        <w:ind w:firstLineChars="200" w:firstLine="560"/>
        <w:jc w:val="center"/>
        <w:rPr>
          <w:rFonts w:ascii="Times New Roman" w:eastAsia="仿宋" w:hAnsi="Times New Roman" w:cs="Times New Roman"/>
          <w:sz w:val="28"/>
          <w:szCs w:val="28"/>
        </w:rPr>
      </w:pPr>
    </w:p>
    <w:p w14:paraId="41C62AD4" w14:textId="0DFA964B" w:rsidR="00173984" w:rsidRDefault="00DE2D9D" w:rsidP="00DE2D9D">
      <w:pPr>
        <w:adjustRightInd w:val="0"/>
        <w:snapToGrid w:val="0"/>
        <w:spacing w:line="600" w:lineRule="exact"/>
        <w:ind w:firstLineChars="200" w:firstLine="640"/>
        <w:rPr>
          <w:rFonts w:ascii="Times New Roman" w:eastAsia="仿宋_GB2312"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lastRenderedPageBreak/>
        <w:t>三、</w:t>
      </w:r>
      <w:r>
        <w:rPr>
          <w:rFonts w:ascii="Times New Roman" w:eastAsia="黑体" w:hAnsi="Times New Roman" w:cs="Times New Roman"/>
          <w:color w:val="000000" w:themeColor="text1"/>
          <w:sz w:val="32"/>
          <w:szCs w:val="32"/>
        </w:rPr>
        <w:t>适宜区域</w:t>
      </w:r>
      <w:r>
        <w:rPr>
          <w:rFonts w:ascii="Times New Roman" w:eastAsia="仿宋_GB2312" w:hAnsi="Times New Roman" w:cs="Times New Roman"/>
          <w:color w:val="000000" w:themeColor="text1"/>
          <w:sz w:val="32"/>
          <w:szCs w:val="32"/>
        </w:rPr>
        <w:t>（</w:t>
      </w:r>
      <w:r w:rsidRPr="00DE2D9D">
        <w:rPr>
          <w:rFonts w:ascii="仿宋" w:eastAsia="仿宋" w:hAnsi="仿宋" w:cs="Times New Roman" w:hint="eastAsia"/>
          <w:color w:val="000000" w:themeColor="text1"/>
          <w:sz w:val="32"/>
          <w:szCs w:val="32"/>
        </w:rPr>
        <w:t>适宜</w:t>
      </w:r>
      <w:r w:rsidRPr="00DE2D9D">
        <w:rPr>
          <w:rFonts w:ascii="仿宋" w:eastAsia="仿宋" w:hAnsi="仿宋" w:cs="Times New Roman"/>
          <w:color w:val="000000" w:themeColor="text1"/>
          <w:sz w:val="32"/>
          <w:szCs w:val="32"/>
        </w:rPr>
        <w:t>推广应用的主要区域</w:t>
      </w:r>
      <w:r>
        <w:rPr>
          <w:rFonts w:ascii="Times New Roman" w:eastAsia="仿宋_GB2312" w:hAnsi="Times New Roman" w:cs="Times New Roman"/>
          <w:color w:val="000000" w:themeColor="text1"/>
          <w:sz w:val="32"/>
          <w:szCs w:val="32"/>
        </w:rPr>
        <w:t>）</w:t>
      </w:r>
    </w:p>
    <w:p w14:paraId="6A65DE3B" w14:textId="77777777" w:rsidR="00173984" w:rsidRDefault="00000000">
      <w:pPr>
        <w:adjustRightInd w:val="0"/>
        <w:snapToGrid w:val="0"/>
        <w:spacing w:line="600" w:lineRule="exact"/>
        <w:ind w:firstLineChars="200" w:firstLine="560"/>
        <w:rPr>
          <w:rFonts w:ascii="Times New Roman" w:eastAsia="仿宋_GB2312" w:hAnsi="Times New Roman" w:cs="Times New Roman"/>
          <w:color w:val="000000" w:themeColor="text1"/>
          <w:sz w:val="32"/>
          <w:szCs w:val="32"/>
        </w:rPr>
      </w:pPr>
      <w:r>
        <w:rPr>
          <w:rFonts w:ascii="仿宋" w:eastAsia="仿宋" w:hAnsi="仿宋" w:cs="仿宋" w:hint="eastAsia"/>
          <w:sz w:val="28"/>
          <w:szCs w:val="28"/>
        </w:rPr>
        <w:t>该技术适宜全省水稻产区推广应用，尤其是鄱阳湖周边水稻主产县和水稻田杂草抗性地区。</w:t>
      </w:r>
    </w:p>
    <w:p w14:paraId="610B67C1" w14:textId="77777777" w:rsidR="00173984" w:rsidRDefault="00000000">
      <w:pPr>
        <w:adjustRightInd w:val="0"/>
        <w:snapToGrid w:val="0"/>
        <w:spacing w:line="600" w:lineRule="exact"/>
        <w:ind w:firstLine="640"/>
        <w:rPr>
          <w:rFonts w:ascii="Times New Roman" w:eastAsia="仿宋_GB2312" w:hAnsi="Times New Roman" w:cs="Times New Roman"/>
          <w:color w:val="000000" w:themeColor="text1"/>
          <w:sz w:val="32"/>
          <w:szCs w:val="32"/>
        </w:rPr>
      </w:pPr>
      <w:r>
        <w:rPr>
          <w:rFonts w:ascii="Times New Roman" w:eastAsia="黑体" w:hAnsi="Times New Roman" w:cs="Times New Roman"/>
          <w:color w:val="000000" w:themeColor="text1"/>
          <w:sz w:val="32"/>
          <w:szCs w:val="32"/>
        </w:rPr>
        <w:t>四、注意事项</w:t>
      </w:r>
      <w:r>
        <w:rPr>
          <w:rFonts w:ascii="Times New Roman" w:eastAsia="仿宋_GB2312" w:hAnsi="Times New Roman" w:cs="Times New Roman"/>
          <w:color w:val="000000" w:themeColor="text1"/>
          <w:sz w:val="32"/>
          <w:szCs w:val="32"/>
        </w:rPr>
        <w:t>（</w:t>
      </w:r>
      <w:r w:rsidRPr="00DE2D9D">
        <w:rPr>
          <w:rFonts w:ascii="仿宋" w:eastAsia="仿宋" w:hAnsi="仿宋" w:cs="Times New Roman"/>
          <w:color w:val="000000" w:themeColor="text1"/>
          <w:sz w:val="32"/>
          <w:szCs w:val="32"/>
        </w:rPr>
        <w:t>在推广应用过程中需特别注意的环节</w:t>
      </w:r>
      <w:r>
        <w:rPr>
          <w:rFonts w:ascii="Times New Roman" w:eastAsia="仿宋_GB2312" w:hAnsi="Times New Roman" w:cs="Times New Roman"/>
          <w:color w:val="000000" w:themeColor="text1"/>
          <w:sz w:val="32"/>
          <w:szCs w:val="32"/>
        </w:rPr>
        <w:t>）</w:t>
      </w:r>
    </w:p>
    <w:p w14:paraId="0D984DA7" w14:textId="77777777" w:rsidR="00173984" w:rsidRDefault="00000000">
      <w:pPr>
        <w:adjustRightInd w:val="0"/>
        <w:snapToGrid w:val="0"/>
        <w:spacing w:line="600" w:lineRule="exact"/>
        <w:ind w:firstLineChars="200" w:firstLine="562"/>
        <w:rPr>
          <w:rFonts w:ascii="仿宋" w:eastAsia="仿宋" w:hAnsi="仿宋" w:cs="仿宋" w:hint="eastAsia"/>
          <w:b/>
          <w:bCs/>
          <w:sz w:val="28"/>
          <w:szCs w:val="28"/>
        </w:rPr>
      </w:pPr>
      <w:r>
        <w:rPr>
          <w:rFonts w:ascii="仿宋" w:eastAsia="仿宋" w:hAnsi="仿宋" w:cs="仿宋" w:hint="eastAsia"/>
          <w:b/>
          <w:bCs/>
          <w:sz w:val="28"/>
          <w:szCs w:val="28"/>
        </w:rPr>
        <w:t xml:space="preserve">1. </w:t>
      </w:r>
      <w:r>
        <w:rPr>
          <w:rFonts w:ascii="仿宋" w:eastAsia="仿宋" w:hAnsi="仿宋" w:cs="仿宋"/>
          <w:b/>
          <w:bCs/>
          <w:sz w:val="28"/>
          <w:szCs w:val="28"/>
        </w:rPr>
        <w:t>根据栽培方式选择合适的除草剂</w:t>
      </w:r>
    </w:p>
    <w:p w14:paraId="26E7C0C8" w14:textId="77777777" w:rsidR="00173984" w:rsidRDefault="00000000">
      <w:pPr>
        <w:adjustRightInd w:val="0"/>
        <w:snapToGrid w:val="0"/>
        <w:spacing w:line="600" w:lineRule="exact"/>
        <w:ind w:firstLineChars="200" w:firstLine="560"/>
        <w:rPr>
          <w:rFonts w:ascii="仿宋" w:eastAsia="仿宋" w:hAnsi="仿宋" w:cs="仿宋" w:hint="eastAsia"/>
          <w:sz w:val="28"/>
          <w:szCs w:val="28"/>
        </w:rPr>
      </w:pPr>
      <w:r>
        <w:rPr>
          <w:rFonts w:ascii="仿宋" w:eastAsia="仿宋" w:hAnsi="仿宋" w:cs="仿宋" w:hint="eastAsia"/>
          <w:sz w:val="28"/>
          <w:szCs w:val="28"/>
        </w:rPr>
        <w:t>由于在除草剂的安全性方面，</w:t>
      </w:r>
      <w:r>
        <w:rPr>
          <w:rFonts w:ascii="仿宋" w:eastAsia="仿宋" w:hAnsi="仿宋" w:cs="仿宋"/>
          <w:sz w:val="28"/>
          <w:szCs w:val="28"/>
        </w:rPr>
        <w:t>直播稻田</w:t>
      </w:r>
      <w:r>
        <w:rPr>
          <w:rFonts w:ascii="仿宋" w:eastAsia="仿宋" w:hAnsi="仿宋" w:cs="仿宋" w:hint="eastAsia"/>
          <w:sz w:val="28"/>
          <w:szCs w:val="28"/>
        </w:rPr>
        <w:t>除草剂的安全性最高，其次为</w:t>
      </w:r>
      <w:r>
        <w:rPr>
          <w:rFonts w:ascii="仿宋" w:eastAsia="仿宋" w:hAnsi="仿宋" w:cs="仿宋"/>
          <w:sz w:val="28"/>
          <w:szCs w:val="28"/>
        </w:rPr>
        <w:t>抛秧稻田</w:t>
      </w:r>
      <w:r>
        <w:rPr>
          <w:rFonts w:ascii="仿宋" w:eastAsia="仿宋" w:hAnsi="仿宋" w:cs="仿宋" w:hint="eastAsia"/>
          <w:sz w:val="28"/>
          <w:szCs w:val="28"/>
        </w:rPr>
        <w:t>除草剂，最后为</w:t>
      </w:r>
      <w:r>
        <w:rPr>
          <w:rFonts w:ascii="仿宋" w:eastAsia="仿宋" w:hAnsi="仿宋" w:cs="仿宋"/>
          <w:sz w:val="28"/>
          <w:szCs w:val="28"/>
        </w:rPr>
        <w:t>移栽稻田</w:t>
      </w:r>
      <w:r>
        <w:rPr>
          <w:rFonts w:ascii="仿宋" w:eastAsia="仿宋" w:hAnsi="仿宋" w:cs="仿宋" w:hint="eastAsia"/>
          <w:sz w:val="28"/>
          <w:szCs w:val="28"/>
        </w:rPr>
        <w:t>除草剂</w:t>
      </w:r>
      <w:r>
        <w:rPr>
          <w:rFonts w:ascii="仿宋" w:eastAsia="仿宋" w:hAnsi="仿宋" w:cs="仿宋"/>
          <w:sz w:val="28"/>
          <w:szCs w:val="28"/>
        </w:rPr>
        <w:t>。因此，抛秧稻田</w:t>
      </w:r>
      <w:r>
        <w:rPr>
          <w:rFonts w:ascii="仿宋" w:eastAsia="仿宋" w:hAnsi="仿宋" w:cs="仿宋" w:hint="eastAsia"/>
          <w:sz w:val="28"/>
          <w:szCs w:val="28"/>
        </w:rPr>
        <w:t>和</w:t>
      </w:r>
      <w:r>
        <w:rPr>
          <w:rFonts w:ascii="仿宋" w:eastAsia="仿宋" w:hAnsi="仿宋" w:cs="仿宋"/>
          <w:sz w:val="28"/>
          <w:szCs w:val="28"/>
        </w:rPr>
        <w:t>移栽稻田所用除草剂</w:t>
      </w:r>
      <w:r>
        <w:rPr>
          <w:rFonts w:ascii="仿宋" w:eastAsia="仿宋" w:hAnsi="仿宋" w:cs="仿宋" w:hint="eastAsia"/>
          <w:sz w:val="28"/>
          <w:szCs w:val="28"/>
        </w:rPr>
        <w:t>均</w:t>
      </w:r>
      <w:r>
        <w:rPr>
          <w:rFonts w:ascii="仿宋" w:eastAsia="仿宋" w:hAnsi="仿宋" w:cs="仿宋"/>
          <w:sz w:val="28"/>
          <w:szCs w:val="28"/>
        </w:rPr>
        <w:t>不可用于</w:t>
      </w:r>
      <w:r>
        <w:rPr>
          <w:rFonts w:ascii="仿宋" w:eastAsia="仿宋" w:hAnsi="仿宋" w:cs="仿宋" w:hint="eastAsia"/>
          <w:sz w:val="28"/>
          <w:szCs w:val="28"/>
        </w:rPr>
        <w:t>直播</w:t>
      </w:r>
      <w:r>
        <w:rPr>
          <w:rFonts w:ascii="仿宋" w:eastAsia="仿宋" w:hAnsi="仿宋" w:cs="仿宋"/>
          <w:sz w:val="28"/>
          <w:szCs w:val="28"/>
        </w:rPr>
        <w:t>稻田，</w:t>
      </w:r>
      <w:r>
        <w:rPr>
          <w:rFonts w:ascii="仿宋" w:eastAsia="仿宋" w:hAnsi="仿宋" w:cs="仿宋" w:hint="eastAsia"/>
          <w:sz w:val="28"/>
          <w:szCs w:val="28"/>
        </w:rPr>
        <w:t>同时</w:t>
      </w:r>
      <w:r>
        <w:rPr>
          <w:rFonts w:ascii="仿宋" w:eastAsia="仿宋" w:hAnsi="仿宋" w:cs="仿宋"/>
          <w:sz w:val="28"/>
          <w:szCs w:val="28"/>
        </w:rPr>
        <w:t>移栽稻田</w:t>
      </w:r>
      <w:r>
        <w:rPr>
          <w:rFonts w:ascii="仿宋" w:eastAsia="仿宋" w:hAnsi="仿宋" w:cs="仿宋" w:hint="eastAsia"/>
          <w:sz w:val="28"/>
          <w:szCs w:val="28"/>
        </w:rPr>
        <w:t>除草剂也不可用于</w:t>
      </w:r>
      <w:r>
        <w:rPr>
          <w:rFonts w:ascii="仿宋" w:eastAsia="仿宋" w:hAnsi="仿宋" w:cs="仿宋"/>
          <w:sz w:val="28"/>
          <w:szCs w:val="28"/>
        </w:rPr>
        <w:t>抛秧稻田</w:t>
      </w:r>
      <w:r>
        <w:rPr>
          <w:rFonts w:ascii="仿宋" w:eastAsia="仿宋" w:hAnsi="仿宋" w:cs="仿宋" w:hint="eastAsia"/>
          <w:sz w:val="28"/>
          <w:szCs w:val="28"/>
        </w:rPr>
        <w:t>，</w:t>
      </w:r>
      <w:r>
        <w:rPr>
          <w:rFonts w:ascii="仿宋" w:eastAsia="仿宋" w:hAnsi="仿宋" w:cs="仿宋"/>
          <w:sz w:val="28"/>
          <w:szCs w:val="28"/>
        </w:rPr>
        <w:t>以免产生药害。</w:t>
      </w:r>
    </w:p>
    <w:p w14:paraId="23DB8C94" w14:textId="77777777" w:rsidR="00173984" w:rsidRDefault="00000000">
      <w:pPr>
        <w:adjustRightInd w:val="0"/>
        <w:snapToGrid w:val="0"/>
        <w:spacing w:line="600" w:lineRule="exact"/>
        <w:ind w:firstLineChars="200" w:firstLine="562"/>
        <w:rPr>
          <w:rFonts w:ascii="仿宋" w:eastAsia="仿宋" w:hAnsi="仿宋" w:cs="仿宋" w:hint="eastAsia"/>
          <w:b/>
          <w:bCs/>
          <w:sz w:val="28"/>
          <w:szCs w:val="28"/>
        </w:rPr>
      </w:pPr>
      <w:r>
        <w:rPr>
          <w:rFonts w:ascii="仿宋" w:eastAsia="仿宋" w:hAnsi="仿宋" w:cs="仿宋" w:hint="eastAsia"/>
          <w:b/>
          <w:bCs/>
          <w:sz w:val="28"/>
          <w:szCs w:val="28"/>
        </w:rPr>
        <w:t xml:space="preserve">2. </w:t>
      </w:r>
      <w:r>
        <w:rPr>
          <w:rFonts w:ascii="仿宋" w:eastAsia="仿宋" w:hAnsi="仿宋" w:cs="仿宋"/>
          <w:b/>
          <w:bCs/>
          <w:sz w:val="28"/>
          <w:szCs w:val="28"/>
        </w:rPr>
        <w:t>整平田地，管好水层</w:t>
      </w:r>
    </w:p>
    <w:p w14:paraId="38ACCE07" w14:textId="77777777" w:rsidR="00173984" w:rsidRDefault="00000000">
      <w:pPr>
        <w:adjustRightInd w:val="0"/>
        <w:snapToGrid w:val="0"/>
        <w:spacing w:line="600" w:lineRule="exact"/>
        <w:ind w:firstLineChars="200" w:firstLine="560"/>
        <w:rPr>
          <w:rFonts w:ascii="仿宋" w:eastAsia="仿宋" w:hAnsi="仿宋" w:cs="仿宋" w:hint="eastAsia"/>
          <w:sz w:val="28"/>
          <w:szCs w:val="28"/>
        </w:rPr>
      </w:pPr>
      <w:r>
        <w:rPr>
          <w:rFonts w:ascii="仿宋" w:eastAsia="仿宋" w:hAnsi="仿宋" w:cs="仿宋"/>
          <w:sz w:val="28"/>
          <w:szCs w:val="28"/>
        </w:rPr>
        <w:t>大田应保持平整，否则</w:t>
      </w:r>
      <w:proofErr w:type="gramStart"/>
      <w:r>
        <w:rPr>
          <w:rFonts w:ascii="仿宋" w:eastAsia="仿宋" w:hAnsi="仿宋" w:cs="仿宋"/>
          <w:sz w:val="28"/>
          <w:szCs w:val="28"/>
        </w:rPr>
        <w:t>在芽前封闭</w:t>
      </w:r>
      <w:proofErr w:type="gramEnd"/>
      <w:r>
        <w:rPr>
          <w:rFonts w:ascii="仿宋" w:eastAsia="仿宋" w:hAnsi="仿宋" w:cs="仿宋"/>
          <w:sz w:val="28"/>
          <w:szCs w:val="28"/>
        </w:rPr>
        <w:t>阶段，低洼处易积水影响出苗，而高处则因无法及时复水，</w:t>
      </w:r>
      <w:r>
        <w:rPr>
          <w:rFonts w:ascii="仿宋" w:eastAsia="仿宋" w:hAnsi="仿宋" w:cs="仿宋" w:hint="eastAsia"/>
          <w:sz w:val="28"/>
          <w:szCs w:val="28"/>
        </w:rPr>
        <w:t>又</w:t>
      </w:r>
      <w:r>
        <w:rPr>
          <w:rFonts w:ascii="仿宋" w:eastAsia="仿宋" w:hAnsi="仿宋" w:cs="仿宋"/>
          <w:sz w:val="28"/>
          <w:szCs w:val="28"/>
        </w:rPr>
        <w:t>可能导致杂草控制效果下降。</w:t>
      </w:r>
    </w:p>
    <w:p w14:paraId="5868A83A" w14:textId="01E65472" w:rsidR="00173984" w:rsidRDefault="00000000">
      <w:pPr>
        <w:adjustRightInd w:val="0"/>
        <w:snapToGrid w:val="0"/>
        <w:spacing w:line="600" w:lineRule="exact"/>
        <w:ind w:firstLineChars="200" w:firstLine="560"/>
        <w:rPr>
          <w:rFonts w:ascii="仿宋" w:eastAsia="仿宋" w:hAnsi="仿宋" w:cs="仿宋" w:hint="eastAsia"/>
          <w:sz w:val="28"/>
          <w:szCs w:val="28"/>
        </w:rPr>
      </w:pPr>
      <w:r>
        <w:rPr>
          <w:rFonts w:ascii="仿宋" w:eastAsia="仿宋" w:hAnsi="仿宋" w:cs="仿宋"/>
          <w:sz w:val="28"/>
          <w:szCs w:val="28"/>
        </w:rPr>
        <w:t>稻田施用封闭除草剂最重要的是水层的深度以及保水时间。建议施药时的水层深度在7</w:t>
      </w:r>
      <w:r w:rsidR="00E41E44" w:rsidRPr="00E41E44">
        <w:rPr>
          <w:rFonts w:ascii="仿宋" w:eastAsia="仿宋" w:hAnsi="仿宋" w:cs="仿宋" w:hint="eastAsia"/>
          <w:sz w:val="28"/>
          <w:szCs w:val="28"/>
        </w:rPr>
        <w:t>～</w:t>
      </w:r>
      <w:r>
        <w:rPr>
          <w:rFonts w:ascii="仿宋" w:eastAsia="仿宋" w:hAnsi="仿宋" w:cs="仿宋"/>
          <w:sz w:val="28"/>
          <w:szCs w:val="28"/>
        </w:rPr>
        <w:t>10厘米左右，保持水层深度7</w:t>
      </w:r>
      <w:r w:rsidR="00E41E44">
        <w:rPr>
          <w:rFonts w:ascii="Times New Roman" w:eastAsia="仿宋" w:hAnsi="Times New Roman" w:cs="Times New Roman" w:hint="eastAsia"/>
          <w:sz w:val="28"/>
          <w:szCs w:val="28"/>
        </w:rPr>
        <w:t>～</w:t>
      </w:r>
      <w:r>
        <w:rPr>
          <w:rFonts w:ascii="仿宋" w:eastAsia="仿宋" w:hAnsi="仿宋" w:cs="仿宋"/>
          <w:sz w:val="28"/>
          <w:szCs w:val="28"/>
        </w:rPr>
        <w:t>10</w:t>
      </w:r>
      <w:r>
        <w:rPr>
          <w:rFonts w:ascii="仿宋" w:eastAsia="仿宋" w:hAnsi="仿宋" w:cs="仿宋" w:hint="eastAsia"/>
          <w:sz w:val="28"/>
          <w:szCs w:val="28"/>
        </w:rPr>
        <w:t>天</w:t>
      </w:r>
      <w:r>
        <w:rPr>
          <w:rFonts w:ascii="仿宋" w:eastAsia="仿宋" w:hAnsi="仿宋" w:cs="仿宋"/>
          <w:sz w:val="28"/>
          <w:szCs w:val="28"/>
        </w:rPr>
        <w:t>左右。如果封闭的时间较早，也可以适时的延长封闭时间。切记，封闭</w:t>
      </w:r>
      <w:proofErr w:type="gramStart"/>
      <w:r>
        <w:rPr>
          <w:rFonts w:ascii="仿宋" w:eastAsia="仿宋" w:hAnsi="仿宋" w:cs="仿宋"/>
          <w:sz w:val="28"/>
          <w:szCs w:val="28"/>
        </w:rPr>
        <w:t>期间田</w:t>
      </w:r>
      <w:proofErr w:type="gramEnd"/>
      <w:r>
        <w:rPr>
          <w:rFonts w:ascii="仿宋" w:eastAsia="仿宋" w:hAnsi="仿宋" w:cs="仿宋"/>
          <w:sz w:val="28"/>
          <w:szCs w:val="28"/>
        </w:rPr>
        <w:t>面不能缺水。如果天气较热、水分蒸发速度加快，可以适时的补充水层直至满足7</w:t>
      </w:r>
      <w:r w:rsidR="00E41E44" w:rsidRPr="00E41E44">
        <w:rPr>
          <w:rFonts w:ascii="仿宋" w:eastAsia="仿宋" w:hAnsi="仿宋" w:cs="仿宋" w:hint="eastAsia"/>
          <w:sz w:val="28"/>
          <w:szCs w:val="28"/>
        </w:rPr>
        <w:t>～</w:t>
      </w:r>
      <w:r>
        <w:rPr>
          <w:rFonts w:ascii="仿宋" w:eastAsia="仿宋" w:hAnsi="仿宋" w:cs="仿宋"/>
          <w:sz w:val="28"/>
          <w:szCs w:val="28"/>
        </w:rPr>
        <w:t>10天的药剂封闭时间。</w:t>
      </w:r>
    </w:p>
    <w:p w14:paraId="420A9010" w14:textId="7C4239B4" w:rsidR="00173984" w:rsidRDefault="00000000">
      <w:pPr>
        <w:adjustRightInd w:val="0"/>
        <w:snapToGrid w:val="0"/>
        <w:spacing w:line="600" w:lineRule="exact"/>
        <w:ind w:firstLineChars="200" w:firstLine="560"/>
        <w:rPr>
          <w:rFonts w:ascii="仿宋" w:eastAsia="仿宋" w:hAnsi="仿宋" w:cs="仿宋" w:hint="eastAsia"/>
          <w:sz w:val="28"/>
          <w:szCs w:val="28"/>
        </w:rPr>
      </w:pPr>
      <w:r>
        <w:rPr>
          <w:rFonts w:ascii="仿宋" w:eastAsia="仿宋" w:hAnsi="仿宋" w:cs="仿宋"/>
          <w:sz w:val="28"/>
          <w:szCs w:val="28"/>
        </w:rPr>
        <w:t>稻田施用茎叶除草剂，施药之</w:t>
      </w:r>
      <w:proofErr w:type="gramStart"/>
      <w:r>
        <w:rPr>
          <w:rFonts w:ascii="仿宋" w:eastAsia="仿宋" w:hAnsi="仿宋" w:cs="仿宋"/>
          <w:sz w:val="28"/>
          <w:szCs w:val="28"/>
        </w:rPr>
        <w:t>前排干田面</w:t>
      </w:r>
      <w:proofErr w:type="gramEnd"/>
      <w:r>
        <w:rPr>
          <w:rFonts w:ascii="仿宋" w:eastAsia="仿宋" w:hAnsi="仿宋" w:cs="仿宋"/>
          <w:sz w:val="28"/>
          <w:szCs w:val="28"/>
        </w:rPr>
        <w:t>水层，施药后 48 h</w:t>
      </w:r>
      <w:proofErr w:type="gramStart"/>
      <w:r>
        <w:rPr>
          <w:rFonts w:ascii="仿宋" w:eastAsia="仿宋" w:hAnsi="仿宋" w:cs="仿宋"/>
          <w:sz w:val="28"/>
          <w:szCs w:val="28"/>
        </w:rPr>
        <w:t>必须复薄水层</w:t>
      </w:r>
      <w:proofErr w:type="gramEnd"/>
      <w:r>
        <w:rPr>
          <w:rFonts w:ascii="仿宋" w:eastAsia="仿宋" w:hAnsi="仿宋" w:cs="仿宋"/>
          <w:sz w:val="28"/>
          <w:szCs w:val="28"/>
        </w:rPr>
        <w:t>至淹没</w:t>
      </w:r>
      <w:proofErr w:type="gramStart"/>
      <w:r>
        <w:rPr>
          <w:rFonts w:ascii="仿宋" w:eastAsia="仿宋" w:hAnsi="仿宋" w:cs="仿宋"/>
          <w:sz w:val="28"/>
          <w:szCs w:val="28"/>
        </w:rPr>
        <w:t>厢面高处</w:t>
      </w:r>
      <w:proofErr w:type="gramEnd"/>
      <w:r>
        <w:rPr>
          <w:rFonts w:ascii="仿宋" w:eastAsia="仿宋" w:hAnsi="仿宋" w:cs="仿宋"/>
          <w:sz w:val="28"/>
          <w:szCs w:val="28"/>
        </w:rPr>
        <w:t>，但不能淹到秧心，保持水层 5</w:t>
      </w:r>
      <w:r w:rsidR="003C7645" w:rsidRPr="003C7645">
        <w:rPr>
          <w:rFonts w:ascii="仿宋" w:eastAsia="仿宋" w:hAnsi="仿宋" w:cs="仿宋" w:hint="eastAsia"/>
          <w:sz w:val="28"/>
          <w:szCs w:val="28"/>
        </w:rPr>
        <w:t>～</w:t>
      </w:r>
      <w:r>
        <w:rPr>
          <w:rFonts w:ascii="仿宋" w:eastAsia="仿宋" w:hAnsi="仿宋" w:cs="仿宋" w:hint="eastAsia"/>
          <w:sz w:val="28"/>
          <w:szCs w:val="28"/>
        </w:rPr>
        <w:t>7天</w:t>
      </w:r>
      <w:r>
        <w:rPr>
          <w:rFonts w:ascii="仿宋" w:eastAsia="仿宋" w:hAnsi="仿宋" w:cs="仿宋"/>
          <w:sz w:val="28"/>
          <w:szCs w:val="28"/>
        </w:rPr>
        <w:t>。</w:t>
      </w:r>
    </w:p>
    <w:p w14:paraId="2A458B3B" w14:textId="77777777" w:rsidR="00173984" w:rsidRDefault="00000000">
      <w:pPr>
        <w:adjustRightInd w:val="0"/>
        <w:snapToGrid w:val="0"/>
        <w:spacing w:line="600" w:lineRule="exact"/>
        <w:ind w:firstLineChars="200" w:firstLine="562"/>
        <w:rPr>
          <w:rFonts w:ascii="仿宋" w:eastAsia="仿宋" w:hAnsi="仿宋" w:cs="仿宋" w:hint="eastAsia"/>
          <w:b/>
          <w:bCs/>
          <w:sz w:val="28"/>
          <w:szCs w:val="28"/>
        </w:rPr>
      </w:pPr>
      <w:r>
        <w:rPr>
          <w:rFonts w:ascii="仿宋" w:eastAsia="仿宋" w:hAnsi="仿宋" w:cs="仿宋" w:hint="eastAsia"/>
          <w:b/>
          <w:bCs/>
          <w:sz w:val="28"/>
          <w:szCs w:val="28"/>
        </w:rPr>
        <w:t>3. 避免药害</w:t>
      </w:r>
    </w:p>
    <w:p w14:paraId="48FB32F8" w14:textId="13ACB99D" w:rsidR="00173984" w:rsidRDefault="00000000">
      <w:pPr>
        <w:adjustRightInd w:val="0"/>
        <w:snapToGrid w:val="0"/>
        <w:spacing w:line="600" w:lineRule="exact"/>
        <w:ind w:firstLineChars="200" w:firstLine="560"/>
        <w:rPr>
          <w:rFonts w:ascii="仿宋" w:eastAsia="仿宋" w:hAnsi="仿宋" w:cs="仿宋" w:hint="eastAsia"/>
          <w:sz w:val="28"/>
          <w:szCs w:val="28"/>
        </w:rPr>
      </w:pPr>
      <w:r>
        <w:rPr>
          <w:rFonts w:ascii="仿宋" w:eastAsia="仿宋" w:hAnsi="仿宋" w:cs="仿宋"/>
          <w:sz w:val="28"/>
          <w:szCs w:val="28"/>
        </w:rPr>
        <w:t>施药前后7</w:t>
      </w:r>
      <w:r w:rsidR="003C7645" w:rsidRPr="003C7645">
        <w:rPr>
          <w:rFonts w:ascii="仿宋" w:eastAsia="仿宋" w:hAnsi="仿宋" w:cs="仿宋" w:hint="eastAsia"/>
          <w:sz w:val="28"/>
          <w:szCs w:val="28"/>
        </w:rPr>
        <w:t>～</w:t>
      </w:r>
      <w:r>
        <w:rPr>
          <w:rFonts w:ascii="仿宋" w:eastAsia="仿宋" w:hAnsi="仿宋" w:cs="仿宋"/>
          <w:sz w:val="28"/>
          <w:szCs w:val="28"/>
        </w:rPr>
        <w:t>10天内，避免使用植物生长调节剂，以免引发药害或影响除草效果。使用敌稗前后10天内，不可使用氨基甲酸酯类与有机磷类农药，以防药害。</w:t>
      </w:r>
      <w:r>
        <w:rPr>
          <w:rFonts w:ascii="仿宋" w:eastAsia="仿宋" w:hAnsi="仿宋" w:cs="仿宋" w:hint="eastAsia"/>
          <w:sz w:val="28"/>
          <w:szCs w:val="28"/>
        </w:rPr>
        <w:t>在</w:t>
      </w:r>
      <w:r>
        <w:rPr>
          <w:rFonts w:ascii="仿宋" w:eastAsia="仿宋" w:hAnsi="仿宋" w:cs="仿宋"/>
          <w:sz w:val="28"/>
          <w:szCs w:val="28"/>
        </w:rPr>
        <w:t>水稻进入拔节期、孕穗期</w:t>
      </w:r>
      <w:r>
        <w:rPr>
          <w:rFonts w:ascii="仿宋" w:eastAsia="仿宋" w:hAnsi="仿宋" w:cs="仿宋" w:hint="eastAsia"/>
          <w:sz w:val="28"/>
          <w:szCs w:val="28"/>
        </w:rPr>
        <w:t>时</w:t>
      </w:r>
      <w:r>
        <w:rPr>
          <w:rFonts w:ascii="仿宋" w:eastAsia="仿宋" w:hAnsi="仿宋" w:cs="仿宋"/>
          <w:sz w:val="28"/>
          <w:szCs w:val="28"/>
        </w:rPr>
        <w:t>，禁止使用</w:t>
      </w:r>
      <w:r>
        <w:rPr>
          <w:rFonts w:ascii="仿宋" w:eastAsia="仿宋" w:hAnsi="仿宋" w:cs="仿宋"/>
          <w:sz w:val="28"/>
          <w:szCs w:val="28"/>
        </w:rPr>
        <w:lastRenderedPageBreak/>
        <w:t>化学除草剂。多种药剂复配时，需注意彼此是否存在拮抗作用，并确保</w:t>
      </w:r>
      <w:r>
        <w:rPr>
          <w:rFonts w:ascii="仿宋" w:eastAsia="仿宋" w:hAnsi="仿宋" w:cs="仿宋" w:hint="eastAsia"/>
          <w:sz w:val="28"/>
          <w:szCs w:val="28"/>
        </w:rPr>
        <w:t>药剂的</w:t>
      </w:r>
      <w:r>
        <w:rPr>
          <w:rFonts w:ascii="仿宋" w:eastAsia="仿宋" w:hAnsi="仿宋" w:cs="仿宋"/>
          <w:sz w:val="28"/>
          <w:szCs w:val="28"/>
        </w:rPr>
        <w:t>化学性质相容、稳定。</w:t>
      </w:r>
    </w:p>
    <w:p w14:paraId="67DF3A72" w14:textId="77777777" w:rsidR="00173984" w:rsidRDefault="00000000">
      <w:pPr>
        <w:snapToGrid w:val="0"/>
        <w:spacing w:line="600" w:lineRule="exact"/>
        <w:ind w:firstLineChars="200" w:firstLine="640"/>
        <w:rPr>
          <w:rFonts w:ascii="Times New Roman" w:eastAsia="黑体" w:hAnsi="Times New Roman" w:cs="Times New Roman"/>
          <w:color w:val="000000" w:themeColor="text1"/>
          <w:sz w:val="32"/>
          <w:szCs w:val="32"/>
        </w:rPr>
      </w:pPr>
      <w:r>
        <w:rPr>
          <w:rFonts w:ascii="Times New Roman" w:eastAsia="黑体" w:hAnsi="Times New Roman" w:cs="Times New Roman"/>
          <w:color w:val="000000" w:themeColor="text1"/>
          <w:sz w:val="32"/>
          <w:szCs w:val="32"/>
        </w:rPr>
        <w:t>五、技术依托单位</w:t>
      </w:r>
      <w:bookmarkStart w:id="2" w:name="_Hlk178440578"/>
      <w:r>
        <w:rPr>
          <w:rFonts w:ascii="Times New Roman" w:eastAsia="仿宋_GB2312" w:hAnsi="Times New Roman" w:cs="Times New Roman"/>
          <w:color w:val="000000" w:themeColor="text1"/>
          <w:sz w:val="32"/>
          <w:szCs w:val="32"/>
        </w:rPr>
        <w:t>（</w:t>
      </w:r>
      <w:r w:rsidRPr="00AA2C0D">
        <w:rPr>
          <w:rFonts w:ascii="仿宋" w:eastAsia="仿宋" w:hAnsi="仿宋" w:cs="Times New Roman" w:hint="eastAsia"/>
          <w:color w:val="000000" w:themeColor="text1"/>
          <w:sz w:val="32"/>
          <w:szCs w:val="32"/>
        </w:rPr>
        <w:t>须</w:t>
      </w:r>
      <w:r w:rsidRPr="00AA2C0D">
        <w:rPr>
          <w:rFonts w:ascii="仿宋" w:eastAsia="仿宋" w:hAnsi="仿宋" w:cs="Times New Roman"/>
          <w:color w:val="000000" w:themeColor="text1"/>
          <w:sz w:val="32"/>
          <w:szCs w:val="32"/>
        </w:rPr>
        <w:t>列入参与推广的</w:t>
      </w:r>
      <w:r w:rsidRPr="00AA2C0D">
        <w:rPr>
          <w:rFonts w:ascii="仿宋" w:eastAsia="仿宋" w:hAnsi="仿宋" w:cs="Times New Roman" w:hint="eastAsia"/>
          <w:color w:val="000000" w:themeColor="text1"/>
          <w:sz w:val="32"/>
          <w:szCs w:val="32"/>
        </w:rPr>
        <w:t>各级国家农业技术</w:t>
      </w:r>
      <w:r w:rsidRPr="00AA2C0D">
        <w:rPr>
          <w:rFonts w:ascii="仿宋" w:eastAsia="仿宋" w:hAnsi="仿宋" w:cs="Times New Roman"/>
          <w:color w:val="000000" w:themeColor="text1"/>
          <w:sz w:val="32"/>
          <w:szCs w:val="32"/>
        </w:rPr>
        <w:t>推广机构</w:t>
      </w:r>
      <w:r>
        <w:rPr>
          <w:rFonts w:ascii="Times New Roman" w:eastAsia="仿宋_GB2312" w:hAnsi="Times New Roman" w:cs="Times New Roman"/>
          <w:color w:val="000000" w:themeColor="text1"/>
          <w:sz w:val="32"/>
          <w:szCs w:val="32"/>
        </w:rPr>
        <w:t>）</w:t>
      </w:r>
      <w:bookmarkEnd w:id="2"/>
    </w:p>
    <w:p w14:paraId="3D93F7C3" w14:textId="5626FE8C" w:rsidR="00B80B30" w:rsidRDefault="00B80B30" w:rsidP="00B80B30">
      <w:pPr>
        <w:adjustRightInd w:val="0"/>
        <w:snapToGrid w:val="0"/>
        <w:spacing w:line="600" w:lineRule="exact"/>
        <w:ind w:firstLineChars="200" w:firstLine="643"/>
        <w:rPr>
          <w:rFonts w:ascii="Times New Roman" w:eastAsia="楷体_GB2312" w:hAnsi="Times New Roman" w:cs="Times New Roman"/>
          <w:b/>
          <w:bCs/>
          <w:color w:val="000000" w:themeColor="text1"/>
          <w:sz w:val="32"/>
          <w:szCs w:val="32"/>
        </w:rPr>
      </w:pPr>
      <w:r w:rsidRPr="00852834">
        <w:rPr>
          <w:rFonts w:ascii="仿宋" w:eastAsia="仿宋" w:hAnsi="仿宋" w:cs="Times New Roman" w:hint="eastAsia"/>
          <w:b/>
          <w:bCs/>
          <w:color w:val="000000" w:themeColor="text1"/>
          <w:sz w:val="32"/>
          <w:szCs w:val="32"/>
        </w:rPr>
        <w:t>（</w:t>
      </w:r>
      <w:r>
        <w:rPr>
          <w:rFonts w:ascii="仿宋" w:eastAsia="仿宋" w:hAnsi="仿宋" w:cs="Times New Roman" w:hint="eastAsia"/>
          <w:b/>
          <w:bCs/>
          <w:color w:val="000000" w:themeColor="text1"/>
          <w:sz w:val="32"/>
          <w:szCs w:val="32"/>
        </w:rPr>
        <w:t>一</w:t>
      </w:r>
      <w:r w:rsidRPr="00852834">
        <w:rPr>
          <w:rFonts w:ascii="仿宋" w:eastAsia="仿宋" w:hAnsi="仿宋" w:cs="Times New Roman" w:hint="eastAsia"/>
          <w:b/>
          <w:bCs/>
          <w:color w:val="000000" w:themeColor="text1"/>
          <w:sz w:val="32"/>
          <w:szCs w:val="32"/>
        </w:rPr>
        <w:t>）江西省农江西省业科学院植物保护研究所</w:t>
      </w:r>
    </w:p>
    <w:p w14:paraId="7094D7F1" w14:textId="77777777" w:rsidR="00B80B30" w:rsidRPr="00515071" w:rsidRDefault="00B80B30" w:rsidP="00B80B3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联系地址：江西省南昌市青云谱区南莲路602号</w:t>
      </w:r>
    </w:p>
    <w:p w14:paraId="192D2C2B" w14:textId="77777777" w:rsidR="00B80B30" w:rsidRPr="00515071" w:rsidRDefault="00B80B30" w:rsidP="00B80B3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邮政编码：330200</w:t>
      </w:r>
    </w:p>
    <w:p w14:paraId="75042B95" w14:textId="77777777" w:rsidR="00B80B30" w:rsidRPr="00515071" w:rsidRDefault="00B80B30" w:rsidP="00B80B3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联 系 人：杨迎青</w:t>
      </w:r>
    </w:p>
    <w:p w14:paraId="3C08FBA6" w14:textId="77777777" w:rsidR="00B80B30" w:rsidRPr="00515071" w:rsidRDefault="00B80B30" w:rsidP="00B80B3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联系电话：18000205879</w:t>
      </w:r>
    </w:p>
    <w:p w14:paraId="3FAAE759" w14:textId="77777777" w:rsidR="00B80B30" w:rsidRPr="00515071" w:rsidRDefault="00B80B30" w:rsidP="00B80B3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电子邮箱：yyq8295@163.com</w:t>
      </w:r>
    </w:p>
    <w:p w14:paraId="7CAA2287" w14:textId="6EB6580C" w:rsidR="00AA2C0D" w:rsidRPr="00DC2710" w:rsidRDefault="00AA2C0D" w:rsidP="00AA2C0D">
      <w:pPr>
        <w:adjustRightInd w:val="0"/>
        <w:snapToGrid w:val="0"/>
        <w:spacing w:line="600" w:lineRule="exact"/>
        <w:ind w:firstLineChars="200" w:firstLine="643"/>
        <w:rPr>
          <w:rFonts w:ascii="仿宋" w:eastAsia="仿宋" w:hAnsi="仿宋" w:cs="Times New Roman" w:hint="eastAsia"/>
          <w:b/>
          <w:bCs/>
          <w:color w:val="000000" w:themeColor="text1"/>
          <w:sz w:val="32"/>
          <w:szCs w:val="32"/>
        </w:rPr>
      </w:pPr>
      <w:r w:rsidRPr="00DC2710">
        <w:rPr>
          <w:rFonts w:ascii="仿宋" w:eastAsia="仿宋" w:hAnsi="仿宋" w:cs="Times New Roman" w:hint="eastAsia"/>
          <w:b/>
          <w:bCs/>
          <w:color w:val="000000" w:themeColor="text1"/>
          <w:sz w:val="32"/>
          <w:szCs w:val="32"/>
        </w:rPr>
        <w:t>（</w:t>
      </w:r>
      <w:r w:rsidR="00B80B30">
        <w:rPr>
          <w:rFonts w:ascii="仿宋" w:eastAsia="仿宋" w:hAnsi="仿宋" w:cs="微软雅黑" w:hint="eastAsia"/>
          <w:b/>
          <w:bCs/>
          <w:color w:val="000000" w:themeColor="text1"/>
          <w:sz w:val="32"/>
          <w:szCs w:val="32"/>
        </w:rPr>
        <w:t>二</w:t>
      </w:r>
      <w:r w:rsidRPr="00DC2710">
        <w:rPr>
          <w:rFonts w:ascii="仿宋" w:eastAsia="仿宋" w:hAnsi="仿宋" w:cs="Times New Roman" w:hint="eastAsia"/>
          <w:b/>
          <w:bCs/>
          <w:color w:val="000000" w:themeColor="text1"/>
          <w:sz w:val="32"/>
          <w:szCs w:val="32"/>
        </w:rPr>
        <w:t>）</w:t>
      </w:r>
      <w:r w:rsidR="00DC2710" w:rsidRPr="00DC2710">
        <w:rPr>
          <w:rFonts w:ascii="仿宋" w:eastAsia="仿宋" w:hAnsi="仿宋" w:cs="微软雅黑" w:hint="eastAsia"/>
          <w:b/>
          <w:bCs/>
          <w:color w:val="000000" w:themeColor="text1"/>
          <w:sz w:val="32"/>
          <w:szCs w:val="32"/>
        </w:rPr>
        <w:t>江西省</w:t>
      </w:r>
      <w:r w:rsidRPr="00DC2710">
        <w:rPr>
          <w:rFonts w:ascii="仿宋" w:eastAsia="仿宋" w:hAnsi="仿宋" w:cs="微软雅黑" w:hint="eastAsia"/>
          <w:b/>
          <w:bCs/>
          <w:color w:val="000000" w:themeColor="text1"/>
          <w:sz w:val="32"/>
          <w:szCs w:val="32"/>
        </w:rPr>
        <w:t>植保植检站</w:t>
      </w:r>
    </w:p>
    <w:p w14:paraId="25FB7D1F" w14:textId="77777777" w:rsidR="00AA2C0D" w:rsidRPr="00515071" w:rsidRDefault="00AA2C0D" w:rsidP="00AA2C0D">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联系地址：南昌市民营</w:t>
      </w:r>
      <w:proofErr w:type="gramStart"/>
      <w:r w:rsidRPr="00515071">
        <w:rPr>
          <w:rFonts w:ascii="仿宋" w:eastAsia="仿宋" w:hAnsi="仿宋" w:cs="Times New Roman"/>
          <w:color w:val="000000" w:themeColor="text1"/>
          <w:sz w:val="32"/>
          <w:szCs w:val="32"/>
        </w:rPr>
        <w:t>科技园民安</w:t>
      </w:r>
      <w:proofErr w:type="gramEnd"/>
      <w:r w:rsidRPr="00515071">
        <w:rPr>
          <w:rFonts w:ascii="仿宋" w:eastAsia="仿宋" w:hAnsi="仿宋" w:cs="Times New Roman"/>
          <w:color w:val="000000" w:themeColor="text1"/>
          <w:sz w:val="32"/>
          <w:szCs w:val="32"/>
        </w:rPr>
        <w:t>路451号</w:t>
      </w:r>
    </w:p>
    <w:p w14:paraId="3BFBCD47" w14:textId="77777777" w:rsidR="00AA2C0D" w:rsidRPr="00515071" w:rsidRDefault="00AA2C0D" w:rsidP="00AA2C0D">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邮政编码：330096</w:t>
      </w:r>
    </w:p>
    <w:p w14:paraId="45FEED6A" w14:textId="6499D5BD" w:rsidR="00AA2C0D" w:rsidRPr="00515071" w:rsidRDefault="00AA2C0D" w:rsidP="00AA2C0D">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联 系 人：</w:t>
      </w:r>
      <w:r w:rsidR="00CA26DC">
        <w:rPr>
          <w:rFonts w:ascii="仿宋" w:eastAsia="仿宋" w:hAnsi="仿宋" w:cs="Times New Roman" w:hint="eastAsia"/>
          <w:color w:val="000000" w:themeColor="text1"/>
          <w:sz w:val="32"/>
          <w:szCs w:val="32"/>
        </w:rPr>
        <w:t>程慧煌</w:t>
      </w:r>
    </w:p>
    <w:p w14:paraId="5FE6E66E" w14:textId="77777777" w:rsidR="00AA2C0D" w:rsidRPr="00515071" w:rsidRDefault="00AA2C0D" w:rsidP="00AA2C0D">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联系电话：13576095336</w:t>
      </w:r>
    </w:p>
    <w:p w14:paraId="3822EB85" w14:textId="77777777" w:rsidR="00AA2C0D" w:rsidRPr="00515071" w:rsidRDefault="00AA2C0D" w:rsidP="00AA2C0D">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color w:val="000000" w:themeColor="text1"/>
          <w:sz w:val="32"/>
          <w:szCs w:val="32"/>
        </w:rPr>
        <w:t>电子邮箱：151743468@qq.com</w:t>
      </w:r>
    </w:p>
    <w:p w14:paraId="5AAB1321" w14:textId="4730EE4E" w:rsidR="00173984" w:rsidRPr="00527614" w:rsidRDefault="00000000">
      <w:pPr>
        <w:adjustRightInd w:val="0"/>
        <w:snapToGrid w:val="0"/>
        <w:spacing w:line="600" w:lineRule="exact"/>
        <w:ind w:firstLineChars="200" w:firstLine="643"/>
        <w:rPr>
          <w:rFonts w:ascii="仿宋" w:eastAsia="仿宋" w:hAnsi="仿宋" w:cs="Times New Roman" w:hint="eastAsia"/>
          <w:b/>
          <w:bCs/>
          <w:color w:val="000000" w:themeColor="text1"/>
          <w:sz w:val="32"/>
          <w:szCs w:val="32"/>
        </w:rPr>
      </w:pPr>
      <w:r w:rsidRPr="00527614">
        <w:rPr>
          <w:rFonts w:ascii="仿宋" w:eastAsia="仿宋" w:hAnsi="仿宋" w:cs="Times New Roman" w:hint="eastAsia"/>
          <w:b/>
          <w:bCs/>
          <w:color w:val="000000" w:themeColor="text1"/>
          <w:sz w:val="32"/>
          <w:szCs w:val="32"/>
        </w:rPr>
        <w:t>（</w:t>
      </w:r>
      <w:r w:rsidR="00BB60A9" w:rsidRPr="00527614">
        <w:rPr>
          <w:rFonts w:ascii="仿宋" w:eastAsia="仿宋" w:hAnsi="仿宋" w:cs="Times New Roman" w:hint="eastAsia"/>
          <w:b/>
          <w:bCs/>
          <w:color w:val="000000" w:themeColor="text1"/>
          <w:sz w:val="32"/>
          <w:szCs w:val="32"/>
        </w:rPr>
        <w:t>三</w:t>
      </w:r>
      <w:r w:rsidRPr="00527614">
        <w:rPr>
          <w:rFonts w:ascii="仿宋" w:eastAsia="仿宋" w:hAnsi="仿宋" w:cs="Times New Roman" w:hint="eastAsia"/>
          <w:b/>
          <w:bCs/>
          <w:color w:val="000000" w:themeColor="text1"/>
          <w:sz w:val="32"/>
          <w:szCs w:val="32"/>
        </w:rPr>
        <w:t>）</w:t>
      </w:r>
      <w:r w:rsidR="00B80B30">
        <w:rPr>
          <w:rFonts w:ascii="仿宋" w:eastAsia="仿宋" w:hAnsi="仿宋" w:cs="Times New Roman" w:hint="eastAsia"/>
          <w:b/>
          <w:bCs/>
          <w:color w:val="000000" w:themeColor="text1"/>
          <w:sz w:val="32"/>
          <w:szCs w:val="32"/>
        </w:rPr>
        <w:t>赣州市植保植检站</w:t>
      </w:r>
    </w:p>
    <w:p w14:paraId="7009CFBF" w14:textId="79983727" w:rsidR="00173984" w:rsidRPr="00515071" w:rsidRDefault="0000000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hint="eastAsia"/>
          <w:color w:val="000000" w:themeColor="text1"/>
          <w:sz w:val="32"/>
          <w:szCs w:val="32"/>
        </w:rPr>
        <w:t>联系地址：</w:t>
      </w:r>
      <w:r w:rsidR="00B80B30">
        <w:rPr>
          <w:rFonts w:ascii="仿宋" w:eastAsia="仿宋" w:hAnsi="仿宋" w:cs="Times New Roman" w:hint="eastAsia"/>
          <w:color w:val="000000" w:themeColor="text1"/>
          <w:sz w:val="32"/>
          <w:szCs w:val="32"/>
        </w:rPr>
        <w:t>赣州市</w:t>
      </w:r>
      <w:proofErr w:type="gramStart"/>
      <w:r w:rsidR="00B80B30">
        <w:rPr>
          <w:rFonts w:ascii="仿宋" w:eastAsia="仿宋" w:hAnsi="仿宋" w:cs="Times New Roman" w:hint="eastAsia"/>
          <w:color w:val="000000" w:themeColor="text1"/>
          <w:sz w:val="32"/>
          <w:szCs w:val="32"/>
        </w:rPr>
        <w:t>章贡区章</w:t>
      </w:r>
      <w:proofErr w:type="gramEnd"/>
      <w:r w:rsidR="00B80B30">
        <w:rPr>
          <w:rFonts w:ascii="仿宋" w:eastAsia="仿宋" w:hAnsi="仿宋" w:cs="Times New Roman" w:hint="eastAsia"/>
          <w:color w:val="000000" w:themeColor="text1"/>
          <w:sz w:val="32"/>
          <w:szCs w:val="32"/>
        </w:rPr>
        <w:t>江北大道110号</w:t>
      </w:r>
    </w:p>
    <w:p w14:paraId="4373CEC5" w14:textId="4E3D141F" w:rsidR="00173984" w:rsidRPr="00515071" w:rsidRDefault="0000000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hint="eastAsia"/>
          <w:color w:val="000000" w:themeColor="text1"/>
          <w:sz w:val="32"/>
          <w:szCs w:val="32"/>
        </w:rPr>
        <w:t>邮政编码：</w:t>
      </w:r>
      <w:r w:rsidR="00B80B30" w:rsidRPr="00B80B30">
        <w:rPr>
          <w:rFonts w:ascii="仿宋" w:eastAsia="仿宋" w:hAnsi="仿宋" w:cs="Times New Roman"/>
          <w:color w:val="000000" w:themeColor="text1"/>
          <w:sz w:val="32"/>
          <w:szCs w:val="32"/>
        </w:rPr>
        <w:t>341000</w:t>
      </w:r>
    </w:p>
    <w:p w14:paraId="4CD0231F" w14:textId="682BA9B9" w:rsidR="00173984" w:rsidRPr="00515071" w:rsidRDefault="0000000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hint="eastAsia"/>
          <w:color w:val="000000" w:themeColor="text1"/>
          <w:sz w:val="32"/>
          <w:szCs w:val="32"/>
        </w:rPr>
        <w:t>联 系 人：</w:t>
      </w:r>
      <w:r w:rsidR="00B80B30">
        <w:rPr>
          <w:rFonts w:ascii="仿宋" w:eastAsia="仿宋" w:hAnsi="仿宋" w:cs="Times New Roman" w:hint="eastAsia"/>
          <w:color w:val="000000" w:themeColor="text1"/>
          <w:sz w:val="32"/>
          <w:szCs w:val="32"/>
        </w:rPr>
        <w:t>廖为财</w:t>
      </w:r>
    </w:p>
    <w:p w14:paraId="67E04802" w14:textId="1229F730" w:rsidR="00173984" w:rsidRPr="00515071" w:rsidRDefault="0000000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hint="eastAsia"/>
          <w:color w:val="000000" w:themeColor="text1"/>
          <w:sz w:val="32"/>
          <w:szCs w:val="32"/>
        </w:rPr>
        <w:t>联系电话：1</w:t>
      </w:r>
      <w:r w:rsidR="00B80B30">
        <w:rPr>
          <w:rFonts w:ascii="仿宋" w:eastAsia="仿宋" w:hAnsi="仿宋" w:cs="Times New Roman" w:hint="eastAsia"/>
          <w:color w:val="000000" w:themeColor="text1"/>
          <w:sz w:val="32"/>
          <w:szCs w:val="32"/>
        </w:rPr>
        <w:t>8870758156</w:t>
      </w:r>
    </w:p>
    <w:p w14:paraId="22375636" w14:textId="5A901E1D" w:rsidR="00173984" w:rsidRPr="00515071" w:rsidRDefault="00000000">
      <w:pPr>
        <w:adjustRightInd w:val="0"/>
        <w:snapToGrid w:val="0"/>
        <w:spacing w:line="600" w:lineRule="exact"/>
        <w:ind w:firstLineChars="200" w:firstLine="640"/>
        <w:rPr>
          <w:rFonts w:ascii="仿宋" w:eastAsia="仿宋" w:hAnsi="仿宋" w:cs="Times New Roman" w:hint="eastAsia"/>
          <w:color w:val="000000" w:themeColor="text1"/>
          <w:sz w:val="32"/>
          <w:szCs w:val="32"/>
        </w:rPr>
      </w:pPr>
      <w:r w:rsidRPr="00515071">
        <w:rPr>
          <w:rFonts w:ascii="仿宋" w:eastAsia="仿宋" w:hAnsi="仿宋" w:cs="Times New Roman" w:hint="eastAsia"/>
          <w:color w:val="000000" w:themeColor="text1"/>
          <w:sz w:val="32"/>
          <w:szCs w:val="32"/>
        </w:rPr>
        <w:t>电子邮箱：</w:t>
      </w:r>
      <w:r w:rsidR="00B80B30">
        <w:rPr>
          <w:rFonts w:ascii="仿宋" w:eastAsia="仿宋" w:hAnsi="仿宋" w:cs="Times New Roman" w:hint="eastAsia"/>
          <w:color w:val="000000" w:themeColor="text1"/>
          <w:sz w:val="32"/>
          <w:szCs w:val="32"/>
        </w:rPr>
        <w:t>994078172</w:t>
      </w:r>
      <w:r w:rsidRPr="00515071">
        <w:rPr>
          <w:rFonts w:ascii="仿宋" w:eastAsia="仿宋" w:hAnsi="仿宋" w:cs="Times New Roman" w:hint="eastAsia"/>
          <w:color w:val="000000" w:themeColor="text1"/>
          <w:sz w:val="32"/>
          <w:szCs w:val="32"/>
        </w:rPr>
        <w:t>@qq.com</w:t>
      </w:r>
    </w:p>
    <w:p w14:paraId="3FF31528" w14:textId="77777777" w:rsidR="00173984" w:rsidRDefault="00173984">
      <w:pPr>
        <w:spacing w:line="600" w:lineRule="exact"/>
        <w:rPr>
          <w:rFonts w:ascii="Times New Roman" w:eastAsia="仿宋_GB2312" w:hAnsi="Times New Roman" w:cs="Times New Roman"/>
          <w:color w:val="000000" w:themeColor="text1"/>
          <w:sz w:val="32"/>
          <w:szCs w:val="32"/>
        </w:rPr>
      </w:pPr>
    </w:p>
    <w:p w14:paraId="37BA84D7" w14:textId="5BBC496C" w:rsidR="00A4718A" w:rsidRDefault="00960C8E">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r>
        <w:rPr>
          <w:rFonts w:ascii="Times New Roman" w:eastAsia="仿宋_GB2312" w:hAnsi="Times New Roman" w:cs="Times New Roman" w:hint="eastAsia"/>
          <w:color w:val="000000" w:themeColor="text1"/>
          <w:sz w:val="32"/>
          <w:szCs w:val="32"/>
        </w:rPr>
        <w:lastRenderedPageBreak/>
        <w:t>附件：</w:t>
      </w:r>
    </w:p>
    <w:p w14:paraId="55F27413" w14:textId="78C67B4D" w:rsidR="00A4718A" w:rsidRDefault="00A4718A">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2E8BD0D4" w14:textId="2CEB5C5C" w:rsidR="00173984" w:rsidRDefault="00A4718A">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r w:rsidRPr="00A4718A">
        <w:rPr>
          <w:rFonts w:ascii="Times New Roman" w:eastAsia="仿宋_GB2312" w:hAnsi="Times New Roman" w:cs="Times New Roman"/>
          <w:noProof/>
          <w:color w:val="000000" w:themeColor="text1"/>
          <w:sz w:val="32"/>
          <w:szCs w:val="32"/>
        </w:rPr>
        <w:drawing>
          <wp:inline distT="0" distB="0" distL="0" distR="0" wp14:anchorId="5C42F316" wp14:editId="5B5C1A30">
            <wp:extent cx="5299075" cy="6634480"/>
            <wp:effectExtent l="0" t="0" r="0" b="0"/>
            <wp:docPr id="150186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99075" cy="6634480"/>
                    </a:xfrm>
                    <a:prstGeom prst="rect">
                      <a:avLst/>
                    </a:prstGeom>
                    <a:noFill/>
                    <a:ln>
                      <a:noFill/>
                    </a:ln>
                  </pic:spPr>
                </pic:pic>
              </a:graphicData>
            </a:graphic>
          </wp:inline>
        </w:drawing>
      </w:r>
    </w:p>
    <w:p w14:paraId="55FDFCD8" w14:textId="77777777" w:rsidR="00A4718A" w:rsidRDefault="00A4718A">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2D0BFB9D" w14:textId="710AE933" w:rsidR="00A4718A" w:rsidRDefault="00A4718A">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44D72DBB" w14:textId="298673D2" w:rsidR="00173984" w:rsidRDefault="00173984">
      <w:pPr>
        <w:spacing w:line="600" w:lineRule="exact"/>
        <w:rPr>
          <w:rFonts w:ascii="Times New Roman" w:eastAsia="仿宋_GB2312" w:hAnsi="Times New Roman" w:cs="Times New Roman"/>
          <w:color w:val="000000" w:themeColor="text1"/>
          <w:sz w:val="32"/>
          <w:szCs w:val="32"/>
        </w:rPr>
      </w:pPr>
    </w:p>
    <w:p w14:paraId="24025C88" w14:textId="77777777" w:rsidR="00116BB6" w:rsidRDefault="00116BB6" w:rsidP="00116BB6">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48EC9C44" w14:textId="13C3DFA4" w:rsidR="00116BB6" w:rsidRDefault="00116BB6" w:rsidP="00116BB6">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r w:rsidRPr="009D3D3C">
        <w:rPr>
          <w:rFonts w:ascii="Times New Roman" w:eastAsia="仿宋_GB2312" w:hAnsi="Times New Roman" w:cs="Times New Roman"/>
          <w:noProof/>
          <w:color w:val="000000" w:themeColor="text1"/>
          <w:sz w:val="32"/>
          <w:szCs w:val="32"/>
        </w:rPr>
        <w:lastRenderedPageBreak/>
        <w:drawing>
          <wp:anchor distT="0" distB="0" distL="114300" distR="114300" simplePos="0" relativeHeight="251668992" behindDoc="0" locked="0" layoutInCell="1" allowOverlap="1" wp14:anchorId="5C6740C3" wp14:editId="002C5CCC">
            <wp:simplePos x="0" y="0"/>
            <wp:positionH relativeFrom="column">
              <wp:posOffset>0</wp:posOffset>
            </wp:positionH>
            <wp:positionV relativeFrom="paragraph">
              <wp:posOffset>258445</wp:posOffset>
            </wp:positionV>
            <wp:extent cx="5299075" cy="7311390"/>
            <wp:effectExtent l="0" t="0" r="0" b="3810"/>
            <wp:wrapSquare wrapText="bothSides"/>
            <wp:docPr id="7432516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9075" cy="7311390"/>
                    </a:xfrm>
                    <a:prstGeom prst="rect">
                      <a:avLst/>
                    </a:prstGeom>
                    <a:noFill/>
                    <a:ln>
                      <a:noFill/>
                    </a:ln>
                  </pic:spPr>
                </pic:pic>
              </a:graphicData>
            </a:graphic>
          </wp:anchor>
        </w:drawing>
      </w:r>
    </w:p>
    <w:p w14:paraId="3833ACA7" w14:textId="6D047970" w:rsidR="00116BB6" w:rsidRDefault="00116BB6" w:rsidP="00116BB6">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3173553D" w14:textId="77777777" w:rsidR="00116BB6" w:rsidRDefault="00116BB6" w:rsidP="00116BB6">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3099E572" w14:textId="77777777" w:rsidR="00116BB6" w:rsidRDefault="00116BB6" w:rsidP="00116BB6">
      <w:pPr>
        <w:autoSpaceDE w:val="0"/>
        <w:autoSpaceDN w:val="0"/>
        <w:adjustRightInd w:val="0"/>
        <w:spacing w:before="40" w:after="40" w:line="312" w:lineRule="atLeast"/>
        <w:textAlignment w:val="baseline"/>
        <w:rPr>
          <w:rFonts w:ascii="Times New Roman" w:eastAsia="仿宋_GB2312" w:hAnsi="Times New Roman" w:cs="Times New Roman"/>
          <w:color w:val="000000" w:themeColor="text1"/>
          <w:sz w:val="32"/>
          <w:szCs w:val="32"/>
        </w:rPr>
      </w:pPr>
    </w:p>
    <w:p w14:paraId="1B04098D" w14:textId="08E29425" w:rsidR="00116BB6" w:rsidRDefault="00116BB6" w:rsidP="00116BB6">
      <w:pPr>
        <w:spacing w:line="600" w:lineRule="exact"/>
        <w:rPr>
          <w:rFonts w:ascii="Times New Roman" w:eastAsia="仿宋_GB2312" w:hAnsi="Times New Roman" w:cs="Times New Roman"/>
          <w:color w:val="000000" w:themeColor="text1"/>
          <w:sz w:val="32"/>
          <w:szCs w:val="32"/>
        </w:rPr>
      </w:pPr>
    </w:p>
    <w:p w14:paraId="04EF367A" w14:textId="43AE79F0" w:rsidR="00116BB6" w:rsidRDefault="00116BB6" w:rsidP="00116BB6">
      <w:pPr>
        <w:spacing w:line="600" w:lineRule="exact"/>
        <w:rPr>
          <w:rFonts w:ascii="Times New Roman" w:eastAsia="仿宋_GB2312" w:hAnsi="Times New Roman" w:cs="Times New Roman"/>
          <w:color w:val="000000" w:themeColor="text1"/>
          <w:sz w:val="32"/>
          <w:szCs w:val="32"/>
        </w:rPr>
      </w:pPr>
    </w:p>
    <w:p w14:paraId="65DC6610" w14:textId="775A00D1" w:rsidR="00960C8E" w:rsidRDefault="00116BB6">
      <w:pPr>
        <w:spacing w:line="600" w:lineRule="exact"/>
        <w:rPr>
          <w:rFonts w:ascii="Times New Roman" w:eastAsia="仿宋_GB2312" w:hAnsi="Times New Roman" w:cs="Times New Roman"/>
          <w:color w:val="000000" w:themeColor="text1"/>
          <w:sz w:val="32"/>
          <w:szCs w:val="32"/>
        </w:rPr>
      </w:pPr>
      <w:r w:rsidRPr="00116BB6">
        <w:rPr>
          <w:rFonts w:ascii="Times New Roman" w:eastAsia="仿宋_GB2312" w:hAnsi="Times New Roman" w:cs="Times New Roman"/>
          <w:noProof/>
          <w:color w:val="000000" w:themeColor="text1"/>
          <w:sz w:val="32"/>
          <w:szCs w:val="32"/>
        </w:rPr>
        <w:drawing>
          <wp:anchor distT="0" distB="0" distL="114300" distR="114300" simplePos="0" relativeHeight="251686400" behindDoc="1" locked="0" layoutInCell="1" allowOverlap="1" wp14:anchorId="1A383DE0" wp14:editId="110AD1A0">
            <wp:simplePos x="0" y="0"/>
            <wp:positionH relativeFrom="column">
              <wp:posOffset>99060</wp:posOffset>
            </wp:positionH>
            <wp:positionV relativeFrom="paragraph">
              <wp:posOffset>153035</wp:posOffset>
            </wp:positionV>
            <wp:extent cx="5299075" cy="6934200"/>
            <wp:effectExtent l="0" t="0" r="0" b="0"/>
            <wp:wrapNone/>
            <wp:docPr id="19186831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9075" cy="6934200"/>
                    </a:xfrm>
                    <a:prstGeom prst="rect">
                      <a:avLst/>
                    </a:prstGeom>
                    <a:noFill/>
                    <a:ln>
                      <a:noFill/>
                    </a:ln>
                  </pic:spPr>
                </pic:pic>
              </a:graphicData>
            </a:graphic>
          </wp:anchor>
        </w:drawing>
      </w:r>
    </w:p>
    <w:p w14:paraId="3C75BA74" w14:textId="6DACA85D" w:rsidR="00A4718A" w:rsidRDefault="00A4718A">
      <w:pPr>
        <w:spacing w:line="600" w:lineRule="exact"/>
        <w:rPr>
          <w:rFonts w:ascii="Times New Roman" w:eastAsia="仿宋_GB2312" w:hAnsi="Times New Roman" w:cs="Times New Roman"/>
          <w:color w:val="000000" w:themeColor="text1"/>
          <w:sz w:val="32"/>
          <w:szCs w:val="32"/>
        </w:rPr>
      </w:pPr>
    </w:p>
    <w:p w14:paraId="6CB63300" w14:textId="575EAB18" w:rsidR="00A4718A" w:rsidRDefault="00A4718A">
      <w:pPr>
        <w:spacing w:line="600" w:lineRule="exact"/>
        <w:rPr>
          <w:rFonts w:ascii="Times New Roman" w:eastAsia="仿宋_GB2312" w:hAnsi="Times New Roman" w:cs="Times New Roman"/>
          <w:color w:val="000000" w:themeColor="text1"/>
          <w:sz w:val="32"/>
          <w:szCs w:val="32"/>
        </w:rPr>
      </w:pPr>
    </w:p>
    <w:p w14:paraId="00A59759" w14:textId="6DDA173D" w:rsidR="00960C8E" w:rsidRDefault="00116BB6">
      <w:pPr>
        <w:spacing w:line="600" w:lineRule="exact"/>
        <w:rPr>
          <w:rFonts w:ascii="Times New Roman" w:eastAsia="仿宋_GB2312" w:hAnsi="Times New Roman" w:cs="Times New Roman"/>
          <w:color w:val="000000" w:themeColor="text1"/>
          <w:sz w:val="32"/>
          <w:szCs w:val="32"/>
        </w:rPr>
      </w:pPr>
      <w:r w:rsidRPr="00116BB6">
        <w:rPr>
          <w:rFonts w:ascii="Times New Roman" w:eastAsia="仿宋_GB2312" w:hAnsi="Times New Roman" w:cs="Times New Roman"/>
          <w:color w:val="000000" w:themeColor="text1"/>
          <w:sz w:val="32"/>
          <w:szCs w:val="32"/>
        </w:rPr>
        <w:t xml:space="preserve"> </w:t>
      </w:r>
    </w:p>
    <w:p w14:paraId="3EBD309F" w14:textId="561FDB57" w:rsidR="00960C8E" w:rsidRDefault="00960C8E">
      <w:pPr>
        <w:spacing w:line="600" w:lineRule="exact"/>
        <w:rPr>
          <w:rFonts w:ascii="Times New Roman" w:eastAsia="仿宋_GB2312" w:hAnsi="Times New Roman" w:cs="Times New Roman"/>
          <w:color w:val="000000" w:themeColor="text1"/>
          <w:sz w:val="32"/>
          <w:szCs w:val="32"/>
        </w:rPr>
      </w:pPr>
    </w:p>
    <w:p w14:paraId="252890C3" w14:textId="27AB8CD9" w:rsidR="00960C8E" w:rsidRDefault="00960C8E">
      <w:pPr>
        <w:spacing w:line="600" w:lineRule="exact"/>
        <w:rPr>
          <w:rFonts w:ascii="Times New Roman" w:eastAsia="仿宋_GB2312" w:hAnsi="Times New Roman" w:cs="Times New Roman"/>
          <w:color w:val="000000" w:themeColor="text1"/>
          <w:sz w:val="32"/>
          <w:szCs w:val="32"/>
        </w:rPr>
      </w:pPr>
    </w:p>
    <w:p w14:paraId="438A29D2" w14:textId="2F4FA42D" w:rsidR="00960C8E" w:rsidRDefault="00960C8E">
      <w:pPr>
        <w:spacing w:line="600" w:lineRule="exact"/>
        <w:rPr>
          <w:rFonts w:ascii="Times New Roman" w:eastAsia="仿宋_GB2312" w:hAnsi="Times New Roman" w:cs="Times New Roman"/>
          <w:color w:val="000000" w:themeColor="text1"/>
          <w:sz w:val="32"/>
          <w:szCs w:val="32"/>
        </w:rPr>
      </w:pPr>
    </w:p>
    <w:p w14:paraId="0B35F4C4" w14:textId="49F41E3C" w:rsidR="00116BB6" w:rsidRDefault="00116BB6">
      <w:pPr>
        <w:spacing w:line="600" w:lineRule="exact"/>
        <w:rPr>
          <w:rFonts w:ascii="Times New Roman" w:eastAsia="仿宋_GB2312" w:hAnsi="Times New Roman" w:cs="Times New Roman"/>
          <w:color w:val="000000" w:themeColor="text1"/>
          <w:sz w:val="32"/>
          <w:szCs w:val="32"/>
        </w:rPr>
      </w:pPr>
    </w:p>
    <w:p w14:paraId="65F82A41" w14:textId="27FEDE1E" w:rsidR="00116BB6" w:rsidRDefault="00116BB6">
      <w:pPr>
        <w:spacing w:line="600" w:lineRule="exact"/>
        <w:rPr>
          <w:rFonts w:ascii="Times New Roman" w:eastAsia="仿宋_GB2312" w:hAnsi="Times New Roman" w:cs="Times New Roman"/>
          <w:color w:val="000000" w:themeColor="text1"/>
          <w:sz w:val="32"/>
          <w:szCs w:val="32"/>
        </w:rPr>
      </w:pPr>
    </w:p>
    <w:p w14:paraId="6A3BE170" w14:textId="54088C8E" w:rsidR="00116BB6" w:rsidRDefault="00116BB6">
      <w:pPr>
        <w:spacing w:line="600" w:lineRule="exact"/>
        <w:rPr>
          <w:rFonts w:ascii="Times New Roman" w:eastAsia="仿宋_GB2312" w:hAnsi="Times New Roman" w:cs="Times New Roman"/>
          <w:color w:val="000000" w:themeColor="text1"/>
          <w:sz w:val="32"/>
          <w:szCs w:val="32"/>
        </w:rPr>
      </w:pPr>
    </w:p>
    <w:p w14:paraId="2B1715AF" w14:textId="69938241" w:rsidR="00960C8E" w:rsidRDefault="00960C8E">
      <w:pPr>
        <w:spacing w:line="600" w:lineRule="exact"/>
        <w:rPr>
          <w:rFonts w:ascii="Times New Roman" w:eastAsia="仿宋_GB2312" w:hAnsi="Times New Roman" w:cs="Times New Roman"/>
          <w:color w:val="000000" w:themeColor="text1"/>
          <w:sz w:val="32"/>
          <w:szCs w:val="32"/>
        </w:rPr>
      </w:pPr>
    </w:p>
    <w:p w14:paraId="4AA25327" w14:textId="0FFD62F7" w:rsidR="00960C8E" w:rsidRDefault="00960C8E">
      <w:pPr>
        <w:spacing w:line="600" w:lineRule="exact"/>
        <w:rPr>
          <w:rFonts w:ascii="Times New Roman" w:eastAsia="仿宋_GB2312" w:hAnsi="Times New Roman" w:cs="Times New Roman"/>
          <w:color w:val="000000" w:themeColor="text1"/>
          <w:sz w:val="32"/>
          <w:szCs w:val="32"/>
        </w:rPr>
      </w:pPr>
    </w:p>
    <w:p w14:paraId="14D5B536" w14:textId="04F1ED34" w:rsidR="00960C8E" w:rsidRDefault="00960C8E">
      <w:pPr>
        <w:spacing w:line="600" w:lineRule="exact"/>
        <w:rPr>
          <w:rFonts w:ascii="Times New Roman" w:eastAsia="仿宋_GB2312" w:hAnsi="Times New Roman" w:cs="Times New Roman"/>
          <w:color w:val="000000" w:themeColor="text1"/>
          <w:sz w:val="32"/>
          <w:szCs w:val="32"/>
        </w:rPr>
      </w:pPr>
    </w:p>
    <w:p w14:paraId="3800A5CD" w14:textId="67BA2766" w:rsidR="00960C8E" w:rsidRDefault="00960C8E">
      <w:pPr>
        <w:spacing w:line="600" w:lineRule="exact"/>
        <w:rPr>
          <w:rFonts w:ascii="Times New Roman" w:eastAsia="仿宋_GB2312" w:hAnsi="Times New Roman" w:cs="Times New Roman"/>
          <w:color w:val="000000" w:themeColor="text1"/>
          <w:sz w:val="32"/>
          <w:szCs w:val="32"/>
        </w:rPr>
      </w:pPr>
    </w:p>
    <w:p w14:paraId="7E72AB2A" w14:textId="64BAF6B6" w:rsidR="00960C8E" w:rsidRDefault="00960C8E">
      <w:pPr>
        <w:spacing w:line="600" w:lineRule="exact"/>
        <w:rPr>
          <w:rFonts w:ascii="Times New Roman" w:eastAsia="仿宋_GB2312" w:hAnsi="Times New Roman" w:cs="Times New Roman"/>
          <w:color w:val="000000" w:themeColor="text1"/>
          <w:sz w:val="32"/>
          <w:szCs w:val="32"/>
        </w:rPr>
      </w:pPr>
    </w:p>
    <w:p w14:paraId="50AA23B8" w14:textId="17E0663C" w:rsidR="00960C8E" w:rsidRDefault="00960C8E">
      <w:pPr>
        <w:spacing w:line="600" w:lineRule="exact"/>
        <w:rPr>
          <w:rFonts w:ascii="Times New Roman" w:eastAsia="仿宋_GB2312" w:hAnsi="Times New Roman" w:cs="Times New Roman"/>
          <w:color w:val="000000" w:themeColor="text1"/>
          <w:sz w:val="32"/>
          <w:szCs w:val="32"/>
        </w:rPr>
      </w:pPr>
    </w:p>
    <w:p w14:paraId="0B24B5E4" w14:textId="666317CE" w:rsidR="00960C8E" w:rsidRDefault="00960C8E">
      <w:pPr>
        <w:spacing w:line="600" w:lineRule="exact"/>
        <w:rPr>
          <w:rFonts w:ascii="Times New Roman" w:eastAsia="仿宋_GB2312" w:hAnsi="Times New Roman" w:cs="Times New Roman"/>
          <w:color w:val="000000" w:themeColor="text1"/>
          <w:sz w:val="32"/>
          <w:szCs w:val="32"/>
        </w:rPr>
      </w:pPr>
    </w:p>
    <w:p w14:paraId="55581B91" w14:textId="046495C0" w:rsidR="00960C8E" w:rsidRDefault="00960C8E">
      <w:pPr>
        <w:spacing w:line="600" w:lineRule="exact"/>
        <w:rPr>
          <w:rFonts w:ascii="Times New Roman" w:eastAsia="仿宋_GB2312" w:hAnsi="Times New Roman" w:cs="Times New Roman"/>
          <w:color w:val="000000" w:themeColor="text1"/>
          <w:sz w:val="32"/>
          <w:szCs w:val="32"/>
        </w:rPr>
      </w:pPr>
    </w:p>
    <w:p w14:paraId="4C9C26ED" w14:textId="67FD7F4B" w:rsidR="00960C8E" w:rsidRDefault="00960C8E">
      <w:pPr>
        <w:spacing w:line="600" w:lineRule="exact"/>
        <w:rPr>
          <w:rFonts w:ascii="Times New Roman" w:eastAsia="仿宋_GB2312" w:hAnsi="Times New Roman" w:cs="Times New Roman"/>
          <w:color w:val="000000" w:themeColor="text1"/>
          <w:sz w:val="32"/>
          <w:szCs w:val="32"/>
        </w:rPr>
      </w:pPr>
    </w:p>
    <w:p w14:paraId="71D3CC62" w14:textId="2F35897C" w:rsidR="00960C8E" w:rsidRDefault="00960C8E">
      <w:pPr>
        <w:spacing w:line="600" w:lineRule="exact"/>
        <w:rPr>
          <w:rFonts w:ascii="Times New Roman" w:eastAsia="仿宋_GB2312" w:hAnsi="Times New Roman" w:cs="Times New Roman"/>
          <w:color w:val="000000" w:themeColor="text1"/>
          <w:sz w:val="32"/>
          <w:szCs w:val="32"/>
        </w:rPr>
      </w:pPr>
    </w:p>
    <w:p w14:paraId="7FA8A056" w14:textId="3A3C4491" w:rsidR="00960C8E" w:rsidRDefault="00960C8E">
      <w:pPr>
        <w:spacing w:line="600" w:lineRule="exact"/>
        <w:rPr>
          <w:rFonts w:ascii="Times New Roman" w:eastAsia="仿宋_GB2312" w:hAnsi="Times New Roman" w:cs="Times New Roman"/>
          <w:color w:val="000000" w:themeColor="text1"/>
          <w:sz w:val="32"/>
          <w:szCs w:val="32"/>
        </w:rPr>
      </w:pPr>
    </w:p>
    <w:p w14:paraId="2F5F2E74" w14:textId="7DD24072" w:rsidR="00116BB6" w:rsidRDefault="00116BB6">
      <w:pPr>
        <w:spacing w:line="600" w:lineRule="exact"/>
        <w:rPr>
          <w:rFonts w:ascii="Times New Roman" w:eastAsia="仿宋_GB2312" w:hAnsi="Times New Roman" w:cs="Times New Roman"/>
          <w:color w:val="000000" w:themeColor="text1"/>
          <w:sz w:val="32"/>
          <w:szCs w:val="32"/>
        </w:rPr>
      </w:pPr>
      <w:r w:rsidRPr="00960C8E">
        <w:rPr>
          <w:rFonts w:ascii="Times New Roman" w:eastAsia="仿宋_GB2312" w:hAnsi="Times New Roman" w:cs="Times New Roman"/>
          <w:noProof/>
          <w:color w:val="000000" w:themeColor="text1"/>
          <w:sz w:val="32"/>
          <w:szCs w:val="32"/>
        </w:rPr>
        <w:lastRenderedPageBreak/>
        <w:drawing>
          <wp:anchor distT="0" distB="0" distL="114300" distR="114300" simplePos="0" relativeHeight="251651584" behindDoc="1" locked="0" layoutInCell="1" allowOverlap="1" wp14:anchorId="050372D6" wp14:editId="78059E22">
            <wp:simplePos x="0" y="0"/>
            <wp:positionH relativeFrom="column">
              <wp:posOffset>227675</wp:posOffset>
            </wp:positionH>
            <wp:positionV relativeFrom="paragraph">
              <wp:posOffset>141589</wp:posOffset>
            </wp:positionV>
            <wp:extent cx="5068842" cy="7327783"/>
            <wp:effectExtent l="0" t="0" r="0" b="6985"/>
            <wp:wrapNone/>
            <wp:docPr id="1657869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6600" cy="7338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1F762A" w14:textId="3B4C8BB5" w:rsidR="00116BB6" w:rsidRDefault="00116BB6">
      <w:pPr>
        <w:spacing w:line="600" w:lineRule="exact"/>
        <w:rPr>
          <w:rFonts w:ascii="Times New Roman" w:eastAsia="仿宋_GB2312" w:hAnsi="Times New Roman" w:cs="Times New Roman"/>
          <w:color w:val="000000" w:themeColor="text1"/>
          <w:sz w:val="32"/>
          <w:szCs w:val="32"/>
        </w:rPr>
      </w:pPr>
    </w:p>
    <w:p w14:paraId="79DB962A" w14:textId="40117704" w:rsidR="00116BB6" w:rsidRDefault="00116BB6">
      <w:pPr>
        <w:spacing w:line="600" w:lineRule="exact"/>
        <w:rPr>
          <w:rFonts w:ascii="Times New Roman" w:eastAsia="仿宋_GB2312" w:hAnsi="Times New Roman" w:cs="Times New Roman"/>
          <w:color w:val="000000" w:themeColor="text1"/>
          <w:sz w:val="32"/>
          <w:szCs w:val="32"/>
        </w:rPr>
      </w:pPr>
    </w:p>
    <w:p w14:paraId="7FD76EBC" w14:textId="52861B4D" w:rsidR="00116BB6" w:rsidRDefault="00116BB6">
      <w:pPr>
        <w:spacing w:line="600" w:lineRule="exact"/>
        <w:rPr>
          <w:rFonts w:ascii="Times New Roman" w:eastAsia="仿宋_GB2312" w:hAnsi="Times New Roman" w:cs="Times New Roman"/>
          <w:color w:val="000000" w:themeColor="text1"/>
          <w:sz w:val="32"/>
          <w:szCs w:val="32"/>
        </w:rPr>
      </w:pPr>
    </w:p>
    <w:p w14:paraId="15E10444" w14:textId="136FCB57" w:rsidR="00116BB6" w:rsidRDefault="00116BB6">
      <w:pPr>
        <w:spacing w:line="600" w:lineRule="exact"/>
        <w:rPr>
          <w:rFonts w:ascii="Times New Roman" w:eastAsia="仿宋_GB2312" w:hAnsi="Times New Roman" w:cs="Times New Roman"/>
          <w:color w:val="000000" w:themeColor="text1"/>
          <w:sz w:val="32"/>
          <w:szCs w:val="32"/>
        </w:rPr>
      </w:pPr>
    </w:p>
    <w:p w14:paraId="21559477" w14:textId="2E33863F" w:rsidR="00116BB6" w:rsidRDefault="00116BB6">
      <w:pPr>
        <w:spacing w:line="600" w:lineRule="exact"/>
        <w:rPr>
          <w:rFonts w:ascii="Times New Roman" w:eastAsia="仿宋_GB2312" w:hAnsi="Times New Roman" w:cs="Times New Roman"/>
          <w:color w:val="000000" w:themeColor="text1"/>
          <w:sz w:val="32"/>
          <w:szCs w:val="32"/>
        </w:rPr>
      </w:pPr>
    </w:p>
    <w:p w14:paraId="441E0AD7" w14:textId="1C8C6438" w:rsidR="00116BB6" w:rsidRDefault="00116BB6">
      <w:pPr>
        <w:spacing w:line="600" w:lineRule="exact"/>
        <w:rPr>
          <w:rFonts w:ascii="Times New Roman" w:eastAsia="仿宋_GB2312" w:hAnsi="Times New Roman" w:cs="Times New Roman"/>
          <w:color w:val="000000" w:themeColor="text1"/>
          <w:sz w:val="32"/>
          <w:szCs w:val="32"/>
        </w:rPr>
      </w:pPr>
    </w:p>
    <w:p w14:paraId="492826EF" w14:textId="77777777" w:rsidR="00116BB6" w:rsidRDefault="00116BB6">
      <w:pPr>
        <w:spacing w:line="600" w:lineRule="exact"/>
        <w:rPr>
          <w:rFonts w:ascii="Times New Roman" w:eastAsia="仿宋_GB2312" w:hAnsi="Times New Roman" w:cs="Times New Roman"/>
          <w:color w:val="000000" w:themeColor="text1"/>
          <w:sz w:val="32"/>
          <w:szCs w:val="32"/>
        </w:rPr>
      </w:pPr>
    </w:p>
    <w:p w14:paraId="213CBF1C" w14:textId="0AEDE2EB" w:rsidR="00116BB6" w:rsidRDefault="00116BB6">
      <w:pPr>
        <w:spacing w:line="600" w:lineRule="exact"/>
        <w:rPr>
          <w:rFonts w:ascii="Times New Roman" w:eastAsia="仿宋_GB2312" w:hAnsi="Times New Roman" w:cs="Times New Roman"/>
          <w:color w:val="000000" w:themeColor="text1"/>
          <w:sz w:val="32"/>
          <w:szCs w:val="32"/>
        </w:rPr>
      </w:pPr>
    </w:p>
    <w:p w14:paraId="64D95B87" w14:textId="52AB70D5" w:rsidR="00116BB6" w:rsidRDefault="00116BB6">
      <w:pPr>
        <w:spacing w:line="600" w:lineRule="exact"/>
        <w:rPr>
          <w:rFonts w:ascii="Times New Roman" w:eastAsia="仿宋_GB2312" w:hAnsi="Times New Roman" w:cs="Times New Roman"/>
          <w:color w:val="000000" w:themeColor="text1"/>
          <w:sz w:val="32"/>
          <w:szCs w:val="32"/>
        </w:rPr>
      </w:pPr>
    </w:p>
    <w:p w14:paraId="6C9A9468" w14:textId="35A7AA0F" w:rsidR="00116BB6" w:rsidRDefault="00116BB6">
      <w:pPr>
        <w:spacing w:line="600" w:lineRule="exact"/>
        <w:rPr>
          <w:rFonts w:ascii="Times New Roman" w:eastAsia="仿宋_GB2312" w:hAnsi="Times New Roman" w:cs="Times New Roman"/>
          <w:color w:val="000000" w:themeColor="text1"/>
          <w:sz w:val="32"/>
          <w:szCs w:val="32"/>
        </w:rPr>
      </w:pPr>
    </w:p>
    <w:p w14:paraId="01CE076D" w14:textId="77777777" w:rsidR="00116BB6" w:rsidRDefault="00116BB6">
      <w:pPr>
        <w:spacing w:line="600" w:lineRule="exact"/>
        <w:rPr>
          <w:rFonts w:ascii="Times New Roman" w:eastAsia="仿宋_GB2312" w:hAnsi="Times New Roman" w:cs="Times New Roman"/>
          <w:color w:val="000000" w:themeColor="text1"/>
          <w:sz w:val="32"/>
          <w:szCs w:val="32"/>
        </w:rPr>
      </w:pPr>
    </w:p>
    <w:p w14:paraId="01736A80" w14:textId="52CB2DE0" w:rsidR="00116BB6" w:rsidRDefault="00116BB6">
      <w:pPr>
        <w:spacing w:line="600" w:lineRule="exact"/>
        <w:rPr>
          <w:rFonts w:ascii="Times New Roman" w:eastAsia="仿宋_GB2312" w:hAnsi="Times New Roman" w:cs="Times New Roman"/>
          <w:color w:val="000000" w:themeColor="text1"/>
          <w:sz w:val="32"/>
          <w:szCs w:val="32"/>
        </w:rPr>
      </w:pPr>
    </w:p>
    <w:p w14:paraId="226EA414" w14:textId="38934EDD" w:rsidR="00116BB6" w:rsidRDefault="00116BB6">
      <w:pPr>
        <w:spacing w:line="600" w:lineRule="exact"/>
        <w:rPr>
          <w:rFonts w:ascii="Times New Roman" w:eastAsia="仿宋_GB2312" w:hAnsi="Times New Roman" w:cs="Times New Roman"/>
          <w:color w:val="000000" w:themeColor="text1"/>
          <w:sz w:val="32"/>
          <w:szCs w:val="32"/>
        </w:rPr>
      </w:pPr>
    </w:p>
    <w:p w14:paraId="5B2FB6AE" w14:textId="678013ED" w:rsidR="00116BB6" w:rsidRDefault="00116BB6">
      <w:pPr>
        <w:spacing w:line="600" w:lineRule="exact"/>
        <w:rPr>
          <w:rFonts w:ascii="Times New Roman" w:eastAsia="仿宋_GB2312" w:hAnsi="Times New Roman" w:cs="Times New Roman"/>
          <w:color w:val="000000" w:themeColor="text1"/>
          <w:sz w:val="32"/>
          <w:szCs w:val="32"/>
        </w:rPr>
      </w:pPr>
    </w:p>
    <w:p w14:paraId="5F7072A3" w14:textId="77777777" w:rsidR="00116BB6" w:rsidRDefault="00116BB6">
      <w:pPr>
        <w:spacing w:line="600" w:lineRule="exact"/>
        <w:rPr>
          <w:rFonts w:ascii="Times New Roman" w:eastAsia="仿宋_GB2312" w:hAnsi="Times New Roman" w:cs="Times New Roman"/>
          <w:color w:val="000000" w:themeColor="text1"/>
          <w:sz w:val="32"/>
          <w:szCs w:val="32"/>
        </w:rPr>
      </w:pPr>
    </w:p>
    <w:p w14:paraId="0468B74D" w14:textId="538CD968" w:rsidR="00116BB6" w:rsidRDefault="00116BB6">
      <w:pPr>
        <w:spacing w:line="600" w:lineRule="exact"/>
        <w:rPr>
          <w:rFonts w:ascii="Times New Roman" w:eastAsia="仿宋_GB2312" w:hAnsi="Times New Roman" w:cs="Times New Roman"/>
          <w:color w:val="000000" w:themeColor="text1"/>
          <w:sz w:val="32"/>
          <w:szCs w:val="32"/>
        </w:rPr>
      </w:pPr>
    </w:p>
    <w:p w14:paraId="5A7523A3" w14:textId="77777777" w:rsidR="00116BB6" w:rsidRDefault="00116BB6">
      <w:pPr>
        <w:spacing w:line="600" w:lineRule="exact"/>
        <w:rPr>
          <w:rFonts w:ascii="Times New Roman" w:eastAsia="仿宋_GB2312" w:hAnsi="Times New Roman" w:cs="Times New Roman"/>
          <w:color w:val="000000" w:themeColor="text1"/>
          <w:sz w:val="32"/>
          <w:szCs w:val="32"/>
        </w:rPr>
      </w:pPr>
    </w:p>
    <w:p w14:paraId="20BC10B0" w14:textId="77777777" w:rsidR="00116BB6" w:rsidRDefault="00116BB6">
      <w:pPr>
        <w:spacing w:line="600" w:lineRule="exact"/>
        <w:rPr>
          <w:rFonts w:ascii="Times New Roman" w:eastAsia="仿宋_GB2312" w:hAnsi="Times New Roman" w:cs="Times New Roman" w:hint="eastAsia"/>
          <w:color w:val="000000" w:themeColor="text1"/>
          <w:sz w:val="32"/>
          <w:szCs w:val="32"/>
        </w:rPr>
      </w:pPr>
    </w:p>
    <w:p w14:paraId="65F09065" w14:textId="149573BA" w:rsidR="00960C8E" w:rsidRDefault="00960C8E">
      <w:pPr>
        <w:spacing w:line="600" w:lineRule="exact"/>
        <w:rPr>
          <w:rFonts w:ascii="Times New Roman" w:eastAsia="仿宋_GB2312" w:hAnsi="Times New Roman" w:cs="Times New Roman"/>
          <w:color w:val="000000" w:themeColor="text1"/>
          <w:sz w:val="32"/>
          <w:szCs w:val="32"/>
        </w:rPr>
      </w:pPr>
    </w:p>
    <w:p w14:paraId="34D2CD4F" w14:textId="31A62B89" w:rsidR="00960C8E" w:rsidRDefault="00960C8E">
      <w:pPr>
        <w:spacing w:line="600" w:lineRule="exact"/>
        <w:rPr>
          <w:rFonts w:ascii="Times New Roman" w:eastAsia="仿宋_GB2312" w:hAnsi="Times New Roman" w:cs="Times New Roman"/>
          <w:color w:val="000000" w:themeColor="text1"/>
          <w:sz w:val="32"/>
          <w:szCs w:val="32"/>
        </w:rPr>
      </w:pPr>
    </w:p>
    <w:p w14:paraId="28BF7FB5" w14:textId="7966CFE7" w:rsidR="00960C8E" w:rsidRDefault="00960C8E">
      <w:pPr>
        <w:spacing w:line="600" w:lineRule="exact"/>
        <w:rPr>
          <w:rFonts w:ascii="Times New Roman" w:eastAsia="仿宋_GB2312" w:hAnsi="Times New Roman" w:cs="Times New Roman"/>
          <w:color w:val="000000" w:themeColor="text1"/>
          <w:sz w:val="32"/>
          <w:szCs w:val="32"/>
        </w:rPr>
      </w:pPr>
    </w:p>
    <w:p w14:paraId="03E5B120" w14:textId="067751F0" w:rsidR="00960C8E" w:rsidRDefault="00960C8E">
      <w:pPr>
        <w:spacing w:line="600" w:lineRule="exact"/>
        <w:rPr>
          <w:rFonts w:ascii="Times New Roman" w:eastAsia="仿宋_GB2312" w:hAnsi="Times New Roman" w:cs="Times New Roman"/>
          <w:color w:val="000000" w:themeColor="text1"/>
          <w:sz w:val="32"/>
          <w:szCs w:val="32"/>
        </w:rPr>
      </w:pPr>
    </w:p>
    <w:p w14:paraId="39B86539" w14:textId="3B2C6E82" w:rsidR="00960C8E" w:rsidRDefault="00116BB6">
      <w:pPr>
        <w:spacing w:line="600" w:lineRule="exact"/>
        <w:rPr>
          <w:rFonts w:ascii="Times New Roman" w:eastAsia="仿宋_GB2312" w:hAnsi="Times New Roman" w:cs="Times New Roman"/>
          <w:color w:val="000000" w:themeColor="text1"/>
          <w:sz w:val="32"/>
          <w:szCs w:val="32"/>
        </w:rPr>
      </w:pPr>
      <w:r w:rsidRPr="00960C8E">
        <w:rPr>
          <w:rFonts w:ascii="Times New Roman" w:eastAsia="仿宋_GB2312" w:hAnsi="Times New Roman" w:cs="Times New Roman"/>
          <w:noProof/>
          <w:color w:val="000000" w:themeColor="text1"/>
          <w:sz w:val="32"/>
          <w:szCs w:val="32"/>
        </w:rPr>
        <w:lastRenderedPageBreak/>
        <w:drawing>
          <wp:anchor distT="0" distB="0" distL="114300" distR="114300" simplePos="0" relativeHeight="251662848" behindDoc="0" locked="0" layoutInCell="1" allowOverlap="1" wp14:anchorId="28E23D74" wp14:editId="55734A4F">
            <wp:simplePos x="0" y="0"/>
            <wp:positionH relativeFrom="column">
              <wp:posOffset>84455</wp:posOffset>
            </wp:positionH>
            <wp:positionV relativeFrom="paragraph">
              <wp:posOffset>247015</wp:posOffset>
            </wp:positionV>
            <wp:extent cx="5168900" cy="7406005"/>
            <wp:effectExtent l="0" t="0" r="0" b="4445"/>
            <wp:wrapTopAndBottom/>
            <wp:docPr id="1895292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68900" cy="7406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023B2C" w14:textId="680A21EE" w:rsidR="00173984" w:rsidRDefault="00000000">
      <w:pPr>
        <w:autoSpaceDE w:val="0"/>
        <w:autoSpaceDN w:val="0"/>
        <w:adjustRightInd w:val="0"/>
        <w:spacing w:before="40" w:after="40" w:line="312" w:lineRule="atLeast"/>
        <w:textAlignment w:val="baseline"/>
        <w:rPr>
          <w:rFonts w:ascii="仿宋" w:eastAsia="仿宋" w:hAnsi="仿宋" w:cs="仿宋" w:hint="eastAsia"/>
          <w:sz w:val="24"/>
          <w:szCs w:val="24"/>
        </w:rPr>
      </w:pPr>
      <w:r>
        <w:rPr>
          <w:rFonts w:ascii="仿宋" w:eastAsia="仿宋" w:hAnsi="仿宋" w:cs="仿宋"/>
          <w:noProof/>
          <w:sz w:val="24"/>
          <w:szCs w:val="24"/>
        </w:rPr>
        <w:lastRenderedPageBreak/>
        <w:drawing>
          <wp:inline distT="0" distB="0" distL="114300" distR="114300" wp14:anchorId="05DD3662" wp14:editId="127C099F">
            <wp:extent cx="5193030" cy="6897370"/>
            <wp:effectExtent l="0" t="0" r="7620" b="17780"/>
            <wp:docPr id="11" name="图片 1" descr="183.Co-infection of 4 novel mycoviruses from three lineages confers hypovirulence on U. virens.24-07-17在线-范煜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183.Co-infection of 4 novel mycoviruses from three lineages confers hypovirulence on U. virens.24-07-17在线-范煜_00"/>
                    <pic:cNvPicPr>
                      <a:picLocks noChangeAspect="1"/>
                    </pic:cNvPicPr>
                  </pic:nvPicPr>
                  <pic:blipFill>
                    <a:blip r:embed="rId17"/>
                    <a:stretch>
                      <a:fillRect/>
                    </a:stretch>
                  </pic:blipFill>
                  <pic:spPr>
                    <a:xfrm>
                      <a:off x="0" y="0"/>
                      <a:ext cx="5193030" cy="6897370"/>
                    </a:xfrm>
                    <a:prstGeom prst="rect">
                      <a:avLst/>
                    </a:prstGeom>
                    <a:noFill/>
                    <a:ln>
                      <a:noFill/>
                    </a:ln>
                  </pic:spPr>
                </pic:pic>
              </a:graphicData>
            </a:graphic>
          </wp:inline>
        </w:drawing>
      </w:r>
    </w:p>
    <w:p w14:paraId="06A4D178" w14:textId="77777777" w:rsidR="00173984" w:rsidRDefault="00173984">
      <w:pPr>
        <w:autoSpaceDE w:val="0"/>
        <w:autoSpaceDN w:val="0"/>
        <w:adjustRightInd w:val="0"/>
        <w:spacing w:before="40" w:after="40" w:line="312" w:lineRule="atLeast"/>
        <w:textAlignment w:val="baseline"/>
        <w:rPr>
          <w:rFonts w:ascii="仿宋" w:eastAsia="仿宋" w:hAnsi="仿宋" w:cs="仿宋" w:hint="eastAsia"/>
          <w:sz w:val="24"/>
          <w:szCs w:val="24"/>
        </w:rPr>
      </w:pPr>
    </w:p>
    <w:p w14:paraId="7C048AD5" w14:textId="77777777" w:rsidR="00173984" w:rsidRDefault="00173984">
      <w:pPr>
        <w:autoSpaceDE w:val="0"/>
        <w:autoSpaceDN w:val="0"/>
        <w:adjustRightInd w:val="0"/>
        <w:spacing w:before="40" w:after="40" w:line="312" w:lineRule="atLeast"/>
        <w:textAlignment w:val="baseline"/>
        <w:rPr>
          <w:rFonts w:ascii="仿宋" w:eastAsia="仿宋" w:hAnsi="仿宋" w:cs="仿宋" w:hint="eastAsia"/>
          <w:sz w:val="24"/>
          <w:szCs w:val="24"/>
        </w:rPr>
      </w:pPr>
    </w:p>
    <w:p w14:paraId="554F0DF4" w14:textId="7DF49FC5" w:rsidR="00116BB6" w:rsidRDefault="00116BB6">
      <w:pPr>
        <w:widowControl/>
        <w:jc w:val="left"/>
        <w:rPr>
          <w:rFonts w:ascii="仿宋_GB2312" w:eastAsia="仿宋_GB2312"/>
        </w:rPr>
      </w:pPr>
      <w:r>
        <w:rPr>
          <w:rFonts w:ascii="仿宋_GB2312" w:eastAsia="仿宋_GB2312"/>
        </w:rPr>
        <w:br w:type="page"/>
      </w:r>
    </w:p>
    <w:p w14:paraId="2CA24C5E" w14:textId="77777777" w:rsidR="00173984" w:rsidRDefault="00173984">
      <w:pPr>
        <w:rPr>
          <w:rFonts w:ascii="仿宋_GB2312" w:eastAsia="仿宋_GB2312"/>
        </w:rPr>
      </w:pPr>
    </w:p>
    <w:p w14:paraId="54D73E27" w14:textId="77777777" w:rsidR="00173984" w:rsidRDefault="00000000">
      <w:pPr>
        <w:rPr>
          <w:rFonts w:ascii="仿宋_GB2312" w:eastAsia="仿宋_GB2312"/>
        </w:rPr>
      </w:pPr>
      <w:r>
        <w:rPr>
          <w:rFonts w:ascii="仿宋_GB2312" w:eastAsia="仿宋_GB2312" w:hint="eastAsia"/>
          <w:noProof/>
        </w:rPr>
        <w:drawing>
          <wp:inline distT="0" distB="0" distL="114300" distR="114300" wp14:anchorId="3B89DF32" wp14:editId="3344511D">
            <wp:extent cx="5280025" cy="7014210"/>
            <wp:effectExtent l="0" t="0" r="15875" b="15240"/>
            <wp:docPr id="5" name="图片 2" descr="何帧锐Genome characterization of a novel narnavirus infecting the plant‐pathogenic fungus Ustilaginoidea virens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何帧锐Genome characterization of a novel narnavirus infecting the plant‐pathogenic fungus Ustilaginoidea virens_00"/>
                    <pic:cNvPicPr>
                      <a:picLocks noChangeAspect="1"/>
                    </pic:cNvPicPr>
                  </pic:nvPicPr>
                  <pic:blipFill>
                    <a:blip r:embed="rId18"/>
                    <a:stretch>
                      <a:fillRect/>
                    </a:stretch>
                  </pic:blipFill>
                  <pic:spPr>
                    <a:xfrm>
                      <a:off x="0" y="0"/>
                      <a:ext cx="5280025" cy="7014210"/>
                    </a:xfrm>
                    <a:prstGeom prst="rect">
                      <a:avLst/>
                    </a:prstGeom>
                    <a:noFill/>
                    <a:ln>
                      <a:noFill/>
                    </a:ln>
                  </pic:spPr>
                </pic:pic>
              </a:graphicData>
            </a:graphic>
          </wp:inline>
        </w:drawing>
      </w:r>
    </w:p>
    <w:p w14:paraId="60784950" w14:textId="77777777" w:rsidR="00173984" w:rsidRDefault="00173984">
      <w:pPr>
        <w:rPr>
          <w:rFonts w:ascii="仿宋_GB2312" w:eastAsia="仿宋_GB2312"/>
        </w:rPr>
      </w:pPr>
    </w:p>
    <w:p w14:paraId="01A17887" w14:textId="77777777" w:rsidR="00173984" w:rsidRDefault="00173984">
      <w:pPr>
        <w:rPr>
          <w:rFonts w:ascii="仿宋_GB2312" w:eastAsia="仿宋_GB2312"/>
        </w:rPr>
      </w:pPr>
    </w:p>
    <w:p w14:paraId="2A998D30" w14:textId="77777777" w:rsidR="00173984" w:rsidRDefault="00173984">
      <w:pPr>
        <w:rPr>
          <w:rFonts w:ascii="仿宋_GB2312" w:eastAsia="仿宋_GB2312"/>
        </w:rPr>
      </w:pPr>
    </w:p>
    <w:p w14:paraId="5FCA427A" w14:textId="77777777" w:rsidR="00173984" w:rsidRDefault="00173984">
      <w:pPr>
        <w:rPr>
          <w:rFonts w:ascii="仿宋_GB2312" w:eastAsia="仿宋_GB2312"/>
        </w:rPr>
      </w:pPr>
    </w:p>
    <w:p w14:paraId="6D653811" w14:textId="77777777" w:rsidR="00173984" w:rsidRDefault="00000000">
      <w:pPr>
        <w:rPr>
          <w:rFonts w:ascii="仿宋" w:eastAsia="仿宋" w:hAnsi="仿宋" w:cs="仿宋" w:hint="eastAsia"/>
          <w:sz w:val="24"/>
          <w:szCs w:val="24"/>
        </w:rPr>
      </w:pPr>
      <w:r>
        <w:rPr>
          <w:rFonts w:ascii="仿宋" w:eastAsia="仿宋" w:hAnsi="仿宋" w:cs="仿宋"/>
          <w:noProof/>
          <w:sz w:val="24"/>
          <w:szCs w:val="24"/>
        </w:rPr>
        <w:lastRenderedPageBreak/>
        <w:drawing>
          <wp:inline distT="0" distB="0" distL="114300" distR="114300" wp14:anchorId="5EE8981B" wp14:editId="1C202418">
            <wp:extent cx="4751070" cy="6430010"/>
            <wp:effectExtent l="0" t="0" r="11430" b="8890"/>
            <wp:docPr id="8" name="图片 3" descr="技术成果产出 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技术成果产出 4_00"/>
                    <pic:cNvPicPr>
                      <a:picLocks noChangeAspect="1"/>
                    </pic:cNvPicPr>
                  </pic:nvPicPr>
                  <pic:blipFill>
                    <a:blip r:embed="rId19"/>
                    <a:stretch>
                      <a:fillRect/>
                    </a:stretch>
                  </pic:blipFill>
                  <pic:spPr>
                    <a:xfrm>
                      <a:off x="0" y="0"/>
                      <a:ext cx="4751070" cy="6430010"/>
                    </a:xfrm>
                    <a:prstGeom prst="rect">
                      <a:avLst/>
                    </a:prstGeom>
                    <a:noFill/>
                    <a:ln>
                      <a:noFill/>
                    </a:ln>
                  </pic:spPr>
                </pic:pic>
              </a:graphicData>
            </a:graphic>
          </wp:inline>
        </w:drawing>
      </w:r>
    </w:p>
    <w:p w14:paraId="5F24E25A" w14:textId="77777777" w:rsidR="00173984" w:rsidRDefault="00173984">
      <w:pPr>
        <w:rPr>
          <w:rFonts w:ascii="仿宋" w:eastAsia="仿宋" w:hAnsi="仿宋" w:cs="仿宋" w:hint="eastAsia"/>
          <w:sz w:val="24"/>
          <w:szCs w:val="24"/>
        </w:rPr>
      </w:pPr>
    </w:p>
    <w:p w14:paraId="250C9267" w14:textId="77777777" w:rsidR="00173984" w:rsidRDefault="00173984">
      <w:pPr>
        <w:rPr>
          <w:rFonts w:ascii="仿宋" w:eastAsia="仿宋" w:hAnsi="仿宋" w:cs="仿宋" w:hint="eastAsia"/>
          <w:sz w:val="24"/>
          <w:szCs w:val="24"/>
        </w:rPr>
      </w:pPr>
    </w:p>
    <w:p w14:paraId="6E594EFC" w14:textId="77777777" w:rsidR="00173984" w:rsidRDefault="00173984">
      <w:pPr>
        <w:rPr>
          <w:rFonts w:ascii="仿宋" w:eastAsia="仿宋" w:hAnsi="仿宋" w:cs="仿宋" w:hint="eastAsia"/>
          <w:sz w:val="24"/>
          <w:szCs w:val="24"/>
        </w:rPr>
      </w:pPr>
    </w:p>
    <w:p w14:paraId="73380404" w14:textId="77777777" w:rsidR="00173984" w:rsidRDefault="00173984">
      <w:pPr>
        <w:rPr>
          <w:rFonts w:ascii="仿宋" w:eastAsia="仿宋" w:hAnsi="仿宋" w:cs="仿宋" w:hint="eastAsia"/>
          <w:sz w:val="24"/>
          <w:szCs w:val="24"/>
        </w:rPr>
      </w:pPr>
    </w:p>
    <w:p w14:paraId="46FF1200" w14:textId="77777777" w:rsidR="00173984" w:rsidRDefault="00173984">
      <w:pPr>
        <w:rPr>
          <w:rFonts w:ascii="仿宋" w:eastAsia="仿宋" w:hAnsi="仿宋" w:cs="仿宋" w:hint="eastAsia"/>
          <w:sz w:val="24"/>
          <w:szCs w:val="24"/>
        </w:rPr>
      </w:pPr>
    </w:p>
    <w:p w14:paraId="42627047" w14:textId="77777777" w:rsidR="00173984" w:rsidRDefault="00173984">
      <w:pPr>
        <w:rPr>
          <w:rFonts w:ascii="仿宋" w:eastAsia="仿宋" w:hAnsi="仿宋" w:cs="仿宋" w:hint="eastAsia"/>
          <w:sz w:val="24"/>
          <w:szCs w:val="24"/>
        </w:rPr>
      </w:pPr>
    </w:p>
    <w:p w14:paraId="557A2B4F" w14:textId="77777777" w:rsidR="00173984" w:rsidRDefault="00173984">
      <w:pPr>
        <w:rPr>
          <w:rFonts w:ascii="仿宋" w:eastAsia="仿宋" w:hAnsi="仿宋" w:cs="仿宋" w:hint="eastAsia"/>
          <w:sz w:val="24"/>
          <w:szCs w:val="24"/>
        </w:rPr>
      </w:pPr>
    </w:p>
    <w:p w14:paraId="4ADC5588" w14:textId="77777777" w:rsidR="00173984" w:rsidRDefault="00173984">
      <w:pPr>
        <w:rPr>
          <w:rFonts w:ascii="仿宋" w:eastAsia="仿宋" w:hAnsi="仿宋" w:cs="仿宋" w:hint="eastAsia"/>
          <w:sz w:val="24"/>
          <w:szCs w:val="24"/>
        </w:rPr>
      </w:pPr>
    </w:p>
    <w:p w14:paraId="01CA2876" w14:textId="77777777" w:rsidR="00173984" w:rsidRDefault="00173984">
      <w:pPr>
        <w:rPr>
          <w:rFonts w:ascii="仿宋" w:eastAsia="仿宋" w:hAnsi="仿宋" w:cs="仿宋" w:hint="eastAsia"/>
          <w:sz w:val="24"/>
          <w:szCs w:val="24"/>
        </w:rPr>
      </w:pPr>
    </w:p>
    <w:p w14:paraId="437EF97B" w14:textId="77777777" w:rsidR="00173984" w:rsidRDefault="00173984">
      <w:pPr>
        <w:rPr>
          <w:rFonts w:ascii="仿宋" w:eastAsia="仿宋" w:hAnsi="仿宋" w:cs="仿宋" w:hint="eastAsia"/>
          <w:sz w:val="24"/>
          <w:szCs w:val="24"/>
        </w:rPr>
      </w:pPr>
    </w:p>
    <w:p w14:paraId="7935A984" w14:textId="77777777" w:rsidR="00173984" w:rsidRDefault="00173984">
      <w:pPr>
        <w:rPr>
          <w:rFonts w:ascii="仿宋" w:eastAsia="仿宋" w:hAnsi="仿宋" w:cs="仿宋" w:hint="eastAsia"/>
          <w:sz w:val="24"/>
          <w:szCs w:val="24"/>
        </w:rPr>
      </w:pPr>
    </w:p>
    <w:p w14:paraId="1AB528E3" w14:textId="77777777" w:rsidR="00173984" w:rsidRDefault="00173984">
      <w:pPr>
        <w:rPr>
          <w:rFonts w:ascii="仿宋" w:eastAsia="仿宋" w:hAnsi="仿宋" w:cs="仿宋" w:hint="eastAsia"/>
          <w:sz w:val="24"/>
          <w:szCs w:val="24"/>
        </w:rPr>
      </w:pPr>
    </w:p>
    <w:p w14:paraId="32EE50BA" w14:textId="77777777" w:rsidR="00173984" w:rsidRDefault="00173984">
      <w:pPr>
        <w:rPr>
          <w:rFonts w:ascii="仿宋" w:eastAsia="仿宋" w:hAnsi="仿宋" w:cs="仿宋" w:hint="eastAsia"/>
          <w:sz w:val="24"/>
          <w:szCs w:val="24"/>
        </w:rPr>
      </w:pPr>
    </w:p>
    <w:p w14:paraId="7B9BB540" w14:textId="77777777" w:rsidR="00173984" w:rsidRDefault="00000000">
      <w:pPr>
        <w:rPr>
          <w:rFonts w:ascii="仿宋" w:eastAsia="仿宋" w:hAnsi="仿宋" w:cs="仿宋" w:hint="eastAsia"/>
          <w:sz w:val="24"/>
          <w:szCs w:val="24"/>
        </w:rPr>
      </w:pPr>
      <w:r>
        <w:rPr>
          <w:rFonts w:ascii="仿宋" w:eastAsia="仿宋" w:hAnsi="仿宋" w:cs="仿宋"/>
          <w:noProof/>
          <w:sz w:val="24"/>
          <w:szCs w:val="24"/>
        </w:rPr>
        <w:drawing>
          <wp:inline distT="0" distB="0" distL="114300" distR="114300" wp14:anchorId="18156FDB" wp14:editId="0970F4CF">
            <wp:extent cx="4406900" cy="5963285"/>
            <wp:effectExtent l="0" t="0" r="12700" b="18415"/>
            <wp:docPr id="7" name="图片 4" descr="技术成果产出 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技术成果产出 5_00"/>
                    <pic:cNvPicPr>
                      <a:picLocks noChangeAspect="1"/>
                    </pic:cNvPicPr>
                  </pic:nvPicPr>
                  <pic:blipFill>
                    <a:blip r:embed="rId20"/>
                    <a:stretch>
                      <a:fillRect/>
                    </a:stretch>
                  </pic:blipFill>
                  <pic:spPr>
                    <a:xfrm>
                      <a:off x="0" y="0"/>
                      <a:ext cx="4406900" cy="5963285"/>
                    </a:xfrm>
                    <a:prstGeom prst="rect">
                      <a:avLst/>
                    </a:prstGeom>
                    <a:noFill/>
                    <a:ln>
                      <a:noFill/>
                    </a:ln>
                  </pic:spPr>
                </pic:pic>
              </a:graphicData>
            </a:graphic>
          </wp:inline>
        </w:drawing>
      </w:r>
    </w:p>
    <w:p w14:paraId="1F85559B" w14:textId="77777777" w:rsidR="00173984" w:rsidRDefault="00173984">
      <w:pPr>
        <w:rPr>
          <w:rFonts w:ascii="仿宋" w:eastAsia="仿宋" w:hAnsi="仿宋" w:cs="仿宋" w:hint="eastAsia"/>
          <w:sz w:val="24"/>
          <w:szCs w:val="24"/>
        </w:rPr>
      </w:pPr>
    </w:p>
    <w:p w14:paraId="5931F0CD" w14:textId="77777777" w:rsidR="00173984" w:rsidRDefault="00173984">
      <w:pPr>
        <w:rPr>
          <w:rFonts w:ascii="仿宋" w:eastAsia="仿宋" w:hAnsi="仿宋" w:cs="仿宋" w:hint="eastAsia"/>
          <w:sz w:val="24"/>
          <w:szCs w:val="24"/>
        </w:rPr>
      </w:pPr>
    </w:p>
    <w:p w14:paraId="6BEFCBFA" w14:textId="77777777" w:rsidR="00173984" w:rsidRDefault="00173984">
      <w:pPr>
        <w:rPr>
          <w:rFonts w:ascii="仿宋" w:eastAsia="仿宋" w:hAnsi="仿宋" w:cs="仿宋" w:hint="eastAsia"/>
          <w:sz w:val="24"/>
          <w:szCs w:val="24"/>
        </w:rPr>
      </w:pPr>
    </w:p>
    <w:p w14:paraId="6971180D" w14:textId="77777777" w:rsidR="00173984" w:rsidRDefault="00173984">
      <w:pPr>
        <w:rPr>
          <w:rFonts w:ascii="仿宋" w:eastAsia="仿宋" w:hAnsi="仿宋" w:cs="仿宋" w:hint="eastAsia"/>
          <w:sz w:val="24"/>
          <w:szCs w:val="24"/>
        </w:rPr>
      </w:pPr>
    </w:p>
    <w:p w14:paraId="32B489A8" w14:textId="77777777" w:rsidR="00173984" w:rsidRDefault="00173984">
      <w:pPr>
        <w:rPr>
          <w:rFonts w:ascii="仿宋" w:eastAsia="仿宋" w:hAnsi="仿宋" w:cs="仿宋" w:hint="eastAsia"/>
          <w:sz w:val="24"/>
          <w:szCs w:val="24"/>
        </w:rPr>
      </w:pPr>
    </w:p>
    <w:p w14:paraId="5311D130" w14:textId="77777777" w:rsidR="00173984" w:rsidRDefault="00173984">
      <w:pPr>
        <w:rPr>
          <w:rFonts w:ascii="仿宋" w:eastAsia="仿宋" w:hAnsi="仿宋" w:cs="仿宋" w:hint="eastAsia"/>
          <w:sz w:val="24"/>
          <w:szCs w:val="24"/>
        </w:rPr>
      </w:pPr>
    </w:p>
    <w:p w14:paraId="6D931280" w14:textId="77777777" w:rsidR="00173984" w:rsidRDefault="00173984">
      <w:pPr>
        <w:rPr>
          <w:rFonts w:ascii="仿宋" w:eastAsia="仿宋" w:hAnsi="仿宋" w:cs="仿宋" w:hint="eastAsia"/>
          <w:sz w:val="24"/>
          <w:szCs w:val="24"/>
        </w:rPr>
      </w:pPr>
    </w:p>
    <w:p w14:paraId="3E39A034" w14:textId="77777777" w:rsidR="00173984" w:rsidRDefault="00173984">
      <w:pPr>
        <w:rPr>
          <w:rFonts w:ascii="仿宋" w:eastAsia="仿宋" w:hAnsi="仿宋" w:cs="仿宋" w:hint="eastAsia"/>
          <w:sz w:val="24"/>
          <w:szCs w:val="24"/>
        </w:rPr>
      </w:pPr>
    </w:p>
    <w:p w14:paraId="43C3AD5A" w14:textId="77777777" w:rsidR="00173984" w:rsidRDefault="00173984">
      <w:pPr>
        <w:rPr>
          <w:rFonts w:ascii="仿宋" w:eastAsia="仿宋" w:hAnsi="仿宋" w:cs="仿宋" w:hint="eastAsia"/>
          <w:sz w:val="24"/>
          <w:szCs w:val="24"/>
        </w:rPr>
      </w:pPr>
    </w:p>
    <w:p w14:paraId="44DE33F5" w14:textId="77777777" w:rsidR="00173984" w:rsidRDefault="00173984">
      <w:pPr>
        <w:rPr>
          <w:rFonts w:ascii="仿宋" w:eastAsia="仿宋" w:hAnsi="仿宋" w:cs="仿宋" w:hint="eastAsia"/>
          <w:sz w:val="24"/>
          <w:szCs w:val="24"/>
        </w:rPr>
      </w:pPr>
    </w:p>
    <w:p w14:paraId="1B7C04D0" w14:textId="77777777" w:rsidR="00173984" w:rsidRDefault="00173984">
      <w:pPr>
        <w:rPr>
          <w:rFonts w:ascii="仿宋" w:eastAsia="仿宋" w:hAnsi="仿宋" w:cs="仿宋" w:hint="eastAsia"/>
          <w:sz w:val="24"/>
          <w:szCs w:val="24"/>
        </w:rPr>
      </w:pPr>
    </w:p>
    <w:p w14:paraId="7FD16BFC" w14:textId="77777777" w:rsidR="00173984" w:rsidRDefault="00173984">
      <w:pPr>
        <w:rPr>
          <w:rFonts w:ascii="仿宋" w:eastAsia="仿宋" w:hAnsi="仿宋" w:cs="仿宋" w:hint="eastAsia"/>
          <w:sz w:val="24"/>
          <w:szCs w:val="24"/>
        </w:rPr>
      </w:pPr>
    </w:p>
    <w:p w14:paraId="2028AD3E" w14:textId="77777777" w:rsidR="00173984" w:rsidRDefault="00173984">
      <w:pPr>
        <w:rPr>
          <w:rFonts w:ascii="仿宋" w:eastAsia="仿宋" w:hAnsi="仿宋" w:cs="仿宋" w:hint="eastAsia"/>
          <w:sz w:val="24"/>
          <w:szCs w:val="24"/>
        </w:rPr>
      </w:pPr>
    </w:p>
    <w:p w14:paraId="538ADF64" w14:textId="77777777" w:rsidR="00173984" w:rsidRDefault="00173984">
      <w:pPr>
        <w:rPr>
          <w:rFonts w:ascii="仿宋" w:eastAsia="仿宋" w:hAnsi="仿宋" w:cs="仿宋" w:hint="eastAsia"/>
          <w:sz w:val="24"/>
          <w:szCs w:val="24"/>
        </w:rPr>
      </w:pPr>
    </w:p>
    <w:p w14:paraId="11A8DE31" w14:textId="77777777" w:rsidR="00173984" w:rsidRDefault="00173984">
      <w:pPr>
        <w:rPr>
          <w:rFonts w:ascii="仿宋" w:eastAsia="仿宋" w:hAnsi="仿宋" w:cs="仿宋" w:hint="eastAsia"/>
          <w:sz w:val="24"/>
          <w:szCs w:val="24"/>
        </w:rPr>
      </w:pPr>
    </w:p>
    <w:p w14:paraId="1660AFA2" w14:textId="77777777" w:rsidR="00173984" w:rsidRDefault="00000000">
      <w:pPr>
        <w:rPr>
          <w:rFonts w:ascii="仿宋" w:eastAsia="仿宋" w:hAnsi="仿宋" w:cs="仿宋" w:hint="eastAsia"/>
          <w:sz w:val="24"/>
          <w:szCs w:val="24"/>
        </w:rPr>
      </w:pPr>
      <w:r>
        <w:rPr>
          <w:rFonts w:ascii="仿宋" w:eastAsia="仿宋" w:hAnsi="仿宋" w:cs="仿宋"/>
          <w:noProof/>
          <w:sz w:val="24"/>
          <w:szCs w:val="24"/>
        </w:rPr>
        <w:drawing>
          <wp:inline distT="0" distB="0" distL="114300" distR="114300" wp14:anchorId="4D6C7148" wp14:editId="5442A6F4">
            <wp:extent cx="4411980" cy="5970905"/>
            <wp:effectExtent l="0" t="0" r="7620" b="10795"/>
            <wp:docPr id="12" name="图片 5" descr="技术成果产出 6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技术成果产出 6_00"/>
                    <pic:cNvPicPr>
                      <a:picLocks noChangeAspect="1"/>
                    </pic:cNvPicPr>
                  </pic:nvPicPr>
                  <pic:blipFill>
                    <a:blip r:embed="rId21"/>
                    <a:stretch>
                      <a:fillRect/>
                    </a:stretch>
                  </pic:blipFill>
                  <pic:spPr>
                    <a:xfrm>
                      <a:off x="0" y="0"/>
                      <a:ext cx="4411980" cy="5970905"/>
                    </a:xfrm>
                    <a:prstGeom prst="rect">
                      <a:avLst/>
                    </a:prstGeom>
                    <a:noFill/>
                    <a:ln>
                      <a:noFill/>
                    </a:ln>
                  </pic:spPr>
                </pic:pic>
              </a:graphicData>
            </a:graphic>
          </wp:inline>
        </w:drawing>
      </w:r>
    </w:p>
    <w:p w14:paraId="163E8550" w14:textId="77777777" w:rsidR="00173984" w:rsidRDefault="00173984">
      <w:pPr>
        <w:rPr>
          <w:rFonts w:ascii="仿宋" w:eastAsia="仿宋" w:hAnsi="仿宋" w:cs="仿宋" w:hint="eastAsia"/>
          <w:sz w:val="24"/>
          <w:szCs w:val="24"/>
        </w:rPr>
      </w:pPr>
    </w:p>
    <w:p w14:paraId="778D0F06" w14:textId="77777777" w:rsidR="00173984" w:rsidRDefault="00000000">
      <w:pPr>
        <w:jc w:val="center"/>
        <w:rPr>
          <w:rFonts w:ascii="仿宋_GB2312" w:eastAsia="仿宋_GB2312"/>
        </w:rPr>
      </w:pPr>
      <w:r>
        <w:rPr>
          <w:rFonts w:ascii="仿宋_GB2312" w:eastAsia="仿宋_GB2312" w:hint="eastAsia"/>
          <w:noProof/>
        </w:rPr>
        <w:lastRenderedPageBreak/>
        <w:drawing>
          <wp:inline distT="0" distB="0" distL="114300" distR="114300" wp14:anchorId="1C0BC9A4" wp14:editId="0B435ABE">
            <wp:extent cx="4993005" cy="7059930"/>
            <wp:effectExtent l="0" t="0" r="17145" b="7620"/>
            <wp:docPr id="18" name="图片 6" descr="南昌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南昌市"/>
                    <pic:cNvPicPr>
                      <a:picLocks noChangeAspect="1"/>
                    </pic:cNvPicPr>
                  </pic:nvPicPr>
                  <pic:blipFill>
                    <a:blip r:embed="rId22"/>
                    <a:stretch>
                      <a:fillRect/>
                    </a:stretch>
                  </pic:blipFill>
                  <pic:spPr>
                    <a:xfrm>
                      <a:off x="0" y="0"/>
                      <a:ext cx="4993005" cy="7059930"/>
                    </a:xfrm>
                    <a:prstGeom prst="rect">
                      <a:avLst/>
                    </a:prstGeom>
                    <a:noFill/>
                    <a:ln>
                      <a:noFill/>
                    </a:ln>
                  </pic:spPr>
                </pic:pic>
              </a:graphicData>
            </a:graphic>
          </wp:inline>
        </w:drawing>
      </w:r>
    </w:p>
    <w:p w14:paraId="79864586" w14:textId="77777777" w:rsidR="00173984" w:rsidRDefault="00173984">
      <w:pPr>
        <w:jc w:val="center"/>
        <w:rPr>
          <w:rFonts w:ascii="仿宋_GB2312" w:eastAsia="仿宋_GB2312"/>
        </w:rPr>
      </w:pPr>
    </w:p>
    <w:p w14:paraId="2F2618B2" w14:textId="77777777" w:rsidR="00173984" w:rsidRDefault="00173984">
      <w:pPr>
        <w:jc w:val="center"/>
        <w:rPr>
          <w:rFonts w:ascii="仿宋_GB2312" w:eastAsia="仿宋_GB2312"/>
        </w:rPr>
      </w:pPr>
    </w:p>
    <w:p w14:paraId="638E379C" w14:textId="77777777" w:rsidR="00173984" w:rsidRDefault="00173984">
      <w:pPr>
        <w:jc w:val="center"/>
        <w:rPr>
          <w:rFonts w:ascii="仿宋_GB2312" w:eastAsia="仿宋_GB2312"/>
        </w:rPr>
      </w:pPr>
    </w:p>
    <w:p w14:paraId="61F8386E" w14:textId="77777777" w:rsidR="00173984" w:rsidRDefault="00173984">
      <w:pPr>
        <w:jc w:val="center"/>
        <w:rPr>
          <w:rFonts w:ascii="仿宋_GB2312" w:eastAsia="仿宋_GB2312"/>
        </w:rPr>
      </w:pPr>
    </w:p>
    <w:p w14:paraId="0A99CF39" w14:textId="77777777" w:rsidR="00173984" w:rsidRDefault="00173984">
      <w:pPr>
        <w:jc w:val="center"/>
        <w:rPr>
          <w:rFonts w:ascii="仿宋_GB2312" w:eastAsia="仿宋_GB2312"/>
        </w:rPr>
      </w:pPr>
    </w:p>
    <w:p w14:paraId="49AF6977" w14:textId="77777777" w:rsidR="00173984" w:rsidRDefault="00173984">
      <w:pPr>
        <w:jc w:val="center"/>
        <w:rPr>
          <w:rFonts w:ascii="仿宋_GB2312" w:eastAsia="仿宋_GB2312"/>
        </w:rPr>
      </w:pPr>
    </w:p>
    <w:p w14:paraId="696DD710" w14:textId="77777777" w:rsidR="00173984" w:rsidRDefault="00173984">
      <w:pPr>
        <w:jc w:val="center"/>
        <w:rPr>
          <w:rFonts w:ascii="仿宋_GB2312" w:eastAsia="仿宋_GB2312"/>
        </w:rPr>
      </w:pPr>
    </w:p>
    <w:p w14:paraId="35E0830A" w14:textId="77777777" w:rsidR="00173984" w:rsidRDefault="00173984">
      <w:pPr>
        <w:jc w:val="center"/>
        <w:rPr>
          <w:rFonts w:ascii="仿宋_GB2312" w:eastAsia="仿宋_GB2312"/>
        </w:rPr>
      </w:pPr>
    </w:p>
    <w:p w14:paraId="010FE4A3" w14:textId="77777777" w:rsidR="00173984" w:rsidRDefault="00173984">
      <w:pPr>
        <w:jc w:val="center"/>
        <w:rPr>
          <w:rFonts w:ascii="仿宋_GB2312" w:eastAsia="仿宋_GB2312"/>
        </w:rPr>
      </w:pPr>
    </w:p>
    <w:p w14:paraId="59C2F810" w14:textId="77777777" w:rsidR="00173984" w:rsidRDefault="00000000">
      <w:pPr>
        <w:jc w:val="center"/>
        <w:rPr>
          <w:rFonts w:ascii="仿宋_GB2312" w:eastAsia="仿宋_GB2312"/>
        </w:rPr>
      </w:pPr>
      <w:r>
        <w:rPr>
          <w:rFonts w:ascii="仿宋_GB2312" w:eastAsia="仿宋_GB2312" w:hint="eastAsia"/>
          <w:noProof/>
        </w:rPr>
        <w:lastRenderedPageBreak/>
        <w:drawing>
          <wp:inline distT="0" distB="0" distL="114300" distR="114300" wp14:anchorId="31FCED69" wp14:editId="4F2CAC6F">
            <wp:extent cx="5414010" cy="7524115"/>
            <wp:effectExtent l="0" t="0" r="15240" b="635"/>
            <wp:docPr id="25" name="图片 7" descr="九江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descr="九江市"/>
                    <pic:cNvPicPr>
                      <a:picLocks noChangeAspect="1"/>
                    </pic:cNvPicPr>
                  </pic:nvPicPr>
                  <pic:blipFill>
                    <a:blip r:embed="rId23"/>
                    <a:stretch>
                      <a:fillRect/>
                    </a:stretch>
                  </pic:blipFill>
                  <pic:spPr>
                    <a:xfrm>
                      <a:off x="0" y="0"/>
                      <a:ext cx="5414010" cy="7524115"/>
                    </a:xfrm>
                    <a:prstGeom prst="rect">
                      <a:avLst/>
                    </a:prstGeom>
                    <a:noFill/>
                    <a:ln>
                      <a:noFill/>
                    </a:ln>
                  </pic:spPr>
                </pic:pic>
              </a:graphicData>
            </a:graphic>
          </wp:inline>
        </w:drawing>
      </w:r>
    </w:p>
    <w:p w14:paraId="27B35628" w14:textId="77777777" w:rsidR="00173984" w:rsidRDefault="00173984">
      <w:pPr>
        <w:jc w:val="center"/>
        <w:rPr>
          <w:rFonts w:ascii="仿宋_GB2312" w:eastAsia="仿宋_GB2312"/>
        </w:rPr>
      </w:pPr>
    </w:p>
    <w:p w14:paraId="25FD0164" w14:textId="77777777" w:rsidR="00173984" w:rsidRDefault="00000000">
      <w:pPr>
        <w:jc w:val="center"/>
        <w:rPr>
          <w:rFonts w:ascii="仿宋_GB2312" w:eastAsia="仿宋_GB2312"/>
        </w:rPr>
      </w:pPr>
      <w:r>
        <w:rPr>
          <w:rFonts w:ascii="仿宋_GB2312" w:eastAsia="仿宋_GB2312" w:hint="eastAsia"/>
        </w:rPr>
        <w:br/>
      </w:r>
    </w:p>
    <w:p w14:paraId="762B3064" w14:textId="77777777" w:rsidR="00173984" w:rsidRDefault="00000000">
      <w:pPr>
        <w:jc w:val="center"/>
        <w:rPr>
          <w:rFonts w:ascii="仿宋_GB2312" w:eastAsia="仿宋_GB2312"/>
        </w:rPr>
      </w:pPr>
      <w:r>
        <w:rPr>
          <w:rFonts w:ascii="仿宋_GB2312" w:eastAsia="仿宋_GB2312" w:hint="eastAsia"/>
          <w:noProof/>
        </w:rPr>
        <w:lastRenderedPageBreak/>
        <w:drawing>
          <wp:inline distT="0" distB="0" distL="114300" distR="114300" wp14:anchorId="7FE00F9D" wp14:editId="51C3EC73">
            <wp:extent cx="5373370" cy="7667625"/>
            <wp:effectExtent l="0" t="0" r="17780" b="9525"/>
            <wp:docPr id="20" name="图片 8" descr="新余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descr="新余市"/>
                    <pic:cNvPicPr>
                      <a:picLocks noChangeAspect="1"/>
                    </pic:cNvPicPr>
                  </pic:nvPicPr>
                  <pic:blipFill>
                    <a:blip r:embed="rId24"/>
                    <a:stretch>
                      <a:fillRect/>
                    </a:stretch>
                  </pic:blipFill>
                  <pic:spPr>
                    <a:xfrm>
                      <a:off x="0" y="0"/>
                      <a:ext cx="5373370" cy="7667625"/>
                    </a:xfrm>
                    <a:prstGeom prst="rect">
                      <a:avLst/>
                    </a:prstGeom>
                    <a:noFill/>
                    <a:ln>
                      <a:noFill/>
                    </a:ln>
                  </pic:spPr>
                </pic:pic>
              </a:graphicData>
            </a:graphic>
          </wp:inline>
        </w:drawing>
      </w:r>
    </w:p>
    <w:p w14:paraId="71EC6F13" w14:textId="77777777" w:rsidR="00173984" w:rsidRDefault="00173984">
      <w:pPr>
        <w:jc w:val="center"/>
        <w:rPr>
          <w:rFonts w:ascii="仿宋_GB2312" w:eastAsia="仿宋_GB2312"/>
        </w:rPr>
      </w:pPr>
    </w:p>
    <w:p w14:paraId="166E2AC2" w14:textId="77777777" w:rsidR="00173984" w:rsidRDefault="00173984">
      <w:pPr>
        <w:jc w:val="center"/>
        <w:rPr>
          <w:rFonts w:ascii="仿宋_GB2312" w:eastAsia="仿宋_GB2312"/>
        </w:rPr>
      </w:pPr>
    </w:p>
    <w:p w14:paraId="1B6B1BE3" w14:textId="77777777" w:rsidR="00173984" w:rsidRDefault="00173984">
      <w:pPr>
        <w:rPr>
          <w:rFonts w:ascii="仿宋_GB2312" w:eastAsia="仿宋_GB2312"/>
        </w:rPr>
      </w:pPr>
    </w:p>
    <w:p w14:paraId="77198AE9" w14:textId="77777777" w:rsidR="00173984" w:rsidRDefault="00173984">
      <w:pPr>
        <w:jc w:val="center"/>
        <w:rPr>
          <w:rFonts w:ascii="仿宋_GB2312" w:eastAsia="仿宋_GB2312"/>
        </w:rPr>
      </w:pPr>
    </w:p>
    <w:p w14:paraId="29F2F65F" w14:textId="77777777" w:rsidR="00173984" w:rsidRDefault="00173984">
      <w:pPr>
        <w:jc w:val="center"/>
        <w:rPr>
          <w:rFonts w:ascii="仿宋_GB2312" w:eastAsia="仿宋_GB2312"/>
        </w:rPr>
      </w:pPr>
    </w:p>
    <w:p w14:paraId="68E25960" w14:textId="77777777" w:rsidR="00173984" w:rsidRDefault="00000000">
      <w:pPr>
        <w:jc w:val="center"/>
        <w:rPr>
          <w:rFonts w:ascii="仿宋_GB2312" w:eastAsia="仿宋_GB2312"/>
        </w:rPr>
      </w:pPr>
      <w:r>
        <w:rPr>
          <w:rFonts w:ascii="仿宋_GB2312" w:eastAsia="仿宋_GB2312" w:hint="eastAsia"/>
          <w:noProof/>
        </w:rPr>
        <w:lastRenderedPageBreak/>
        <w:drawing>
          <wp:inline distT="0" distB="0" distL="114300" distR="114300" wp14:anchorId="6452DFB3" wp14:editId="5A5CD3C1">
            <wp:extent cx="5388610" cy="7686675"/>
            <wp:effectExtent l="0" t="0" r="2540" b="9525"/>
            <wp:docPr id="22" name="图片 9" descr="丰城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descr="丰城市"/>
                    <pic:cNvPicPr>
                      <a:picLocks noChangeAspect="1"/>
                    </pic:cNvPicPr>
                  </pic:nvPicPr>
                  <pic:blipFill>
                    <a:blip r:embed="rId25"/>
                    <a:stretch>
                      <a:fillRect/>
                    </a:stretch>
                  </pic:blipFill>
                  <pic:spPr>
                    <a:xfrm>
                      <a:off x="0" y="0"/>
                      <a:ext cx="5388610" cy="7686675"/>
                    </a:xfrm>
                    <a:prstGeom prst="rect">
                      <a:avLst/>
                    </a:prstGeom>
                    <a:noFill/>
                    <a:ln>
                      <a:noFill/>
                    </a:ln>
                  </pic:spPr>
                </pic:pic>
              </a:graphicData>
            </a:graphic>
          </wp:inline>
        </w:drawing>
      </w:r>
    </w:p>
    <w:p w14:paraId="4E8BA0ED" w14:textId="77777777" w:rsidR="00173984" w:rsidRDefault="00173984">
      <w:pPr>
        <w:jc w:val="center"/>
        <w:rPr>
          <w:rFonts w:ascii="仿宋_GB2312" w:eastAsia="仿宋_GB2312"/>
        </w:rPr>
      </w:pPr>
    </w:p>
    <w:p w14:paraId="5DA970E6" w14:textId="77777777" w:rsidR="00173984" w:rsidRDefault="00173984">
      <w:pPr>
        <w:jc w:val="center"/>
        <w:rPr>
          <w:rFonts w:ascii="仿宋_GB2312" w:eastAsia="仿宋_GB2312"/>
        </w:rPr>
      </w:pPr>
    </w:p>
    <w:p w14:paraId="485D085D" w14:textId="77777777" w:rsidR="00173984" w:rsidRDefault="00173984">
      <w:pPr>
        <w:jc w:val="center"/>
        <w:rPr>
          <w:rFonts w:ascii="仿宋_GB2312" w:eastAsia="仿宋_GB2312"/>
        </w:rPr>
      </w:pPr>
    </w:p>
    <w:p w14:paraId="3416A556" w14:textId="77777777" w:rsidR="00173984" w:rsidRDefault="00173984">
      <w:pPr>
        <w:jc w:val="center"/>
        <w:rPr>
          <w:rFonts w:ascii="仿宋_GB2312" w:eastAsia="仿宋_GB2312"/>
        </w:rPr>
      </w:pPr>
    </w:p>
    <w:p w14:paraId="63D1AE01" w14:textId="77777777" w:rsidR="00173984" w:rsidRDefault="00173984">
      <w:pPr>
        <w:jc w:val="center"/>
        <w:rPr>
          <w:rFonts w:ascii="仿宋_GB2312" w:eastAsia="仿宋_GB2312"/>
        </w:rPr>
      </w:pPr>
    </w:p>
    <w:p w14:paraId="7E0D4D6D" w14:textId="77777777" w:rsidR="00173984" w:rsidRDefault="00173984">
      <w:pPr>
        <w:jc w:val="center"/>
        <w:rPr>
          <w:rFonts w:ascii="仿宋_GB2312" w:eastAsia="仿宋_GB2312"/>
        </w:rPr>
      </w:pPr>
    </w:p>
    <w:p w14:paraId="5F605278" w14:textId="77777777" w:rsidR="00173984" w:rsidRDefault="00000000">
      <w:pPr>
        <w:jc w:val="center"/>
        <w:rPr>
          <w:rFonts w:ascii="仿宋_GB2312" w:eastAsia="仿宋_GB2312"/>
        </w:rPr>
      </w:pPr>
      <w:r>
        <w:rPr>
          <w:rFonts w:ascii="仿宋_GB2312" w:eastAsia="仿宋_GB2312" w:hint="eastAsia"/>
          <w:noProof/>
        </w:rPr>
        <w:lastRenderedPageBreak/>
        <w:drawing>
          <wp:inline distT="0" distB="0" distL="114300" distR="114300" wp14:anchorId="36348B60" wp14:editId="18D3A9CF">
            <wp:extent cx="5382260" cy="7614285"/>
            <wp:effectExtent l="0" t="0" r="8890" b="5715"/>
            <wp:docPr id="26" name="图片 10" descr="上高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descr="上高县"/>
                    <pic:cNvPicPr>
                      <a:picLocks noChangeAspect="1"/>
                    </pic:cNvPicPr>
                  </pic:nvPicPr>
                  <pic:blipFill>
                    <a:blip r:embed="rId26"/>
                    <a:stretch>
                      <a:fillRect/>
                    </a:stretch>
                  </pic:blipFill>
                  <pic:spPr>
                    <a:xfrm>
                      <a:off x="0" y="0"/>
                      <a:ext cx="5382260" cy="7614285"/>
                    </a:xfrm>
                    <a:prstGeom prst="rect">
                      <a:avLst/>
                    </a:prstGeom>
                    <a:noFill/>
                    <a:ln>
                      <a:noFill/>
                    </a:ln>
                  </pic:spPr>
                </pic:pic>
              </a:graphicData>
            </a:graphic>
          </wp:inline>
        </w:drawing>
      </w:r>
    </w:p>
    <w:p w14:paraId="0D48B9D0" w14:textId="77777777" w:rsidR="00173984" w:rsidRDefault="00173984">
      <w:pPr>
        <w:jc w:val="center"/>
        <w:rPr>
          <w:rFonts w:ascii="仿宋_GB2312" w:eastAsia="仿宋_GB2312"/>
        </w:rPr>
      </w:pPr>
    </w:p>
    <w:p w14:paraId="3A0D0979" w14:textId="77777777" w:rsidR="00173984" w:rsidRDefault="00173984">
      <w:pPr>
        <w:jc w:val="center"/>
        <w:rPr>
          <w:rFonts w:ascii="仿宋_GB2312" w:eastAsia="仿宋_GB2312"/>
        </w:rPr>
      </w:pPr>
    </w:p>
    <w:p w14:paraId="2131478B" w14:textId="77777777" w:rsidR="00173984" w:rsidRDefault="00000000">
      <w:pPr>
        <w:jc w:val="center"/>
        <w:rPr>
          <w:rFonts w:ascii="仿宋_GB2312" w:eastAsia="仿宋_GB2312"/>
        </w:rPr>
      </w:pPr>
      <w:r>
        <w:rPr>
          <w:rFonts w:ascii="仿宋_GB2312" w:eastAsia="仿宋_GB2312" w:hint="eastAsia"/>
          <w:noProof/>
        </w:rPr>
        <w:lastRenderedPageBreak/>
        <w:drawing>
          <wp:inline distT="0" distB="0" distL="114300" distR="114300" wp14:anchorId="0B262C11" wp14:editId="52752EB0">
            <wp:extent cx="5380355" cy="7611110"/>
            <wp:effectExtent l="0" t="0" r="10795" b="8890"/>
            <wp:docPr id="15" name="图片 11" descr="万安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万安县"/>
                    <pic:cNvPicPr>
                      <a:picLocks noChangeAspect="1"/>
                    </pic:cNvPicPr>
                  </pic:nvPicPr>
                  <pic:blipFill>
                    <a:blip r:embed="rId27"/>
                    <a:stretch>
                      <a:fillRect/>
                    </a:stretch>
                  </pic:blipFill>
                  <pic:spPr>
                    <a:xfrm>
                      <a:off x="0" y="0"/>
                      <a:ext cx="5380355" cy="7611110"/>
                    </a:xfrm>
                    <a:prstGeom prst="rect">
                      <a:avLst/>
                    </a:prstGeom>
                    <a:noFill/>
                    <a:ln>
                      <a:noFill/>
                    </a:ln>
                  </pic:spPr>
                </pic:pic>
              </a:graphicData>
            </a:graphic>
          </wp:inline>
        </w:drawing>
      </w:r>
    </w:p>
    <w:p w14:paraId="7A925823" w14:textId="77777777" w:rsidR="00173984" w:rsidRDefault="00173984">
      <w:pPr>
        <w:jc w:val="center"/>
        <w:rPr>
          <w:rFonts w:ascii="仿宋_GB2312" w:eastAsia="仿宋_GB2312"/>
        </w:rPr>
      </w:pPr>
    </w:p>
    <w:p w14:paraId="5B4C4334" w14:textId="77777777" w:rsidR="00173984" w:rsidRDefault="00173984">
      <w:pPr>
        <w:jc w:val="center"/>
        <w:rPr>
          <w:rFonts w:ascii="仿宋_GB2312" w:eastAsia="仿宋_GB2312"/>
        </w:rPr>
      </w:pPr>
    </w:p>
    <w:p w14:paraId="17BB11E9" w14:textId="77777777" w:rsidR="00173984" w:rsidRDefault="00173984">
      <w:pPr>
        <w:jc w:val="center"/>
        <w:rPr>
          <w:rFonts w:ascii="仿宋_GB2312" w:eastAsia="仿宋_GB2312"/>
        </w:rPr>
      </w:pPr>
    </w:p>
    <w:p w14:paraId="7EAAE052" w14:textId="77777777" w:rsidR="00173984" w:rsidRDefault="00173984">
      <w:pPr>
        <w:jc w:val="center"/>
        <w:rPr>
          <w:rFonts w:ascii="仿宋_GB2312" w:eastAsia="仿宋_GB2312"/>
        </w:rPr>
      </w:pPr>
    </w:p>
    <w:p w14:paraId="7C6CB155" w14:textId="77777777" w:rsidR="00173984" w:rsidRDefault="00000000">
      <w:pPr>
        <w:rPr>
          <w:rFonts w:ascii="仿宋" w:eastAsia="仿宋" w:hAnsi="仿宋" w:cs="仿宋" w:hint="eastAsia"/>
          <w:sz w:val="24"/>
          <w:szCs w:val="24"/>
        </w:rPr>
      </w:pPr>
      <w:r>
        <w:rPr>
          <w:rFonts w:ascii="仿宋_GB2312" w:eastAsia="仿宋_GB2312" w:hint="eastAsia"/>
          <w:noProof/>
        </w:rPr>
        <w:lastRenderedPageBreak/>
        <w:drawing>
          <wp:inline distT="0" distB="0" distL="114300" distR="114300" wp14:anchorId="748CFDB6" wp14:editId="5FEE1EE9">
            <wp:extent cx="5287010" cy="7477760"/>
            <wp:effectExtent l="0" t="0" r="8890" b="8890"/>
            <wp:docPr id="17" name="图片 12" descr="永修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descr="永修县"/>
                    <pic:cNvPicPr>
                      <a:picLocks noChangeAspect="1"/>
                    </pic:cNvPicPr>
                  </pic:nvPicPr>
                  <pic:blipFill>
                    <a:blip r:embed="rId28"/>
                    <a:stretch>
                      <a:fillRect/>
                    </a:stretch>
                  </pic:blipFill>
                  <pic:spPr>
                    <a:xfrm>
                      <a:off x="0" y="0"/>
                      <a:ext cx="5287010" cy="7477760"/>
                    </a:xfrm>
                    <a:prstGeom prst="rect">
                      <a:avLst/>
                    </a:prstGeom>
                    <a:noFill/>
                    <a:ln>
                      <a:noFill/>
                    </a:ln>
                  </pic:spPr>
                </pic:pic>
              </a:graphicData>
            </a:graphic>
          </wp:inline>
        </w:drawing>
      </w:r>
    </w:p>
    <w:p w14:paraId="421FF489" w14:textId="47BC7F11" w:rsidR="00173984" w:rsidRPr="003230D9" w:rsidRDefault="00000000" w:rsidP="003230D9">
      <w:pPr>
        <w:spacing w:line="600" w:lineRule="exact"/>
        <w:rPr>
          <w:rFonts w:ascii="Times New Roman" w:eastAsia="仿宋_GB2312" w:hAnsi="Times New Roman" w:cs="Times New Roman"/>
          <w:color w:val="000000" w:themeColor="text1"/>
          <w:sz w:val="32"/>
          <w:szCs w:val="32"/>
        </w:rPr>
        <w:sectPr w:rsidR="00173984" w:rsidRPr="003230D9">
          <w:footerReference w:type="default" r:id="rId29"/>
          <w:pgSz w:w="11900" w:h="16840"/>
          <w:pgMar w:top="1525" w:right="1791" w:bottom="1501" w:left="1764" w:header="1097" w:footer="1073" w:gutter="0"/>
          <w:cols w:space="720"/>
          <w:docGrid w:linePitch="360"/>
        </w:sectPr>
      </w:pPr>
      <w:r>
        <w:rPr>
          <w:rFonts w:ascii="Times New Roman" w:eastAsia="仿宋_GB2312" w:hAnsi="Times New Roman" w:cs="Times New Roman"/>
          <w:color w:val="000000" w:themeColor="text1"/>
          <w:sz w:val="32"/>
          <w:szCs w:val="32"/>
        </w:rPr>
        <w:br w:type="page"/>
      </w:r>
    </w:p>
    <w:p w14:paraId="4ED68291" w14:textId="77777777" w:rsidR="00173984" w:rsidRDefault="00173984" w:rsidP="003230D9">
      <w:pPr>
        <w:spacing w:after="200" w:line="640" w:lineRule="exact"/>
        <w:rPr>
          <w:rFonts w:ascii="Times New Roman" w:eastAsia="仿宋_GB2312" w:hAnsi="Times New Roman" w:cs="Times New Roman"/>
          <w:color w:val="000000" w:themeColor="text1"/>
          <w:sz w:val="28"/>
          <w:szCs w:val="28"/>
        </w:rPr>
      </w:pPr>
    </w:p>
    <w:sectPr w:rsidR="00173984">
      <w:pgSz w:w="16840" w:h="11900" w:orient="landscape"/>
      <w:pgMar w:top="1764" w:right="1525" w:bottom="1791" w:left="1501" w:header="1097" w:footer="107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C8747" w14:textId="77777777" w:rsidR="009B48CF" w:rsidRDefault="009B48CF">
      <w:r>
        <w:separator/>
      </w:r>
    </w:p>
  </w:endnote>
  <w:endnote w:type="continuationSeparator" w:id="0">
    <w:p w14:paraId="226913B9" w14:textId="77777777" w:rsidR="009B48CF" w:rsidRDefault="009B48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E54D8698-C15C-42D3-8425-5914F690AD2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华文中宋">
    <w:panose1 w:val="02010600040101010101"/>
    <w:charset w:val="86"/>
    <w:family w:val="auto"/>
    <w:pitch w:val="variable"/>
    <w:sig w:usb0="00000287" w:usb1="080F0000" w:usb2="00000010" w:usb3="00000000" w:csb0="0004009F" w:csb1="00000000"/>
    <w:embedRegular r:id="rId2" w:subsetted="1" w:fontKey="{0EFCF9D8-38FF-4C99-AA29-3255C0A4A740}"/>
    <w:embedBold r:id="rId3" w:subsetted="1" w:fontKey="{1D15FB63-E263-43CA-949F-EC1674ABDEFF}"/>
  </w:font>
  <w:font w:name="楷体">
    <w:panose1 w:val="02010609060101010101"/>
    <w:charset w:val="86"/>
    <w:family w:val="modern"/>
    <w:pitch w:val="fixed"/>
    <w:sig w:usb0="800002BF" w:usb1="38CF7CFA" w:usb2="00000016" w:usb3="00000000" w:csb0="00040001" w:csb1="00000000"/>
    <w:embedRegular r:id="rId4" w:subsetted="1" w:fontKey="{0F67CD82-A52B-44EC-BBFB-24D1DC470273}"/>
    <w:embedBold r:id="rId5" w:subsetted="1" w:fontKey="{5B15E425-279E-488D-8693-F2B4973F80E0}"/>
  </w:font>
  <w:font w:name="仿宋">
    <w:panose1 w:val="02010609060101010101"/>
    <w:charset w:val="86"/>
    <w:family w:val="modern"/>
    <w:pitch w:val="fixed"/>
    <w:sig w:usb0="800002BF" w:usb1="38CF7CFA" w:usb2="00000016" w:usb3="00000000" w:csb0="00040001" w:csb1="00000000"/>
    <w:embedRegular r:id="rId6" w:subsetted="1" w:fontKey="{E7213FC4-7C4B-4A80-B273-DC331D35FA55}"/>
    <w:embedBold r:id="rId7" w:subsetted="1" w:fontKey="{98F1D029-4BEC-4D39-B10B-7DA14CDE8E34}"/>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1" w:usb1="080E0000" w:usb2="00000000" w:usb3="00000000" w:csb0="00040000" w:csb1="00000000"/>
    <w:embedRegular r:id="rId8" w:fontKey="{9EE271AB-5DB2-42E6-A6E9-5E0E331CE10C}"/>
  </w:font>
  <w:font w:name="楷体_GB2312">
    <w:altName w:val="微软雅黑"/>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E4FB8" w14:textId="77777777" w:rsidR="00173984" w:rsidRDefault="00000000">
    <w:pPr>
      <w:pStyle w:val="a9"/>
    </w:pPr>
    <w:r>
      <w:rPr>
        <w:noProof/>
      </w:rPr>
      <mc:AlternateContent>
        <mc:Choice Requires="wps">
          <w:drawing>
            <wp:anchor distT="0" distB="0" distL="114300" distR="114300" simplePos="0" relativeHeight="251659264" behindDoc="0" locked="0" layoutInCell="1" allowOverlap="1" wp14:anchorId="13E91B92" wp14:editId="70D35FD7">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10B6F5" w14:textId="77777777" w:rsidR="00173984" w:rsidRDefault="00000000">
                          <w:pPr>
                            <w:pStyle w:val="a9"/>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3E91B92" id="_x0000_t202" coordsize="21600,21600" o:spt="202" path="m,l,21600r21600,l21600,xe">
              <v:stroke joinstyle="miter"/>
              <v:path gradientshapeok="t" o:connecttype="rect"/>
            </v:shapetype>
            <v:shape id="文本框 2"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7810B6F5" w14:textId="77777777" w:rsidR="00173984" w:rsidRDefault="00000000">
                    <w:pPr>
                      <w:pStyle w:val="a9"/>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5B8E6D" w14:textId="77777777" w:rsidR="009B48CF" w:rsidRDefault="009B48CF">
      <w:r>
        <w:separator/>
      </w:r>
    </w:p>
  </w:footnote>
  <w:footnote w:type="continuationSeparator" w:id="0">
    <w:p w14:paraId="6C18A9FE" w14:textId="77777777" w:rsidR="009B48CF" w:rsidRDefault="009B48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467443"/>
    <w:multiLevelType w:val="singleLevel"/>
    <w:tmpl w:val="9F467443"/>
    <w:lvl w:ilvl="0">
      <w:start w:val="1"/>
      <w:numFmt w:val="decimal"/>
      <w:suff w:val="space"/>
      <w:lvlText w:val="%1."/>
      <w:lvlJc w:val="left"/>
    </w:lvl>
  </w:abstractNum>
  <w:abstractNum w:abstractNumId="1" w15:restartNumberingAfterBreak="0">
    <w:nsid w:val="D15B00E4"/>
    <w:multiLevelType w:val="singleLevel"/>
    <w:tmpl w:val="D15B00E4"/>
    <w:lvl w:ilvl="0">
      <w:start w:val="3"/>
      <w:numFmt w:val="chineseCounting"/>
      <w:suff w:val="nothing"/>
      <w:lvlText w:val="%1、"/>
      <w:lvlJc w:val="left"/>
      <w:rPr>
        <w:rFonts w:hint="eastAsia"/>
      </w:r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0"/>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993"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6F43440"/>
    <w:multiLevelType w:val="singleLevel"/>
    <w:tmpl w:val="26F43440"/>
    <w:lvl w:ilvl="0">
      <w:start w:val="2"/>
      <w:numFmt w:val="chineseCounting"/>
      <w:suff w:val="nothing"/>
      <w:lvlText w:val="（%1）"/>
      <w:lvlJc w:val="left"/>
      <w:rPr>
        <w:rFonts w:hint="eastAsia"/>
      </w:rPr>
    </w:lvl>
  </w:abstractNum>
  <w:abstractNum w:abstractNumId="4" w15:restartNumberingAfterBreak="0">
    <w:nsid w:val="76A91699"/>
    <w:multiLevelType w:val="singleLevel"/>
    <w:tmpl w:val="76A91699"/>
    <w:lvl w:ilvl="0">
      <w:start w:val="3"/>
      <w:numFmt w:val="chineseCounting"/>
      <w:suff w:val="nothing"/>
      <w:lvlText w:val="（%1）"/>
      <w:lvlJc w:val="left"/>
      <w:rPr>
        <w:rFonts w:hint="eastAsia"/>
        <w:b/>
        <w:bCs/>
      </w:rPr>
    </w:lvl>
  </w:abstractNum>
  <w:num w:numId="1" w16cid:durableId="1151949972">
    <w:abstractNumId w:val="2"/>
  </w:num>
  <w:num w:numId="2" w16cid:durableId="912786789">
    <w:abstractNumId w:val="4"/>
  </w:num>
  <w:num w:numId="3" w16cid:durableId="1349672852">
    <w:abstractNumId w:val="3"/>
  </w:num>
  <w:num w:numId="4" w16cid:durableId="1814058940">
    <w:abstractNumId w:val="0"/>
  </w:num>
  <w:num w:numId="5" w16cid:durableId="3114512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TdiNzIyMzYxYmIzMjkyNjkxMTBhNDFmNWU1NGY0ZmUifQ=="/>
  </w:docVars>
  <w:rsids>
    <w:rsidRoot w:val="00F000FB"/>
    <w:rsid w:val="00006F35"/>
    <w:rsid w:val="000152A2"/>
    <w:rsid w:val="00015933"/>
    <w:rsid w:val="00026660"/>
    <w:rsid w:val="000331B4"/>
    <w:rsid w:val="00035B60"/>
    <w:rsid w:val="00035E10"/>
    <w:rsid w:val="0004206C"/>
    <w:rsid w:val="000425AA"/>
    <w:rsid w:val="0004696B"/>
    <w:rsid w:val="00060B3F"/>
    <w:rsid w:val="00061A12"/>
    <w:rsid w:val="0006782A"/>
    <w:rsid w:val="00070FF3"/>
    <w:rsid w:val="000A46B9"/>
    <w:rsid w:val="000A4EA3"/>
    <w:rsid w:val="000B11A6"/>
    <w:rsid w:val="000B328D"/>
    <w:rsid w:val="000B73D1"/>
    <w:rsid w:val="000C0D9B"/>
    <w:rsid w:val="000D340B"/>
    <w:rsid w:val="000D6A66"/>
    <w:rsid w:val="000E05F2"/>
    <w:rsid w:val="000E33D3"/>
    <w:rsid w:val="000E35B8"/>
    <w:rsid w:val="00100F73"/>
    <w:rsid w:val="0010218C"/>
    <w:rsid w:val="00112460"/>
    <w:rsid w:val="00112549"/>
    <w:rsid w:val="00112CB3"/>
    <w:rsid w:val="00113CDE"/>
    <w:rsid w:val="00116BB6"/>
    <w:rsid w:val="00136F23"/>
    <w:rsid w:val="00157B8A"/>
    <w:rsid w:val="00162E9F"/>
    <w:rsid w:val="00162F38"/>
    <w:rsid w:val="00173984"/>
    <w:rsid w:val="00176A7A"/>
    <w:rsid w:val="0018145E"/>
    <w:rsid w:val="00183CC9"/>
    <w:rsid w:val="0018446C"/>
    <w:rsid w:val="0018707D"/>
    <w:rsid w:val="00187ACE"/>
    <w:rsid w:val="001915AB"/>
    <w:rsid w:val="001B011C"/>
    <w:rsid w:val="001C6EDE"/>
    <w:rsid w:val="001D6249"/>
    <w:rsid w:val="001D6329"/>
    <w:rsid w:val="001E4D71"/>
    <w:rsid w:val="001F0A32"/>
    <w:rsid w:val="001F2B7B"/>
    <w:rsid w:val="001F3C42"/>
    <w:rsid w:val="001F7793"/>
    <w:rsid w:val="00200D96"/>
    <w:rsid w:val="00202023"/>
    <w:rsid w:val="00202A1A"/>
    <w:rsid w:val="00207989"/>
    <w:rsid w:val="00217B93"/>
    <w:rsid w:val="00220C44"/>
    <w:rsid w:val="00233ACD"/>
    <w:rsid w:val="00234FEF"/>
    <w:rsid w:val="002373CB"/>
    <w:rsid w:val="00244287"/>
    <w:rsid w:val="002445F3"/>
    <w:rsid w:val="00244F1B"/>
    <w:rsid w:val="0024526B"/>
    <w:rsid w:val="00251918"/>
    <w:rsid w:val="00253C27"/>
    <w:rsid w:val="00266376"/>
    <w:rsid w:val="00284152"/>
    <w:rsid w:val="002B11DB"/>
    <w:rsid w:val="002B44C3"/>
    <w:rsid w:val="002B4B72"/>
    <w:rsid w:val="002B6222"/>
    <w:rsid w:val="002C093C"/>
    <w:rsid w:val="002C22D5"/>
    <w:rsid w:val="002D31C8"/>
    <w:rsid w:val="002D7CB5"/>
    <w:rsid w:val="002F323A"/>
    <w:rsid w:val="002F3B0C"/>
    <w:rsid w:val="0030795D"/>
    <w:rsid w:val="0032285F"/>
    <w:rsid w:val="003230D9"/>
    <w:rsid w:val="00324E04"/>
    <w:rsid w:val="00330299"/>
    <w:rsid w:val="00331143"/>
    <w:rsid w:val="00332317"/>
    <w:rsid w:val="0033570F"/>
    <w:rsid w:val="00347A88"/>
    <w:rsid w:val="00360615"/>
    <w:rsid w:val="00362327"/>
    <w:rsid w:val="00366A82"/>
    <w:rsid w:val="00372B8D"/>
    <w:rsid w:val="003760E0"/>
    <w:rsid w:val="0038344C"/>
    <w:rsid w:val="003930C7"/>
    <w:rsid w:val="003958B1"/>
    <w:rsid w:val="003A2F00"/>
    <w:rsid w:val="003A3ED8"/>
    <w:rsid w:val="003B6B0E"/>
    <w:rsid w:val="003C2B6D"/>
    <w:rsid w:val="003C3E48"/>
    <w:rsid w:val="003C7645"/>
    <w:rsid w:val="003D6278"/>
    <w:rsid w:val="003E320A"/>
    <w:rsid w:val="003E73C6"/>
    <w:rsid w:val="003F05B3"/>
    <w:rsid w:val="003F6A1F"/>
    <w:rsid w:val="00403798"/>
    <w:rsid w:val="004047D0"/>
    <w:rsid w:val="00410164"/>
    <w:rsid w:val="004228AE"/>
    <w:rsid w:val="00425E80"/>
    <w:rsid w:val="00442E98"/>
    <w:rsid w:val="0045250C"/>
    <w:rsid w:val="00452D3A"/>
    <w:rsid w:val="00464A13"/>
    <w:rsid w:val="00474D5F"/>
    <w:rsid w:val="00485246"/>
    <w:rsid w:val="004A0087"/>
    <w:rsid w:val="004A370E"/>
    <w:rsid w:val="004A6849"/>
    <w:rsid w:val="004B7208"/>
    <w:rsid w:val="004B7676"/>
    <w:rsid w:val="004C2961"/>
    <w:rsid w:val="004D6247"/>
    <w:rsid w:val="004E3A1E"/>
    <w:rsid w:val="004F5319"/>
    <w:rsid w:val="004F5770"/>
    <w:rsid w:val="00515071"/>
    <w:rsid w:val="00522EBC"/>
    <w:rsid w:val="00525C29"/>
    <w:rsid w:val="00527614"/>
    <w:rsid w:val="00530ACC"/>
    <w:rsid w:val="0054109E"/>
    <w:rsid w:val="00546720"/>
    <w:rsid w:val="005509C6"/>
    <w:rsid w:val="00553D8D"/>
    <w:rsid w:val="00561097"/>
    <w:rsid w:val="005665F0"/>
    <w:rsid w:val="00567724"/>
    <w:rsid w:val="00572C66"/>
    <w:rsid w:val="00573D17"/>
    <w:rsid w:val="00577F8A"/>
    <w:rsid w:val="00582FC1"/>
    <w:rsid w:val="00584A3C"/>
    <w:rsid w:val="00585AB9"/>
    <w:rsid w:val="00587419"/>
    <w:rsid w:val="005900A3"/>
    <w:rsid w:val="00592585"/>
    <w:rsid w:val="005A07F2"/>
    <w:rsid w:val="005A3354"/>
    <w:rsid w:val="005B217C"/>
    <w:rsid w:val="005B3055"/>
    <w:rsid w:val="005B34E5"/>
    <w:rsid w:val="005C6BE2"/>
    <w:rsid w:val="005D4121"/>
    <w:rsid w:val="005D474C"/>
    <w:rsid w:val="005E74CD"/>
    <w:rsid w:val="005F2426"/>
    <w:rsid w:val="005F4024"/>
    <w:rsid w:val="005F636A"/>
    <w:rsid w:val="006053A7"/>
    <w:rsid w:val="006071F4"/>
    <w:rsid w:val="006079FE"/>
    <w:rsid w:val="006106E9"/>
    <w:rsid w:val="00621A3A"/>
    <w:rsid w:val="006246B2"/>
    <w:rsid w:val="00630CD1"/>
    <w:rsid w:val="0064726A"/>
    <w:rsid w:val="00653903"/>
    <w:rsid w:val="00670C65"/>
    <w:rsid w:val="00681573"/>
    <w:rsid w:val="00693B6C"/>
    <w:rsid w:val="00694F38"/>
    <w:rsid w:val="00697778"/>
    <w:rsid w:val="006A1C5F"/>
    <w:rsid w:val="006A3F39"/>
    <w:rsid w:val="006A4662"/>
    <w:rsid w:val="006C139E"/>
    <w:rsid w:val="006D3065"/>
    <w:rsid w:val="006E4483"/>
    <w:rsid w:val="006F06F0"/>
    <w:rsid w:val="0071270B"/>
    <w:rsid w:val="00720A14"/>
    <w:rsid w:val="007250C5"/>
    <w:rsid w:val="007278E0"/>
    <w:rsid w:val="0073229D"/>
    <w:rsid w:val="00745BBC"/>
    <w:rsid w:val="00750ECB"/>
    <w:rsid w:val="007536D2"/>
    <w:rsid w:val="00762176"/>
    <w:rsid w:val="00762683"/>
    <w:rsid w:val="00764D85"/>
    <w:rsid w:val="007716FE"/>
    <w:rsid w:val="00777635"/>
    <w:rsid w:val="0078564A"/>
    <w:rsid w:val="0078772B"/>
    <w:rsid w:val="00790A5F"/>
    <w:rsid w:val="00792C68"/>
    <w:rsid w:val="00795304"/>
    <w:rsid w:val="00796E57"/>
    <w:rsid w:val="007A467B"/>
    <w:rsid w:val="007A5915"/>
    <w:rsid w:val="007B4023"/>
    <w:rsid w:val="007B5A15"/>
    <w:rsid w:val="007B7005"/>
    <w:rsid w:val="007D10D2"/>
    <w:rsid w:val="007D5AE4"/>
    <w:rsid w:val="007E6FB2"/>
    <w:rsid w:val="007F244B"/>
    <w:rsid w:val="007F4CA8"/>
    <w:rsid w:val="007F58DA"/>
    <w:rsid w:val="00804D8F"/>
    <w:rsid w:val="008074C5"/>
    <w:rsid w:val="00810839"/>
    <w:rsid w:val="008335F4"/>
    <w:rsid w:val="00847DFD"/>
    <w:rsid w:val="00852834"/>
    <w:rsid w:val="00854D41"/>
    <w:rsid w:val="00863DA6"/>
    <w:rsid w:val="0088014B"/>
    <w:rsid w:val="00894FB2"/>
    <w:rsid w:val="008A4F04"/>
    <w:rsid w:val="008C13CA"/>
    <w:rsid w:val="008D3808"/>
    <w:rsid w:val="008D4062"/>
    <w:rsid w:val="008D40F2"/>
    <w:rsid w:val="008D5AB5"/>
    <w:rsid w:val="008D748A"/>
    <w:rsid w:val="008D749E"/>
    <w:rsid w:val="008E3391"/>
    <w:rsid w:val="008E4F34"/>
    <w:rsid w:val="00902C43"/>
    <w:rsid w:val="00910EC2"/>
    <w:rsid w:val="00911426"/>
    <w:rsid w:val="0091204E"/>
    <w:rsid w:val="00915572"/>
    <w:rsid w:val="00917430"/>
    <w:rsid w:val="00917C42"/>
    <w:rsid w:val="00922D45"/>
    <w:rsid w:val="00922FBF"/>
    <w:rsid w:val="009274F4"/>
    <w:rsid w:val="00930DBC"/>
    <w:rsid w:val="00936E3A"/>
    <w:rsid w:val="0094078D"/>
    <w:rsid w:val="00942908"/>
    <w:rsid w:val="009449C4"/>
    <w:rsid w:val="00951D36"/>
    <w:rsid w:val="00954A00"/>
    <w:rsid w:val="00960C8E"/>
    <w:rsid w:val="009627F2"/>
    <w:rsid w:val="009638BF"/>
    <w:rsid w:val="00972F7E"/>
    <w:rsid w:val="00973067"/>
    <w:rsid w:val="0097548A"/>
    <w:rsid w:val="00975D66"/>
    <w:rsid w:val="00985033"/>
    <w:rsid w:val="00986840"/>
    <w:rsid w:val="00990E67"/>
    <w:rsid w:val="00996592"/>
    <w:rsid w:val="009973AA"/>
    <w:rsid w:val="009A1FE8"/>
    <w:rsid w:val="009A27DC"/>
    <w:rsid w:val="009A4614"/>
    <w:rsid w:val="009A68A0"/>
    <w:rsid w:val="009B48CF"/>
    <w:rsid w:val="009B6050"/>
    <w:rsid w:val="009D13F5"/>
    <w:rsid w:val="009D3A8C"/>
    <w:rsid w:val="009D3D3C"/>
    <w:rsid w:val="009E1122"/>
    <w:rsid w:val="009E2C80"/>
    <w:rsid w:val="009F3C0D"/>
    <w:rsid w:val="009F6319"/>
    <w:rsid w:val="00A037F9"/>
    <w:rsid w:val="00A04393"/>
    <w:rsid w:val="00A12A53"/>
    <w:rsid w:val="00A150C2"/>
    <w:rsid w:val="00A272BF"/>
    <w:rsid w:val="00A27330"/>
    <w:rsid w:val="00A33CFA"/>
    <w:rsid w:val="00A41ED8"/>
    <w:rsid w:val="00A4718A"/>
    <w:rsid w:val="00A61C72"/>
    <w:rsid w:val="00A64E2D"/>
    <w:rsid w:val="00A91860"/>
    <w:rsid w:val="00A92640"/>
    <w:rsid w:val="00A96A5E"/>
    <w:rsid w:val="00AA2C0D"/>
    <w:rsid w:val="00AA5EC1"/>
    <w:rsid w:val="00AA62DD"/>
    <w:rsid w:val="00AA6354"/>
    <w:rsid w:val="00AA66BC"/>
    <w:rsid w:val="00AC672E"/>
    <w:rsid w:val="00AD3B4D"/>
    <w:rsid w:val="00AD42DF"/>
    <w:rsid w:val="00AE1525"/>
    <w:rsid w:val="00AE4762"/>
    <w:rsid w:val="00AE47DE"/>
    <w:rsid w:val="00AE626A"/>
    <w:rsid w:val="00AF003F"/>
    <w:rsid w:val="00B056D9"/>
    <w:rsid w:val="00B06176"/>
    <w:rsid w:val="00B17A20"/>
    <w:rsid w:val="00B25FCE"/>
    <w:rsid w:val="00B339E4"/>
    <w:rsid w:val="00B406AD"/>
    <w:rsid w:val="00B4251A"/>
    <w:rsid w:val="00B50B29"/>
    <w:rsid w:val="00B63D61"/>
    <w:rsid w:val="00B711AE"/>
    <w:rsid w:val="00B71FC1"/>
    <w:rsid w:val="00B72046"/>
    <w:rsid w:val="00B72C4E"/>
    <w:rsid w:val="00B73727"/>
    <w:rsid w:val="00B74984"/>
    <w:rsid w:val="00B80B30"/>
    <w:rsid w:val="00B865C0"/>
    <w:rsid w:val="00B928D8"/>
    <w:rsid w:val="00B9623D"/>
    <w:rsid w:val="00BA2544"/>
    <w:rsid w:val="00BA589D"/>
    <w:rsid w:val="00BB60A9"/>
    <w:rsid w:val="00BD486B"/>
    <w:rsid w:val="00BD5F08"/>
    <w:rsid w:val="00BD6689"/>
    <w:rsid w:val="00BE0AC1"/>
    <w:rsid w:val="00BE0D94"/>
    <w:rsid w:val="00BE19B0"/>
    <w:rsid w:val="00BE19E6"/>
    <w:rsid w:val="00BE4427"/>
    <w:rsid w:val="00BF1D6A"/>
    <w:rsid w:val="00BF7F75"/>
    <w:rsid w:val="00C166E5"/>
    <w:rsid w:val="00C27951"/>
    <w:rsid w:val="00C31EF1"/>
    <w:rsid w:val="00C34EAA"/>
    <w:rsid w:val="00C37F1D"/>
    <w:rsid w:val="00C448C1"/>
    <w:rsid w:val="00C459E4"/>
    <w:rsid w:val="00C4701F"/>
    <w:rsid w:val="00C53C99"/>
    <w:rsid w:val="00C642C8"/>
    <w:rsid w:val="00C77FD1"/>
    <w:rsid w:val="00C83D54"/>
    <w:rsid w:val="00C87671"/>
    <w:rsid w:val="00C91216"/>
    <w:rsid w:val="00CA26DC"/>
    <w:rsid w:val="00CA6E6B"/>
    <w:rsid w:val="00CB7750"/>
    <w:rsid w:val="00CD7F32"/>
    <w:rsid w:val="00D0084B"/>
    <w:rsid w:val="00D117AE"/>
    <w:rsid w:val="00D12639"/>
    <w:rsid w:val="00D148C1"/>
    <w:rsid w:val="00D22E56"/>
    <w:rsid w:val="00D23DE1"/>
    <w:rsid w:val="00D25B31"/>
    <w:rsid w:val="00D34BDB"/>
    <w:rsid w:val="00D43763"/>
    <w:rsid w:val="00D50DBA"/>
    <w:rsid w:val="00D54C55"/>
    <w:rsid w:val="00D76E2A"/>
    <w:rsid w:val="00D81685"/>
    <w:rsid w:val="00D81788"/>
    <w:rsid w:val="00D874B3"/>
    <w:rsid w:val="00D96904"/>
    <w:rsid w:val="00DA357E"/>
    <w:rsid w:val="00DB38FA"/>
    <w:rsid w:val="00DB598B"/>
    <w:rsid w:val="00DC156D"/>
    <w:rsid w:val="00DC2710"/>
    <w:rsid w:val="00DC441C"/>
    <w:rsid w:val="00DC5C94"/>
    <w:rsid w:val="00DD0163"/>
    <w:rsid w:val="00DD563C"/>
    <w:rsid w:val="00DD6F31"/>
    <w:rsid w:val="00DD705F"/>
    <w:rsid w:val="00DE10D7"/>
    <w:rsid w:val="00DE12B6"/>
    <w:rsid w:val="00DE174D"/>
    <w:rsid w:val="00DE2D9D"/>
    <w:rsid w:val="00DF631B"/>
    <w:rsid w:val="00DF6626"/>
    <w:rsid w:val="00E034E2"/>
    <w:rsid w:val="00E07680"/>
    <w:rsid w:val="00E10F36"/>
    <w:rsid w:val="00E11AAB"/>
    <w:rsid w:val="00E228E4"/>
    <w:rsid w:val="00E409A9"/>
    <w:rsid w:val="00E41E44"/>
    <w:rsid w:val="00E41E55"/>
    <w:rsid w:val="00E54DCF"/>
    <w:rsid w:val="00E5508B"/>
    <w:rsid w:val="00E57390"/>
    <w:rsid w:val="00E6009D"/>
    <w:rsid w:val="00E63EB1"/>
    <w:rsid w:val="00E654B2"/>
    <w:rsid w:val="00E65714"/>
    <w:rsid w:val="00E702C6"/>
    <w:rsid w:val="00E738D3"/>
    <w:rsid w:val="00E768D8"/>
    <w:rsid w:val="00E77AFD"/>
    <w:rsid w:val="00E8506D"/>
    <w:rsid w:val="00E86594"/>
    <w:rsid w:val="00E96595"/>
    <w:rsid w:val="00EA3F45"/>
    <w:rsid w:val="00EB76E8"/>
    <w:rsid w:val="00EC23BA"/>
    <w:rsid w:val="00ED446C"/>
    <w:rsid w:val="00ED5604"/>
    <w:rsid w:val="00EE0EF3"/>
    <w:rsid w:val="00EE2E84"/>
    <w:rsid w:val="00EE3AB3"/>
    <w:rsid w:val="00EF27A7"/>
    <w:rsid w:val="00F000FB"/>
    <w:rsid w:val="00F14E2D"/>
    <w:rsid w:val="00F21329"/>
    <w:rsid w:val="00F237DC"/>
    <w:rsid w:val="00F25324"/>
    <w:rsid w:val="00F36CD6"/>
    <w:rsid w:val="00F41A0C"/>
    <w:rsid w:val="00F42E9A"/>
    <w:rsid w:val="00F51CC8"/>
    <w:rsid w:val="00F62A8E"/>
    <w:rsid w:val="00F6610A"/>
    <w:rsid w:val="00F7067D"/>
    <w:rsid w:val="00F72696"/>
    <w:rsid w:val="00F76BAA"/>
    <w:rsid w:val="00F91FE7"/>
    <w:rsid w:val="00F95722"/>
    <w:rsid w:val="00FC2479"/>
    <w:rsid w:val="00FC589C"/>
    <w:rsid w:val="00FD17BB"/>
    <w:rsid w:val="00FD17FB"/>
    <w:rsid w:val="00FD1B6E"/>
    <w:rsid w:val="01093CC4"/>
    <w:rsid w:val="017D75D9"/>
    <w:rsid w:val="02DA4630"/>
    <w:rsid w:val="03BE02AF"/>
    <w:rsid w:val="03BE360A"/>
    <w:rsid w:val="04497378"/>
    <w:rsid w:val="049C150C"/>
    <w:rsid w:val="05E11832"/>
    <w:rsid w:val="05F25272"/>
    <w:rsid w:val="080737D2"/>
    <w:rsid w:val="083B4078"/>
    <w:rsid w:val="086C1887"/>
    <w:rsid w:val="091F2D9D"/>
    <w:rsid w:val="09A12334"/>
    <w:rsid w:val="09A34719"/>
    <w:rsid w:val="0A426D43"/>
    <w:rsid w:val="0A4958A2"/>
    <w:rsid w:val="0A560A40"/>
    <w:rsid w:val="0A621193"/>
    <w:rsid w:val="0AF618DB"/>
    <w:rsid w:val="0B7C4694"/>
    <w:rsid w:val="0BA31A63"/>
    <w:rsid w:val="0BC47C2C"/>
    <w:rsid w:val="0D366907"/>
    <w:rsid w:val="0DDB5E77"/>
    <w:rsid w:val="0DFE4B58"/>
    <w:rsid w:val="0E325320"/>
    <w:rsid w:val="0F5F3EF3"/>
    <w:rsid w:val="0F7B4AA5"/>
    <w:rsid w:val="0FBA5576"/>
    <w:rsid w:val="0FDC6720"/>
    <w:rsid w:val="10363AC5"/>
    <w:rsid w:val="10482BD9"/>
    <w:rsid w:val="107F6F93"/>
    <w:rsid w:val="10914580"/>
    <w:rsid w:val="10A52B22"/>
    <w:rsid w:val="114C494B"/>
    <w:rsid w:val="11B46874"/>
    <w:rsid w:val="12585769"/>
    <w:rsid w:val="13357DBD"/>
    <w:rsid w:val="13622204"/>
    <w:rsid w:val="13A072FD"/>
    <w:rsid w:val="143E449F"/>
    <w:rsid w:val="14476C53"/>
    <w:rsid w:val="15CC7E09"/>
    <w:rsid w:val="15F35395"/>
    <w:rsid w:val="15FA0938"/>
    <w:rsid w:val="16775464"/>
    <w:rsid w:val="168638F0"/>
    <w:rsid w:val="169923E1"/>
    <w:rsid w:val="16F842CA"/>
    <w:rsid w:val="176A78D9"/>
    <w:rsid w:val="187727E6"/>
    <w:rsid w:val="19CF1C75"/>
    <w:rsid w:val="1B1F09DB"/>
    <w:rsid w:val="1B423DEB"/>
    <w:rsid w:val="1BB06A19"/>
    <w:rsid w:val="1C4A7CD9"/>
    <w:rsid w:val="1CB25FAA"/>
    <w:rsid w:val="1E157715"/>
    <w:rsid w:val="1E29229C"/>
    <w:rsid w:val="1EFD1033"/>
    <w:rsid w:val="1F7C464D"/>
    <w:rsid w:val="1F933745"/>
    <w:rsid w:val="210C7C53"/>
    <w:rsid w:val="21BA145D"/>
    <w:rsid w:val="21DA2518"/>
    <w:rsid w:val="22027C8F"/>
    <w:rsid w:val="225D54E6"/>
    <w:rsid w:val="227710FC"/>
    <w:rsid w:val="22CC7C80"/>
    <w:rsid w:val="22FC2082"/>
    <w:rsid w:val="232A671B"/>
    <w:rsid w:val="249C4E4A"/>
    <w:rsid w:val="24AA57B9"/>
    <w:rsid w:val="24D52F7E"/>
    <w:rsid w:val="25B508B9"/>
    <w:rsid w:val="25E91CD6"/>
    <w:rsid w:val="26D16180"/>
    <w:rsid w:val="271F68C8"/>
    <w:rsid w:val="28153891"/>
    <w:rsid w:val="291A33B1"/>
    <w:rsid w:val="29763EBB"/>
    <w:rsid w:val="29891E41"/>
    <w:rsid w:val="2A1A0CEB"/>
    <w:rsid w:val="2A750617"/>
    <w:rsid w:val="2AF41F1C"/>
    <w:rsid w:val="2AFE23BA"/>
    <w:rsid w:val="2B277B9B"/>
    <w:rsid w:val="2C901738"/>
    <w:rsid w:val="2CE55FAB"/>
    <w:rsid w:val="2DC25921"/>
    <w:rsid w:val="2E051CB2"/>
    <w:rsid w:val="2E7C696F"/>
    <w:rsid w:val="2FAF6379"/>
    <w:rsid w:val="2FED2498"/>
    <w:rsid w:val="3007415C"/>
    <w:rsid w:val="308C2216"/>
    <w:rsid w:val="31D200FD"/>
    <w:rsid w:val="32046DFB"/>
    <w:rsid w:val="323B2146"/>
    <w:rsid w:val="336D0435"/>
    <w:rsid w:val="33775400"/>
    <w:rsid w:val="34D0301A"/>
    <w:rsid w:val="352D221A"/>
    <w:rsid w:val="35624EA4"/>
    <w:rsid w:val="36437511"/>
    <w:rsid w:val="36F34D9D"/>
    <w:rsid w:val="37150C16"/>
    <w:rsid w:val="37256F21"/>
    <w:rsid w:val="37347390"/>
    <w:rsid w:val="37C001F2"/>
    <w:rsid w:val="37DA3BD8"/>
    <w:rsid w:val="380E4447"/>
    <w:rsid w:val="38764981"/>
    <w:rsid w:val="388C7258"/>
    <w:rsid w:val="390414E4"/>
    <w:rsid w:val="392A350A"/>
    <w:rsid w:val="3ABB3E24"/>
    <w:rsid w:val="3C8539FB"/>
    <w:rsid w:val="3D18555E"/>
    <w:rsid w:val="3D2856E0"/>
    <w:rsid w:val="3D346A31"/>
    <w:rsid w:val="3D4E71D1"/>
    <w:rsid w:val="3D504E6F"/>
    <w:rsid w:val="3DFB09BF"/>
    <w:rsid w:val="3E2B7513"/>
    <w:rsid w:val="3F126725"/>
    <w:rsid w:val="40EA1129"/>
    <w:rsid w:val="41813EA9"/>
    <w:rsid w:val="41E53E7C"/>
    <w:rsid w:val="43A41F08"/>
    <w:rsid w:val="43BD5EA3"/>
    <w:rsid w:val="4634103B"/>
    <w:rsid w:val="470B1C8F"/>
    <w:rsid w:val="48667B2A"/>
    <w:rsid w:val="489E3443"/>
    <w:rsid w:val="48C36926"/>
    <w:rsid w:val="4A6C00B9"/>
    <w:rsid w:val="4AC403D3"/>
    <w:rsid w:val="4B086CC5"/>
    <w:rsid w:val="4B3E6269"/>
    <w:rsid w:val="4B447E66"/>
    <w:rsid w:val="4BCD3238"/>
    <w:rsid w:val="4C0513A3"/>
    <w:rsid w:val="4C6C17E5"/>
    <w:rsid w:val="4D015654"/>
    <w:rsid w:val="4D6C7200"/>
    <w:rsid w:val="4DC17BB4"/>
    <w:rsid w:val="4E8112F6"/>
    <w:rsid w:val="4EF179BD"/>
    <w:rsid w:val="4F2C4E99"/>
    <w:rsid w:val="4F5E4769"/>
    <w:rsid w:val="4FA17635"/>
    <w:rsid w:val="519A258E"/>
    <w:rsid w:val="53204D14"/>
    <w:rsid w:val="53F857EF"/>
    <w:rsid w:val="546B4E61"/>
    <w:rsid w:val="548F6F05"/>
    <w:rsid w:val="549C03CB"/>
    <w:rsid w:val="54C85664"/>
    <w:rsid w:val="553E5926"/>
    <w:rsid w:val="554B6D80"/>
    <w:rsid w:val="5572523E"/>
    <w:rsid w:val="563D798B"/>
    <w:rsid w:val="566F7F22"/>
    <w:rsid w:val="570D3802"/>
    <w:rsid w:val="57723577"/>
    <w:rsid w:val="580C04C4"/>
    <w:rsid w:val="598558D1"/>
    <w:rsid w:val="5A8C2C8F"/>
    <w:rsid w:val="5AF20343"/>
    <w:rsid w:val="5B423A25"/>
    <w:rsid w:val="5B5419FF"/>
    <w:rsid w:val="5C3B31D9"/>
    <w:rsid w:val="5C872353"/>
    <w:rsid w:val="5D572A52"/>
    <w:rsid w:val="5E3F6694"/>
    <w:rsid w:val="602F0133"/>
    <w:rsid w:val="60472AF3"/>
    <w:rsid w:val="60831C82"/>
    <w:rsid w:val="612F2977"/>
    <w:rsid w:val="613D1187"/>
    <w:rsid w:val="6162474A"/>
    <w:rsid w:val="622A170C"/>
    <w:rsid w:val="62593D9F"/>
    <w:rsid w:val="625C563D"/>
    <w:rsid w:val="62913539"/>
    <w:rsid w:val="62942175"/>
    <w:rsid w:val="62FC11CB"/>
    <w:rsid w:val="650A5824"/>
    <w:rsid w:val="65AB59CA"/>
    <w:rsid w:val="65B80DDC"/>
    <w:rsid w:val="65FB3738"/>
    <w:rsid w:val="6638246D"/>
    <w:rsid w:val="67B92388"/>
    <w:rsid w:val="680117EA"/>
    <w:rsid w:val="68A8338A"/>
    <w:rsid w:val="68CA1553"/>
    <w:rsid w:val="69F525FF"/>
    <w:rsid w:val="69FB73C3"/>
    <w:rsid w:val="6AA37057"/>
    <w:rsid w:val="6C141B92"/>
    <w:rsid w:val="6C4B3011"/>
    <w:rsid w:val="6CBE13CE"/>
    <w:rsid w:val="6D3C0545"/>
    <w:rsid w:val="6E2B2A93"/>
    <w:rsid w:val="6E797A32"/>
    <w:rsid w:val="6FE32EFA"/>
    <w:rsid w:val="706D3514"/>
    <w:rsid w:val="70930806"/>
    <w:rsid w:val="70F33611"/>
    <w:rsid w:val="714C1B10"/>
    <w:rsid w:val="71600CA6"/>
    <w:rsid w:val="71A768D5"/>
    <w:rsid w:val="72677E12"/>
    <w:rsid w:val="72CB03A1"/>
    <w:rsid w:val="72D75819"/>
    <w:rsid w:val="72E6342D"/>
    <w:rsid w:val="7334797A"/>
    <w:rsid w:val="73486B69"/>
    <w:rsid w:val="735F4F8D"/>
    <w:rsid w:val="74693CC3"/>
    <w:rsid w:val="75051D90"/>
    <w:rsid w:val="753F4D51"/>
    <w:rsid w:val="75A373B3"/>
    <w:rsid w:val="7624601C"/>
    <w:rsid w:val="76C56F1D"/>
    <w:rsid w:val="77A47413"/>
    <w:rsid w:val="77A94A29"/>
    <w:rsid w:val="77DE46D3"/>
    <w:rsid w:val="78A3591C"/>
    <w:rsid w:val="78AD0549"/>
    <w:rsid w:val="79690914"/>
    <w:rsid w:val="79964022"/>
    <w:rsid w:val="7A9712E1"/>
    <w:rsid w:val="7B905FDA"/>
    <w:rsid w:val="7BEE5100"/>
    <w:rsid w:val="7C3E77C3"/>
    <w:rsid w:val="7CA56891"/>
    <w:rsid w:val="7CC77E2B"/>
    <w:rsid w:val="7D5316BF"/>
    <w:rsid w:val="7DF12C86"/>
    <w:rsid w:val="7E0155BF"/>
    <w:rsid w:val="7E4B65AD"/>
    <w:rsid w:val="7FD13D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1447"/>
  <w15:docId w15:val="{E0848F25-CC28-4D87-9273-EA37E9247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jc w:val="both"/>
    </w:pPr>
    <w:rPr>
      <w:rFonts w:asciiTheme="minorHAnsi" w:eastAsiaTheme="minorEastAsia" w:hAnsiTheme="minorHAnsi" w:cstheme="minorBidi"/>
      <w:kern w:val="2"/>
      <w:sz w:val="21"/>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annotation text"/>
    <w:basedOn w:val="a1"/>
    <w:uiPriority w:val="99"/>
    <w:semiHidden/>
    <w:unhideWhenUsed/>
    <w:qFormat/>
    <w:pPr>
      <w:jc w:val="left"/>
    </w:pPr>
  </w:style>
  <w:style w:type="paragraph" w:styleId="a6">
    <w:name w:val="Body Text"/>
    <w:basedOn w:val="a1"/>
    <w:next w:val="Style2"/>
    <w:qFormat/>
    <w:pPr>
      <w:spacing w:after="120"/>
    </w:pPr>
    <w:rPr>
      <w:rFonts w:ascii="Calibri" w:hAnsi="Calibri"/>
    </w:rPr>
  </w:style>
  <w:style w:type="paragraph" w:customStyle="1" w:styleId="Style2">
    <w:name w:val="_Style 2"/>
    <w:basedOn w:val="a1"/>
    <w:next w:val="a1"/>
    <w:qFormat/>
  </w:style>
  <w:style w:type="paragraph" w:styleId="a7">
    <w:name w:val="Balloon Text"/>
    <w:basedOn w:val="a1"/>
    <w:link w:val="a8"/>
    <w:uiPriority w:val="99"/>
    <w:semiHidden/>
    <w:unhideWhenUsed/>
    <w:qFormat/>
    <w:rPr>
      <w:sz w:val="18"/>
      <w:szCs w:val="18"/>
    </w:rPr>
  </w:style>
  <w:style w:type="paragraph" w:styleId="a9">
    <w:name w:val="footer"/>
    <w:basedOn w:val="a1"/>
    <w:link w:val="aa"/>
    <w:uiPriority w:val="99"/>
    <w:unhideWhenUsed/>
    <w:qFormat/>
    <w:pPr>
      <w:tabs>
        <w:tab w:val="center" w:pos="4153"/>
        <w:tab w:val="right" w:pos="8306"/>
      </w:tabs>
      <w:snapToGrid w:val="0"/>
      <w:jc w:val="left"/>
    </w:pPr>
    <w:rPr>
      <w:sz w:val="18"/>
      <w:szCs w:val="18"/>
    </w:rPr>
  </w:style>
  <w:style w:type="paragraph" w:styleId="ab">
    <w:name w:val="header"/>
    <w:basedOn w:val="a1"/>
    <w:link w:val="ac"/>
    <w:uiPriority w:val="99"/>
    <w:unhideWhenUsed/>
    <w:qFormat/>
    <w:pPr>
      <w:pBdr>
        <w:bottom w:val="single" w:sz="6" w:space="1" w:color="auto"/>
      </w:pBdr>
      <w:tabs>
        <w:tab w:val="center" w:pos="4153"/>
        <w:tab w:val="right" w:pos="8306"/>
      </w:tabs>
      <w:snapToGrid w:val="0"/>
      <w:jc w:val="center"/>
    </w:pPr>
    <w:rPr>
      <w:sz w:val="18"/>
      <w:szCs w:val="18"/>
    </w:rPr>
  </w:style>
  <w:style w:type="character" w:styleId="ad">
    <w:name w:val="Strong"/>
    <w:basedOn w:val="a2"/>
    <w:uiPriority w:val="22"/>
    <w:qFormat/>
    <w:rPr>
      <w:b/>
    </w:rPr>
  </w:style>
  <w:style w:type="character" w:styleId="ae">
    <w:name w:val="Hyperlink"/>
    <w:basedOn w:val="a2"/>
    <w:uiPriority w:val="99"/>
    <w:unhideWhenUsed/>
    <w:qFormat/>
    <w:rPr>
      <w:color w:val="0000FF"/>
      <w:u w:val="single"/>
    </w:rPr>
  </w:style>
  <w:style w:type="character" w:styleId="af">
    <w:name w:val="annotation reference"/>
    <w:basedOn w:val="a2"/>
    <w:uiPriority w:val="99"/>
    <w:semiHidden/>
    <w:unhideWhenUsed/>
    <w:qFormat/>
    <w:rPr>
      <w:sz w:val="21"/>
      <w:szCs w:val="21"/>
    </w:rPr>
  </w:style>
  <w:style w:type="character" w:customStyle="1" w:styleId="ac">
    <w:name w:val="页眉 字符"/>
    <w:basedOn w:val="a2"/>
    <w:link w:val="ab"/>
    <w:uiPriority w:val="99"/>
    <w:qFormat/>
    <w:rPr>
      <w:sz w:val="18"/>
      <w:szCs w:val="18"/>
    </w:rPr>
  </w:style>
  <w:style w:type="character" w:customStyle="1" w:styleId="aa">
    <w:name w:val="页脚 字符"/>
    <w:basedOn w:val="a2"/>
    <w:link w:val="a9"/>
    <w:uiPriority w:val="99"/>
    <w:qFormat/>
    <w:rPr>
      <w:sz w:val="18"/>
      <w:szCs w:val="18"/>
    </w:rPr>
  </w:style>
  <w:style w:type="paragraph" w:customStyle="1" w:styleId="1">
    <w:name w:val="列表段落1"/>
    <w:basedOn w:val="a1"/>
    <w:qFormat/>
    <w:pPr>
      <w:ind w:firstLineChars="200" w:firstLine="420"/>
    </w:pPr>
    <w:rPr>
      <w:rFonts w:ascii="Times New Roman" w:eastAsia="宋体" w:hAnsi="Times New Roman" w:cs="Times New Roman"/>
      <w:szCs w:val="24"/>
    </w:rPr>
  </w:style>
  <w:style w:type="character" w:customStyle="1" w:styleId="a8">
    <w:name w:val="批注框文本 字符"/>
    <w:basedOn w:val="a2"/>
    <w:link w:val="a7"/>
    <w:uiPriority w:val="99"/>
    <w:semiHidden/>
    <w:qFormat/>
    <w:rPr>
      <w:kern w:val="2"/>
      <w:sz w:val="18"/>
      <w:szCs w:val="18"/>
    </w:rPr>
  </w:style>
  <w:style w:type="paragraph" w:styleId="af0">
    <w:name w:val="List Paragraph"/>
    <w:basedOn w:val="a1"/>
    <w:uiPriority w:val="99"/>
    <w:unhideWhenUsed/>
    <w:qFormat/>
    <w:pPr>
      <w:ind w:firstLineChars="200" w:firstLine="420"/>
    </w:pPr>
  </w:style>
  <w:style w:type="character" w:customStyle="1" w:styleId="10">
    <w:name w:val="未处理的提及1"/>
    <w:basedOn w:val="a2"/>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kern w:val="2"/>
      <w:sz w:val="21"/>
      <w:szCs w:val="22"/>
    </w:rPr>
  </w:style>
  <w:style w:type="paragraph" w:customStyle="1" w:styleId="Bodytext1">
    <w:name w:val="Body text|1"/>
    <w:basedOn w:val="a1"/>
    <w:qFormat/>
    <w:pPr>
      <w:spacing w:line="422" w:lineRule="auto"/>
      <w:ind w:firstLine="400"/>
    </w:pPr>
    <w:rPr>
      <w:rFonts w:ascii="宋体" w:eastAsia="宋体" w:hAnsi="宋体" w:cs="宋体"/>
      <w:sz w:val="30"/>
      <w:szCs w:val="30"/>
      <w:lang w:val="zh-TW" w:eastAsia="zh-TW" w:bidi="zh-TW"/>
    </w:rPr>
  </w:style>
  <w:style w:type="paragraph" w:customStyle="1" w:styleId="Heading31">
    <w:name w:val="Heading #3|1"/>
    <w:basedOn w:val="a1"/>
    <w:qFormat/>
    <w:pPr>
      <w:spacing w:after="490"/>
      <w:jc w:val="center"/>
      <w:outlineLvl w:val="2"/>
    </w:pPr>
    <w:rPr>
      <w:rFonts w:ascii="宋体" w:eastAsia="宋体" w:hAnsi="宋体" w:cs="宋体"/>
      <w:sz w:val="34"/>
      <w:szCs w:val="34"/>
      <w:lang w:val="zh-TW" w:eastAsia="zh-TW" w:bidi="zh-TW"/>
    </w:rPr>
  </w:style>
  <w:style w:type="character" w:customStyle="1" w:styleId="font31">
    <w:name w:val="font31"/>
    <w:basedOn w:val="a2"/>
    <w:qFormat/>
    <w:rPr>
      <w:rFonts w:ascii="Times New Roman" w:hAnsi="Times New Roman" w:cs="Times New Roman" w:hint="default"/>
      <w:b/>
      <w:bCs/>
      <w:color w:val="000000"/>
      <w:sz w:val="40"/>
      <w:szCs w:val="40"/>
      <w:u w:val="none"/>
    </w:rPr>
  </w:style>
  <w:style w:type="character" w:customStyle="1" w:styleId="font81">
    <w:name w:val="font81"/>
    <w:basedOn w:val="a2"/>
    <w:qFormat/>
    <w:rPr>
      <w:rFonts w:ascii="华文中宋" w:eastAsia="华文中宋" w:hAnsi="华文中宋" w:cs="华文中宋"/>
      <w:b/>
      <w:bCs/>
      <w:color w:val="000000"/>
      <w:sz w:val="40"/>
      <w:szCs w:val="40"/>
      <w:u w:val="none"/>
    </w:rPr>
  </w:style>
  <w:style w:type="character" w:customStyle="1" w:styleId="font61">
    <w:name w:val="font61"/>
    <w:basedOn w:val="a2"/>
    <w:qFormat/>
    <w:rPr>
      <w:rFonts w:ascii="黑体" w:eastAsia="黑体" w:hAnsi="宋体" w:cs="黑体"/>
      <w:color w:val="000000"/>
      <w:sz w:val="24"/>
      <w:szCs w:val="24"/>
      <w:u w:val="none"/>
    </w:rPr>
  </w:style>
  <w:style w:type="character" w:customStyle="1" w:styleId="font51">
    <w:name w:val="font51"/>
    <w:basedOn w:val="a2"/>
    <w:qFormat/>
    <w:rPr>
      <w:rFonts w:ascii="Times New Roman" w:hAnsi="Times New Roman" w:cs="Times New Roman" w:hint="default"/>
      <w:color w:val="000000"/>
      <w:sz w:val="24"/>
      <w:szCs w:val="24"/>
      <w:u w:val="none"/>
    </w:rPr>
  </w:style>
  <w:style w:type="character" w:customStyle="1" w:styleId="font01">
    <w:name w:val="font01"/>
    <w:basedOn w:val="a2"/>
    <w:qFormat/>
    <w:rPr>
      <w:rFonts w:ascii="宋体" w:eastAsia="宋体" w:hAnsi="宋体" w:cs="宋体" w:hint="eastAsia"/>
      <w:color w:val="000000"/>
      <w:sz w:val="22"/>
      <w:szCs w:val="22"/>
      <w:u w:val="none"/>
    </w:rPr>
  </w:style>
  <w:style w:type="character" w:customStyle="1" w:styleId="font11">
    <w:name w:val="font11"/>
    <w:basedOn w:val="a2"/>
    <w:qFormat/>
    <w:rPr>
      <w:rFonts w:ascii="Times New Roman" w:hAnsi="Times New Roman" w:cs="Times New Roman" w:hint="default"/>
      <w:color w:val="000000"/>
      <w:sz w:val="22"/>
      <w:szCs w:val="22"/>
      <w:u w:val="none"/>
    </w:rPr>
  </w:style>
  <w:style w:type="character" w:customStyle="1" w:styleId="font21">
    <w:name w:val="font21"/>
    <w:basedOn w:val="a2"/>
    <w:qFormat/>
    <w:rPr>
      <w:rFonts w:ascii="黑体" w:eastAsia="黑体" w:hAnsi="宋体" w:cs="黑体" w:hint="eastAsia"/>
      <w:color w:val="000000"/>
      <w:sz w:val="32"/>
      <w:szCs w:val="32"/>
      <w:u w:val="none"/>
    </w:rPr>
  </w:style>
  <w:style w:type="character" w:customStyle="1" w:styleId="font131">
    <w:name w:val="font131"/>
    <w:basedOn w:val="a2"/>
    <w:qFormat/>
    <w:rPr>
      <w:rFonts w:ascii="华文中宋" w:eastAsia="华文中宋" w:hAnsi="华文中宋" w:cs="华文中宋"/>
      <w:b/>
      <w:bCs/>
      <w:color w:val="000000"/>
      <w:sz w:val="40"/>
      <w:szCs w:val="40"/>
      <w:u w:val="none"/>
    </w:rPr>
  </w:style>
  <w:style w:type="character" w:customStyle="1" w:styleId="font141">
    <w:name w:val="font141"/>
    <w:basedOn w:val="a2"/>
    <w:qFormat/>
    <w:rPr>
      <w:rFonts w:ascii="楷体" w:eastAsia="楷体" w:hAnsi="楷体" w:cs="楷体"/>
      <w:color w:val="000000"/>
      <w:sz w:val="36"/>
      <w:szCs w:val="36"/>
      <w:u w:val="none"/>
    </w:rPr>
  </w:style>
  <w:style w:type="character" w:customStyle="1" w:styleId="font71">
    <w:name w:val="font71"/>
    <w:basedOn w:val="a2"/>
    <w:qFormat/>
    <w:rPr>
      <w:rFonts w:ascii="黑体" w:eastAsia="黑体" w:hAnsi="宋体" w:cs="黑体" w:hint="eastAsia"/>
      <w:color w:val="000000"/>
      <w:sz w:val="24"/>
      <w:szCs w:val="24"/>
      <w:u w:val="none"/>
    </w:rPr>
  </w:style>
  <w:style w:type="character" w:customStyle="1" w:styleId="font112">
    <w:name w:val="font112"/>
    <w:basedOn w:val="a2"/>
    <w:qFormat/>
    <w:rPr>
      <w:rFonts w:ascii="黑体" w:eastAsia="黑体" w:hAnsi="宋体" w:cs="黑体" w:hint="eastAsia"/>
      <w:color w:val="000000"/>
      <w:sz w:val="24"/>
      <w:szCs w:val="24"/>
      <w:u w:val="none"/>
    </w:rPr>
  </w:style>
  <w:style w:type="character" w:customStyle="1" w:styleId="font41">
    <w:name w:val="font41"/>
    <w:basedOn w:val="a2"/>
    <w:qFormat/>
    <w:rPr>
      <w:rFonts w:ascii="Times New Roman" w:hAnsi="Times New Roman" w:cs="Times New Roman" w:hint="default"/>
      <w:b/>
      <w:bCs/>
      <w:color w:val="000000"/>
      <w:sz w:val="40"/>
      <w:szCs w:val="40"/>
      <w:u w:val="none"/>
    </w:rPr>
  </w:style>
  <w:style w:type="character" w:customStyle="1" w:styleId="font101">
    <w:name w:val="font101"/>
    <w:basedOn w:val="a2"/>
    <w:qFormat/>
    <w:rPr>
      <w:rFonts w:ascii="华文中宋" w:eastAsia="华文中宋" w:hAnsi="华文中宋" w:cs="华文中宋"/>
      <w:b/>
      <w:bCs/>
      <w:color w:val="000000"/>
      <w:sz w:val="40"/>
      <w:szCs w:val="40"/>
      <w:u w:val="none"/>
    </w:rPr>
  </w:style>
  <w:style w:type="paragraph" w:customStyle="1" w:styleId="a0">
    <w:name w:val="二级条标题"/>
    <w:basedOn w:val="a"/>
    <w:next w:val="af1"/>
    <w:autoRedefine/>
    <w:qFormat/>
    <w:pPr>
      <w:numPr>
        <w:ilvl w:val="2"/>
      </w:numPr>
      <w:spacing w:before="50" w:after="50"/>
      <w:outlineLvl w:val="3"/>
    </w:pPr>
  </w:style>
  <w:style w:type="paragraph" w:customStyle="1" w:styleId="a">
    <w:name w:val="一级条标题"/>
    <w:next w:val="af1"/>
    <w:autoRedefine/>
    <w:qFormat/>
    <w:pPr>
      <w:numPr>
        <w:ilvl w:val="1"/>
        <w:numId w:val="1"/>
      </w:numPr>
      <w:spacing w:beforeLines="50" w:afterLines="50"/>
      <w:outlineLvl w:val="2"/>
    </w:pPr>
    <w:rPr>
      <w:rFonts w:ascii="黑体" w:eastAsia="黑体"/>
      <w:sz w:val="21"/>
      <w:szCs w:val="21"/>
    </w:rPr>
  </w:style>
  <w:style w:type="paragraph" w:customStyle="1" w:styleId="af1">
    <w:name w:val="段"/>
    <w:autoRedefine/>
    <w:qFormat/>
    <w:pPr>
      <w:tabs>
        <w:tab w:val="center" w:pos="4201"/>
        <w:tab w:val="right" w:leader="dot" w:pos="9298"/>
      </w:tabs>
      <w:autoSpaceDE w:val="0"/>
      <w:autoSpaceDN w:val="0"/>
      <w:ind w:firstLineChars="200" w:firstLine="420"/>
      <w:jc w:val="both"/>
    </w:pPr>
    <w:rPr>
      <w:rFonts w:ascii="宋体"/>
      <w:sz w:val="21"/>
    </w:rPr>
  </w:style>
  <w:style w:type="paragraph" w:styleId="af2">
    <w:name w:val="Revision"/>
    <w:hidden/>
    <w:uiPriority w:val="99"/>
    <w:unhideWhenUsed/>
    <w:rsid w:val="00AD3B4D"/>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3DE0113C-E9E6-491E-8C92-7B32D5F0401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438</TotalTime>
  <Pages>28</Pages>
  <Words>2473</Words>
  <Characters>2597</Characters>
  <Application>Microsoft Office Word</Application>
  <DocSecurity>0</DocSecurity>
  <Lines>173</Lines>
  <Paragraphs>83</Paragraphs>
  <ScaleCrop>false</ScaleCrop>
  <Company/>
  <LinksUpToDate>false</LinksUpToDate>
  <CharactersWithSpaces>4987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Rpc-hyn</dc:creator>
  <cp:lastModifiedBy>希 王</cp:lastModifiedBy>
  <cp:revision>429</cp:revision>
  <cp:lastPrinted>2025-09-30T10:43:00Z</cp:lastPrinted>
  <dcterms:created xsi:type="dcterms:W3CDTF">2023-01-09T10:14:00Z</dcterms:created>
  <dcterms:modified xsi:type="dcterms:W3CDTF">2025-10-24T00:58:00Z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844DBCF4B5A549958FB47C82A2D23269_13</vt:lpwstr>
  </property>
  <property fmtid="{D5CDD505-2E9C-101B-9397-08002B2CF9AE}" pid="4" name="KSOTemplateDocerSaveRecord">
    <vt:lpwstr>eyJoZGlkIjoiZWYzNmMxZjRkY2NmNDdiMDFmZThlMWM4NDUyYTI3MzMiLCJ1c2VySWQiOiIyNDI0NDgyMzIifQ==</vt:lpwstr>
  </property>
</Properties>
</file>