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511046">
      <w:pPr>
        <w:pStyle w:val="6"/>
        <w:keepNext w:val="0"/>
        <w:keepLines w:val="0"/>
        <w:pageBreakBefore w:val="0"/>
        <w:widowControl/>
        <w:kinsoku w:val="0"/>
        <w:wordWrap/>
        <w:overflowPunct/>
        <w:topLinePunct w:val="0"/>
        <w:autoSpaceDE w:val="0"/>
        <w:autoSpaceDN w:val="0"/>
        <w:bidi w:val="0"/>
        <w:adjustRightInd w:val="0"/>
        <w:snapToGrid w:val="0"/>
        <w:spacing w:line="640" w:lineRule="atLeast"/>
        <w:ind w:left="0" w:right="0" w:firstLine="0" w:firstLineChars="0"/>
        <w:jc w:val="left"/>
        <w:textAlignment w:val="baseline"/>
        <w:rPr>
          <w:rFonts w:hint="default" w:ascii="黑体" w:hAnsi="黑体" w:eastAsia="黑体" w:cs="黑体"/>
          <w:b w:val="0"/>
          <w:bCs w:val="0"/>
          <w:color w:val="auto"/>
          <w:sz w:val="32"/>
          <w:szCs w:val="32"/>
          <w:lang w:val="en-US" w:eastAsia="zh-CN"/>
        </w:rPr>
      </w:pPr>
      <w:r>
        <w:rPr>
          <w:rFonts w:hint="eastAsia" w:ascii="黑体" w:hAnsi="黑体" w:eastAsia="黑体" w:cs="黑体"/>
          <w:b w:val="0"/>
          <w:bCs w:val="0"/>
          <w:color w:val="auto"/>
          <w:sz w:val="32"/>
          <w:szCs w:val="32"/>
          <w:lang w:val="en-US" w:eastAsia="zh-CN"/>
        </w:rPr>
        <w:t>附件</w:t>
      </w:r>
    </w:p>
    <w:p w14:paraId="3224857C">
      <w:pPr>
        <w:pStyle w:val="6"/>
        <w:keepNext w:val="0"/>
        <w:keepLines w:val="0"/>
        <w:pageBreakBefore w:val="0"/>
        <w:widowControl/>
        <w:kinsoku w:val="0"/>
        <w:wordWrap/>
        <w:overflowPunct/>
        <w:topLinePunct w:val="0"/>
        <w:autoSpaceDE w:val="0"/>
        <w:autoSpaceDN w:val="0"/>
        <w:bidi w:val="0"/>
        <w:adjustRightInd w:val="0"/>
        <w:snapToGrid w:val="0"/>
        <w:spacing w:line="640" w:lineRule="atLeast"/>
        <w:ind w:left="0" w:right="0" w:firstLine="0" w:firstLineChars="0"/>
        <w:jc w:val="center"/>
        <w:textAlignment w:val="baseline"/>
        <w:rPr>
          <w:rFonts w:hint="eastAsia" w:ascii="方正小标宋简体" w:hAnsi="方正小标宋简体" w:eastAsia="方正小标宋简体" w:cs="方正小标宋简体"/>
          <w:b w:val="0"/>
          <w:bCs w:val="0"/>
          <w:color w:val="auto"/>
          <w:sz w:val="44"/>
          <w:szCs w:val="44"/>
          <w:lang w:eastAsia="zh-CN"/>
        </w:rPr>
      </w:pPr>
    </w:p>
    <w:p w14:paraId="5ABDF601">
      <w:pPr>
        <w:pStyle w:val="6"/>
        <w:keepNext w:val="0"/>
        <w:keepLines w:val="0"/>
        <w:pageBreakBefore w:val="0"/>
        <w:widowControl/>
        <w:kinsoku w:val="0"/>
        <w:wordWrap/>
        <w:overflowPunct/>
        <w:topLinePunct w:val="0"/>
        <w:autoSpaceDE w:val="0"/>
        <w:autoSpaceDN w:val="0"/>
        <w:bidi w:val="0"/>
        <w:adjustRightInd w:val="0"/>
        <w:snapToGrid w:val="0"/>
        <w:spacing w:line="640" w:lineRule="atLeast"/>
        <w:ind w:left="0" w:right="0" w:firstLine="0" w:firstLineChars="0"/>
        <w:jc w:val="center"/>
        <w:textAlignment w:val="baseline"/>
        <w:rPr>
          <w:rFonts w:hint="eastAsia" w:ascii="方正小标宋简体" w:hAnsi="方正小标宋简体" w:eastAsia="方正小标宋简体" w:cs="方正小标宋简体"/>
          <w:b w:val="0"/>
          <w:bCs w:val="0"/>
          <w:color w:val="auto"/>
          <w:spacing w:val="-16"/>
          <w:sz w:val="44"/>
          <w:szCs w:val="44"/>
        </w:rPr>
      </w:pPr>
      <w:bookmarkStart w:id="0" w:name="_GoBack"/>
      <w:bookmarkEnd w:id="0"/>
      <w:r>
        <w:rPr>
          <w:rFonts w:hint="eastAsia" w:ascii="方正小标宋简体" w:hAnsi="方正小标宋简体" w:eastAsia="方正小标宋简体" w:cs="方正小标宋简体"/>
          <w:b w:val="0"/>
          <w:bCs w:val="0"/>
          <w:color w:val="auto"/>
          <w:sz w:val="44"/>
          <w:szCs w:val="44"/>
          <w:lang w:eastAsia="zh-CN"/>
        </w:rPr>
        <w:t>共青城市烈士纪念设施</w:t>
      </w:r>
      <w:r>
        <w:rPr>
          <w:rFonts w:hint="eastAsia" w:ascii="方正小标宋简体" w:hAnsi="方正小标宋简体" w:eastAsia="方正小标宋简体" w:cs="方正小标宋简体"/>
          <w:b w:val="0"/>
          <w:bCs w:val="0"/>
          <w:color w:val="auto"/>
          <w:sz w:val="44"/>
          <w:szCs w:val="44"/>
        </w:rPr>
        <w:t>保护范围</w:t>
      </w:r>
      <w:r>
        <w:rPr>
          <w:rFonts w:hint="eastAsia" w:ascii="方正小标宋简体" w:hAnsi="方正小标宋简体" w:eastAsia="方正小标宋简体" w:cs="方正小标宋简体"/>
          <w:b w:val="0"/>
          <w:bCs w:val="0"/>
          <w:color w:val="auto"/>
          <w:sz w:val="44"/>
          <w:szCs w:val="44"/>
          <w:lang w:eastAsia="zh-CN"/>
        </w:rPr>
        <w:t>和建设控制地带</w:t>
      </w:r>
      <w:r>
        <w:rPr>
          <w:rFonts w:hint="eastAsia" w:ascii="方正小标宋简体" w:hAnsi="方正小标宋简体" w:eastAsia="方正小标宋简体" w:cs="方正小标宋简体"/>
          <w:b w:val="0"/>
          <w:bCs w:val="0"/>
          <w:color w:val="auto"/>
          <w:sz w:val="44"/>
          <w:szCs w:val="44"/>
        </w:rPr>
        <w:t>划定工作方案</w:t>
      </w:r>
      <w:r>
        <w:rPr>
          <w:rFonts w:hint="eastAsia" w:ascii="方正小标宋简体" w:hAnsi="方正小标宋简体" w:eastAsia="方正小标宋简体" w:cs="方正小标宋简体"/>
          <w:b w:val="0"/>
          <w:bCs w:val="0"/>
          <w:sz w:val="44"/>
          <w:szCs w:val="44"/>
          <w:highlight w:val="none"/>
          <w:lang w:val="en-US" w:eastAsia="zh-CN"/>
        </w:rPr>
        <w:t>（征求意见稿）</w:t>
      </w:r>
    </w:p>
    <w:p w14:paraId="434F45F9">
      <w:pPr>
        <w:pStyle w:val="6"/>
        <w:keepNext w:val="0"/>
        <w:keepLines w:val="0"/>
        <w:pageBreakBefore w:val="0"/>
        <w:widowControl/>
        <w:kinsoku w:val="0"/>
        <w:wordWrap/>
        <w:overflowPunct/>
        <w:topLinePunct w:val="0"/>
        <w:autoSpaceDE w:val="0"/>
        <w:autoSpaceDN w:val="0"/>
        <w:bidi w:val="0"/>
        <w:adjustRightInd w:val="0"/>
        <w:snapToGrid w:val="0"/>
        <w:spacing w:line="640" w:lineRule="atLeast"/>
        <w:ind w:left="0" w:right="0" w:firstLine="576" w:firstLineChars="200"/>
        <w:jc w:val="both"/>
        <w:textAlignment w:val="baseline"/>
        <w:rPr>
          <w:rFonts w:hint="eastAsia" w:ascii="仿宋_GB2312" w:hAnsi="仿宋_GB2312" w:eastAsia="仿宋_GB2312" w:cs="仿宋_GB2312"/>
          <w:b w:val="0"/>
          <w:bCs w:val="0"/>
          <w:color w:val="auto"/>
          <w:spacing w:val="-16"/>
          <w:sz w:val="32"/>
          <w:szCs w:val="32"/>
        </w:rPr>
      </w:pPr>
    </w:p>
    <w:p w14:paraId="134FA6BE">
      <w:pPr>
        <w:pStyle w:val="6"/>
        <w:keepNext w:val="0"/>
        <w:keepLines w:val="0"/>
        <w:pageBreakBefore w:val="0"/>
        <w:widowControl w:val="0"/>
        <w:kinsoku w:val="0"/>
        <w:wordWrap/>
        <w:overflowPunct/>
        <w:topLinePunct w:val="0"/>
        <w:autoSpaceDE w:val="0"/>
        <w:autoSpaceDN w:val="0"/>
        <w:bidi w:val="0"/>
        <w:adjustRightInd w:val="0"/>
        <w:snapToGrid w:val="0"/>
        <w:spacing w:line="640" w:lineRule="atLeast"/>
        <w:ind w:left="0" w:right="0" w:firstLine="624" w:firstLineChars="200"/>
        <w:jc w:val="both"/>
        <w:textAlignment w:val="baseline"/>
        <w:rPr>
          <w:rFonts w:hint="eastAsia" w:ascii="仿宋_GB2312" w:hAnsi="仿宋_GB2312" w:eastAsia="仿宋_GB2312" w:cs="仿宋_GB2312"/>
          <w:b w:val="0"/>
          <w:bCs w:val="0"/>
          <w:color w:val="auto"/>
          <w:spacing w:val="-3"/>
          <w:sz w:val="32"/>
          <w:szCs w:val="32"/>
        </w:rPr>
      </w:pPr>
      <w:r>
        <w:rPr>
          <w:rFonts w:hint="eastAsia" w:ascii="仿宋_GB2312" w:hAnsi="仿宋_GB2312" w:eastAsia="仿宋_GB2312" w:cs="仿宋_GB2312"/>
          <w:b w:val="0"/>
          <w:bCs w:val="0"/>
          <w:color w:val="auto"/>
          <w:spacing w:val="-4"/>
          <w:sz w:val="32"/>
          <w:szCs w:val="32"/>
        </w:rPr>
        <w:t>为深入贯彻习近平总书记关于烈士褒扬工作重要指示精神</w:t>
      </w:r>
      <w:r>
        <w:rPr>
          <w:rFonts w:hint="eastAsia" w:ascii="仿宋_GB2312" w:hAnsi="仿宋_GB2312" w:eastAsia="仿宋_GB2312" w:cs="仿宋_GB2312"/>
          <w:b w:val="0"/>
          <w:bCs w:val="0"/>
          <w:color w:val="auto"/>
          <w:spacing w:val="-4"/>
          <w:sz w:val="32"/>
          <w:szCs w:val="32"/>
          <w:lang w:eastAsia="zh-CN"/>
        </w:rPr>
        <w:t>，</w:t>
      </w:r>
      <w:r>
        <w:rPr>
          <w:rFonts w:hint="eastAsia" w:ascii="仿宋_GB2312" w:hAnsi="仿宋_GB2312" w:eastAsia="仿宋_GB2312" w:cs="仿宋_GB2312"/>
          <w:b w:val="0"/>
          <w:bCs w:val="0"/>
          <w:color w:val="auto"/>
          <w:spacing w:val="4"/>
          <w:sz w:val="32"/>
          <w:szCs w:val="32"/>
        </w:rPr>
        <w:t xml:space="preserve"> </w:t>
      </w:r>
      <w:r>
        <w:rPr>
          <w:rFonts w:hint="eastAsia" w:ascii="仿宋_GB2312" w:hAnsi="仿宋_GB2312" w:eastAsia="仿宋_GB2312" w:cs="仿宋_GB2312"/>
          <w:b w:val="0"/>
          <w:bCs w:val="0"/>
          <w:color w:val="auto"/>
          <w:spacing w:val="6"/>
          <w:sz w:val="32"/>
          <w:szCs w:val="32"/>
        </w:rPr>
        <w:t>传承弘扬英烈精神和爱国主义精神，切实提升烈士纪念设施保</w:t>
      </w:r>
      <w:r>
        <w:rPr>
          <w:rFonts w:hint="eastAsia" w:ascii="仿宋_GB2312" w:hAnsi="仿宋_GB2312" w:eastAsia="仿宋_GB2312" w:cs="仿宋_GB2312"/>
          <w:b w:val="0"/>
          <w:bCs w:val="0"/>
          <w:color w:val="auto"/>
          <w:spacing w:val="-6"/>
          <w:sz w:val="32"/>
          <w:szCs w:val="32"/>
        </w:rPr>
        <w:t>护、管理水平，更好发挥烈士纪念设施褒扬英烈、教育后人的红色资源作用，根据《中华人民共和国英雄烈士保护法》《烈士褒扬条例》《烈士纪念设施保护管理办法》等有关规定</w:t>
      </w:r>
      <w:r>
        <w:rPr>
          <w:rFonts w:hint="eastAsia" w:ascii="仿宋_GB2312" w:hAnsi="仿宋_GB2312" w:eastAsia="仿宋_GB2312" w:cs="仿宋_GB2312"/>
          <w:b w:val="0"/>
          <w:bCs w:val="0"/>
          <w:color w:val="auto"/>
          <w:spacing w:val="-6"/>
          <w:sz w:val="32"/>
          <w:szCs w:val="32"/>
          <w:lang w:eastAsia="zh-CN"/>
        </w:rPr>
        <w:t>，</w:t>
      </w:r>
      <w:r>
        <w:rPr>
          <w:rFonts w:hint="eastAsia" w:ascii="仿宋_GB2312" w:hAnsi="仿宋_GB2312" w:eastAsia="仿宋_GB2312" w:cs="仿宋_GB2312"/>
          <w:b w:val="0"/>
          <w:bCs w:val="0"/>
          <w:color w:val="auto"/>
          <w:spacing w:val="-6"/>
          <w:sz w:val="32"/>
          <w:szCs w:val="32"/>
        </w:rPr>
        <w:t>结合我</w:t>
      </w:r>
      <w:r>
        <w:rPr>
          <w:rFonts w:hint="eastAsia" w:ascii="仿宋_GB2312" w:hAnsi="仿宋_GB2312" w:eastAsia="仿宋_GB2312" w:cs="仿宋_GB2312"/>
          <w:b w:val="0"/>
          <w:bCs w:val="0"/>
          <w:color w:val="auto"/>
          <w:spacing w:val="-6"/>
          <w:sz w:val="32"/>
          <w:szCs w:val="32"/>
          <w:lang w:eastAsia="zh-CN"/>
        </w:rPr>
        <w:t>市</w:t>
      </w:r>
      <w:r>
        <w:rPr>
          <w:rFonts w:hint="eastAsia" w:ascii="仿宋_GB2312" w:hAnsi="仿宋_GB2312" w:eastAsia="仿宋_GB2312" w:cs="仿宋_GB2312"/>
          <w:b w:val="0"/>
          <w:bCs w:val="0"/>
          <w:color w:val="auto"/>
          <w:spacing w:val="-6"/>
          <w:sz w:val="32"/>
          <w:szCs w:val="32"/>
        </w:rPr>
        <w:t>实际</w:t>
      </w:r>
      <w:r>
        <w:rPr>
          <w:rFonts w:hint="eastAsia" w:ascii="仿宋_GB2312" w:hAnsi="仿宋_GB2312" w:eastAsia="仿宋_GB2312" w:cs="仿宋_GB2312"/>
          <w:b w:val="0"/>
          <w:bCs w:val="0"/>
          <w:color w:val="auto"/>
          <w:spacing w:val="-6"/>
          <w:sz w:val="32"/>
          <w:szCs w:val="32"/>
          <w:lang w:eastAsia="zh-CN"/>
        </w:rPr>
        <w:t>，</w:t>
      </w:r>
      <w:r>
        <w:rPr>
          <w:rFonts w:hint="eastAsia" w:ascii="仿宋_GB2312" w:hAnsi="仿宋_GB2312" w:eastAsia="仿宋_GB2312" w:cs="仿宋_GB2312"/>
          <w:b w:val="0"/>
          <w:bCs w:val="0"/>
          <w:color w:val="auto"/>
          <w:spacing w:val="-6"/>
          <w:sz w:val="32"/>
          <w:szCs w:val="32"/>
        </w:rPr>
        <w:t>现就</w:t>
      </w:r>
      <w:r>
        <w:rPr>
          <w:rFonts w:hint="eastAsia" w:ascii="仿宋_GB2312" w:hAnsi="仿宋_GB2312" w:eastAsia="仿宋_GB2312" w:cs="仿宋_GB2312"/>
          <w:b w:val="0"/>
          <w:bCs w:val="0"/>
          <w:color w:val="auto"/>
          <w:spacing w:val="-6"/>
          <w:sz w:val="32"/>
          <w:szCs w:val="32"/>
          <w:lang w:eastAsia="zh-CN"/>
        </w:rPr>
        <w:t>共青城市烈士纪念设施</w:t>
      </w:r>
      <w:r>
        <w:rPr>
          <w:rFonts w:hint="eastAsia" w:ascii="仿宋_GB2312" w:hAnsi="仿宋_GB2312" w:eastAsia="仿宋_GB2312" w:cs="仿宋_GB2312"/>
          <w:b w:val="0"/>
          <w:bCs w:val="0"/>
          <w:color w:val="auto"/>
          <w:spacing w:val="-6"/>
          <w:sz w:val="32"/>
          <w:szCs w:val="32"/>
        </w:rPr>
        <w:t>保护范围</w:t>
      </w:r>
      <w:r>
        <w:rPr>
          <w:rFonts w:hint="eastAsia" w:ascii="仿宋_GB2312" w:hAnsi="仿宋_GB2312" w:eastAsia="仿宋_GB2312" w:cs="仿宋_GB2312"/>
          <w:b w:val="0"/>
          <w:bCs w:val="0"/>
          <w:color w:val="auto"/>
          <w:spacing w:val="-6"/>
          <w:sz w:val="32"/>
          <w:szCs w:val="32"/>
          <w:lang w:eastAsia="zh-CN"/>
        </w:rPr>
        <w:t>和建设控制地带</w:t>
      </w:r>
      <w:r>
        <w:rPr>
          <w:rFonts w:hint="eastAsia" w:ascii="仿宋_GB2312" w:hAnsi="仿宋_GB2312" w:eastAsia="仿宋_GB2312" w:cs="仿宋_GB2312"/>
          <w:b w:val="0"/>
          <w:bCs w:val="0"/>
          <w:color w:val="auto"/>
          <w:spacing w:val="-6"/>
          <w:sz w:val="32"/>
          <w:szCs w:val="32"/>
        </w:rPr>
        <w:t>划定</w:t>
      </w:r>
      <w:r>
        <w:rPr>
          <w:rFonts w:hint="eastAsia" w:ascii="仿宋_GB2312" w:hAnsi="仿宋_GB2312" w:eastAsia="仿宋_GB2312" w:cs="仿宋_GB2312"/>
          <w:b w:val="0"/>
          <w:bCs w:val="0"/>
          <w:color w:val="auto"/>
          <w:spacing w:val="-6"/>
          <w:sz w:val="32"/>
          <w:szCs w:val="32"/>
          <w:lang w:eastAsia="zh-CN"/>
        </w:rPr>
        <w:t>工作</w:t>
      </w:r>
      <w:r>
        <w:rPr>
          <w:rFonts w:hint="eastAsia" w:ascii="仿宋_GB2312" w:hAnsi="仿宋_GB2312" w:eastAsia="仿宋_GB2312" w:cs="仿宋_GB2312"/>
          <w:b w:val="0"/>
          <w:bCs w:val="0"/>
          <w:color w:val="auto"/>
          <w:spacing w:val="-6"/>
          <w:sz w:val="32"/>
          <w:szCs w:val="32"/>
        </w:rPr>
        <w:t>方案如下</w:t>
      </w:r>
      <w:r>
        <w:rPr>
          <w:rFonts w:hint="eastAsia" w:ascii="仿宋_GB2312" w:hAnsi="仿宋_GB2312" w:eastAsia="仿宋_GB2312" w:cs="仿宋_GB2312"/>
          <w:b w:val="0"/>
          <w:bCs w:val="0"/>
          <w:color w:val="auto"/>
          <w:spacing w:val="-3"/>
          <w:sz w:val="32"/>
          <w:szCs w:val="32"/>
        </w:rPr>
        <w:t>。</w:t>
      </w:r>
    </w:p>
    <w:p w14:paraId="11A0CFBF">
      <w:pPr>
        <w:keepNext w:val="0"/>
        <w:keepLines w:val="0"/>
        <w:pageBreakBefore w:val="0"/>
        <w:widowControl w:val="0"/>
        <w:numPr>
          <w:ilvl w:val="0"/>
          <w:numId w:val="0"/>
        </w:numPr>
        <w:kinsoku/>
        <w:wordWrap/>
        <w:overflowPunct/>
        <w:topLinePunct w:val="0"/>
        <w:autoSpaceDE/>
        <w:autoSpaceDN/>
        <w:bidi w:val="0"/>
        <w:adjustRightInd/>
        <w:snapToGrid/>
        <w:spacing w:beforeAutospacing="0" w:line="640" w:lineRule="atLeast"/>
        <w:ind w:firstLine="640" w:firstLineChars="200"/>
        <w:textAlignment w:val="auto"/>
        <w:rPr>
          <w:rFonts w:hint="eastAsia" w:ascii="黑体" w:hAnsi="黑体" w:eastAsia="黑体" w:cs="黑体"/>
          <w:b w:val="0"/>
          <w:bCs w:val="0"/>
          <w:color w:val="000000" w:themeColor="text1"/>
          <w:sz w:val="32"/>
          <w:szCs w:val="32"/>
          <w:lang w:val="en-US" w:eastAsia="zh-CN"/>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一、保护范围划定的原则和依据</w:t>
      </w:r>
    </w:p>
    <w:p w14:paraId="16A4ADBB">
      <w:pPr>
        <w:pStyle w:val="11"/>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40" w:lineRule="atLeast"/>
        <w:ind w:firstLine="695"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auto"/>
          <w:spacing w:val="13"/>
          <w:sz w:val="32"/>
          <w:szCs w:val="32"/>
          <w:lang w:val="en-US" w:eastAsia="zh-CN"/>
        </w:rPr>
        <w:t>（一）划定原则。</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按照尊重现实、维持现状，有利于落实保护措施的原则，划定保护范围。</w:t>
      </w:r>
    </w:p>
    <w:p w14:paraId="2B3BE61B">
      <w:pPr>
        <w:keepNext w:val="0"/>
        <w:keepLines w:val="0"/>
        <w:pageBreakBefore w:val="0"/>
        <w:widowControl w:val="0"/>
        <w:numPr>
          <w:ilvl w:val="0"/>
          <w:numId w:val="0"/>
        </w:numPr>
        <w:kinsoku/>
        <w:wordWrap/>
        <w:overflowPunct/>
        <w:topLinePunct w:val="0"/>
        <w:autoSpaceDE/>
        <w:autoSpaceDN/>
        <w:bidi w:val="0"/>
        <w:adjustRightInd/>
        <w:snapToGrid/>
        <w:spacing w:beforeAutospacing="0" w:line="640" w:lineRule="atLeast"/>
        <w:ind w:firstLine="695"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楷体_GB2312" w:hAnsi="楷体_GB2312" w:eastAsia="楷体_GB2312" w:cs="楷体_GB2312"/>
          <w:b/>
          <w:bCs/>
          <w:color w:val="auto"/>
          <w:spacing w:val="13"/>
          <w:sz w:val="32"/>
          <w:szCs w:val="32"/>
          <w:lang w:val="en-US" w:eastAsia="zh-CN"/>
        </w:rPr>
        <w:t>（二）划定依据。</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根据中华人民共和国《烈士纪念设施保护管理办法》第十四条：烈士纪念设施保护或管理单位的上级主管部门应当根据烈士纪念设施类别、规模、保护级别以及周边环境等情况，提出划定烈士纪念设施保护范围的方案，报同级人民政府批准后公布，并报上一级人民政府退役军人工作主管部门备案。</w:t>
      </w:r>
    </w:p>
    <w:p w14:paraId="0DD9D821">
      <w:pPr>
        <w:keepNext w:val="0"/>
        <w:keepLines w:val="0"/>
        <w:pageBreakBefore w:val="0"/>
        <w:widowControl w:val="0"/>
        <w:numPr>
          <w:ilvl w:val="0"/>
          <w:numId w:val="0"/>
        </w:numPr>
        <w:kinsoku/>
        <w:wordWrap/>
        <w:overflowPunct/>
        <w:topLinePunct w:val="0"/>
        <w:autoSpaceDE/>
        <w:autoSpaceDN/>
        <w:bidi w:val="0"/>
        <w:adjustRightInd/>
        <w:snapToGrid/>
        <w:spacing w:beforeAutospacing="0" w:line="640" w:lineRule="atLeast"/>
        <w:ind w:firstLine="640"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Fonts w:hint="eastAsia" w:ascii="黑体" w:hAnsi="黑体" w:eastAsia="黑体" w:cs="黑体"/>
          <w:b w:val="0"/>
          <w:bCs w:val="0"/>
          <w:color w:val="000000" w:themeColor="text1"/>
          <w:sz w:val="32"/>
          <w:szCs w:val="32"/>
          <w:lang w:val="en-US" w:eastAsia="zh-CN"/>
          <w14:textFill>
            <w14:solidFill>
              <w14:schemeClr w14:val="tx1"/>
            </w14:solidFill>
          </w14:textFill>
        </w:rPr>
        <w:t>二、共青城市烈士纪念设施基本概况、保护级别、保护范围及控制地带的划定</w:t>
      </w:r>
    </w:p>
    <w:p w14:paraId="52C9D589">
      <w:pPr>
        <w:pStyle w:val="11"/>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40" w:lineRule="atLeast"/>
        <w:ind w:firstLine="695" w:firstLineChars="200"/>
        <w:jc w:val="left"/>
        <w:textAlignment w:val="auto"/>
        <w:rPr>
          <w:rStyle w:val="16"/>
          <w:rFonts w:hint="eastAsia" w:ascii="仿宋_GB2312" w:hAnsi="仿宋_GB2312" w:eastAsia="仿宋_GB2312" w:cs="仿宋_GB2312"/>
          <w:b/>
          <w:bCs w:val="0"/>
          <w:spacing w:val="15"/>
          <w:sz w:val="32"/>
          <w:szCs w:val="32"/>
          <w:lang w:val="en-US" w:eastAsia="zh-CN"/>
        </w:rPr>
      </w:pPr>
      <w:r>
        <w:rPr>
          <w:rFonts w:hint="eastAsia" w:ascii="楷体_GB2312" w:hAnsi="楷体_GB2312" w:eastAsia="楷体_GB2312" w:cs="楷体_GB2312"/>
          <w:b/>
          <w:bCs/>
          <w:color w:val="auto"/>
          <w:spacing w:val="13"/>
          <w:sz w:val="32"/>
          <w:szCs w:val="32"/>
          <w:lang w:val="en-US" w:eastAsia="zh-CN"/>
        </w:rPr>
        <w:t>（一）基本概况和保护级别。</w:t>
      </w:r>
    </w:p>
    <w:p w14:paraId="1F41629A">
      <w:pPr>
        <w:pStyle w:val="11"/>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40" w:lineRule="atLeast"/>
        <w:ind w:firstLine="703" w:firstLineChars="200"/>
        <w:jc w:val="left"/>
        <w:textAlignment w:val="auto"/>
        <w:rPr>
          <w:rStyle w:val="16"/>
          <w:rFonts w:hint="eastAsia" w:ascii="楷体_GB2312" w:hAnsi="楷体_GB2312" w:eastAsia="楷体_GB2312" w:cs="楷体_GB2312"/>
          <w:b/>
          <w:bCs w:val="0"/>
          <w:spacing w:val="15"/>
          <w:sz w:val="32"/>
          <w:szCs w:val="32"/>
          <w:lang w:eastAsia="zh-CN"/>
        </w:rPr>
      </w:pPr>
      <w:r>
        <w:rPr>
          <w:rStyle w:val="16"/>
          <w:rFonts w:hint="eastAsia" w:ascii="仿宋_GB2312" w:hAnsi="仿宋_GB2312" w:eastAsia="仿宋_GB2312" w:cs="仿宋_GB2312"/>
          <w:b/>
          <w:bCs w:val="0"/>
          <w:spacing w:val="15"/>
          <w:sz w:val="32"/>
          <w:szCs w:val="32"/>
          <w:lang w:val="en-US" w:eastAsia="zh-CN"/>
        </w:rPr>
        <w:t>准确名称：</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共青城市烈士纪念园。</w:t>
      </w:r>
    </w:p>
    <w:p w14:paraId="47D6878B">
      <w:pPr>
        <w:pStyle w:val="11"/>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40" w:lineRule="atLeast"/>
        <w:ind w:left="0" w:firstLine="703"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Style w:val="16"/>
          <w:rFonts w:hint="eastAsia" w:ascii="仿宋_GB2312" w:hAnsi="仿宋_GB2312" w:eastAsia="仿宋_GB2312" w:cs="仿宋_GB2312"/>
          <w:b/>
          <w:bCs w:val="0"/>
          <w:spacing w:val="15"/>
          <w:sz w:val="32"/>
          <w:szCs w:val="32"/>
          <w:lang w:val="en-US" w:eastAsia="zh-CN"/>
        </w:rPr>
        <w:t>地理位置：</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共青城市苏家垱乡青山村龚家咀。</w:t>
      </w:r>
    </w:p>
    <w:p w14:paraId="25E817C0">
      <w:pPr>
        <w:pStyle w:val="11"/>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40" w:lineRule="atLeast"/>
        <w:ind w:left="0" w:firstLine="703" w:firstLineChars="200"/>
        <w:jc w:val="left"/>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Style w:val="16"/>
          <w:rFonts w:hint="eastAsia" w:ascii="仿宋_GB2312" w:hAnsi="仿宋_GB2312" w:eastAsia="仿宋_GB2312" w:cs="仿宋_GB2312"/>
          <w:b/>
          <w:bCs w:val="0"/>
          <w:spacing w:val="15"/>
          <w:sz w:val="32"/>
          <w:szCs w:val="32"/>
          <w:lang w:val="en-US" w:eastAsia="zh-CN"/>
        </w:rPr>
        <w:t>保护管理单位：</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共青城市退役军人事务局。</w:t>
      </w:r>
    </w:p>
    <w:p w14:paraId="32D1EEC2">
      <w:pPr>
        <w:pStyle w:val="11"/>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40" w:lineRule="atLeast"/>
        <w:ind w:left="0" w:firstLine="703"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Style w:val="16"/>
          <w:rFonts w:hint="eastAsia" w:ascii="仿宋_GB2312" w:hAnsi="仿宋_GB2312" w:eastAsia="仿宋_GB2312" w:cs="仿宋_GB2312"/>
          <w:b/>
          <w:bCs w:val="0"/>
          <w:spacing w:val="15"/>
          <w:sz w:val="32"/>
          <w:szCs w:val="32"/>
          <w:lang w:val="en-US" w:eastAsia="zh-CN"/>
        </w:rPr>
        <w:t>改扩建时间：</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2020年进行扩建改造升级。</w:t>
      </w:r>
    </w:p>
    <w:p w14:paraId="3C616F91">
      <w:pPr>
        <w:pStyle w:val="11"/>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40" w:lineRule="atLeast"/>
        <w:ind w:left="0" w:firstLine="703"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Style w:val="16"/>
          <w:rFonts w:hint="eastAsia" w:ascii="仿宋_GB2312" w:hAnsi="仿宋_GB2312" w:eastAsia="仿宋_GB2312" w:cs="仿宋_GB2312"/>
          <w:b/>
          <w:bCs w:val="0"/>
          <w:spacing w:val="15"/>
          <w:sz w:val="32"/>
          <w:szCs w:val="32"/>
          <w:lang w:val="en-US" w:eastAsia="zh-CN"/>
        </w:rPr>
        <w:t>保护级别：</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市级烈士纪念设施。</w:t>
      </w:r>
    </w:p>
    <w:p w14:paraId="23B579DB">
      <w:pPr>
        <w:pStyle w:val="11"/>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40" w:lineRule="atLeast"/>
        <w:ind w:left="0" w:firstLine="695" w:firstLineChars="200"/>
        <w:textAlignment w:val="auto"/>
        <w:rPr>
          <w:rStyle w:val="16"/>
          <w:rFonts w:hint="eastAsia" w:ascii="仿宋_GB2312" w:hAnsi="仿宋_GB2312" w:eastAsia="仿宋_GB2312" w:cs="仿宋_GB2312"/>
          <w:b/>
          <w:bCs w:val="0"/>
          <w:spacing w:val="15"/>
          <w:sz w:val="32"/>
          <w:szCs w:val="32"/>
          <w:lang w:val="en-US" w:eastAsia="zh-CN"/>
        </w:rPr>
      </w:pPr>
      <w:r>
        <w:rPr>
          <w:rFonts w:hint="eastAsia" w:ascii="楷体_GB2312" w:hAnsi="楷体_GB2312" w:eastAsia="楷体_GB2312" w:cs="楷体_GB2312"/>
          <w:b/>
          <w:bCs/>
          <w:snapToGrid w:val="0"/>
          <w:color w:val="auto"/>
          <w:spacing w:val="13"/>
          <w:kern w:val="0"/>
          <w:sz w:val="32"/>
          <w:szCs w:val="32"/>
          <w:lang w:val="en-US" w:eastAsia="zh-CN" w:bidi="ar-SA"/>
        </w:rPr>
        <w:t>（二）保护范围和建设控制地带的划定。</w:t>
      </w:r>
    </w:p>
    <w:p w14:paraId="7AF43D8C">
      <w:pPr>
        <w:pStyle w:val="11"/>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40" w:lineRule="atLeast"/>
        <w:ind w:firstLine="703"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Style w:val="16"/>
          <w:rFonts w:hint="eastAsia" w:ascii="仿宋_GB2312" w:hAnsi="仿宋_GB2312" w:eastAsia="仿宋_GB2312" w:cs="仿宋_GB2312"/>
          <w:b/>
          <w:bCs w:val="0"/>
          <w:spacing w:val="15"/>
          <w:sz w:val="32"/>
          <w:szCs w:val="32"/>
          <w:lang w:val="en-US" w:eastAsia="zh-CN"/>
        </w:rPr>
        <w:t>保护范围：</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以龚炳章纪念碑四周为界，保护范围面积约9000平方米。烈士纪念设施保护范围内的土地和设施受法律保护。任何组织和个人不得在烈士纪念设施保护范围内从事与纪念英烈无关或有损纪念英烈环境和氛围的活动，不得侵占烈士纪念设施保护范围内的土地和设施，不得污损，破坏烈士纪念设施。</w:t>
      </w:r>
    </w:p>
    <w:p w14:paraId="633CBBCC">
      <w:pPr>
        <w:pStyle w:val="11"/>
        <w:keepNext w:val="0"/>
        <w:keepLines w:val="0"/>
        <w:pageBreakBefore w:val="0"/>
        <w:widowControl/>
        <w:suppressLineNumbers w:val="0"/>
        <w:kinsoku/>
        <w:wordWrap/>
        <w:overflowPunct/>
        <w:topLinePunct w:val="0"/>
        <w:autoSpaceDE/>
        <w:autoSpaceDN/>
        <w:bidi w:val="0"/>
        <w:adjustRightInd/>
        <w:snapToGrid/>
        <w:spacing w:beforeAutospacing="0" w:after="0" w:afterAutospacing="0" w:line="640" w:lineRule="atLeast"/>
        <w:ind w:firstLine="703" w:firstLineChars="200"/>
        <w:textAlignment w:val="auto"/>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pPr>
      <w:r>
        <w:rPr>
          <w:rStyle w:val="16"/>
          <w:rFonts w:hint="eastAsia" w:ascii="仿宋_GB2312" w:hAnsi="仿宋_GB2312" w:eastAsia="仿宋_GB2312" w:cs="仿宋_GB2312"/>
          <w:b/>
          <w:bCs w:val="0"/>
          <w:spacing w:val="15"/>
          <w:sz w:val="32"/>
          <w:szCs w:val="32"/>
          <w:lang w:val="en-US" w:eastAsia="zh-CN"/>
        </w:rPr>
        <w:t>建设控制地带：</w:t>
      </w:r>
      <w:r>
        <w:rPr>
          <w:rFonts w:hint="eastAsia" w:ascii="仿宋_GB2312" w:hAnsi="仿宋_GB2312" w:eastAsia="仿宋_GB2312" w:cs="仿宋_GB2312"/>
          <w:color w:val="000000" w:themeColor="text1"/>
          <w:kern w:val="2"/>
          <w:sz w:val="32"/>
          <w:szCs w:val="32"/>
          <w:lang w:val="en-US" w:eastAsia="zh-CN" w:bidi="ar-SA"/>
          <w14:textFill>
            <w14:solidFill>
              <w14:schemeClr w14:val="tx1"/>
            </w14:solidFill>
          </w14:textFill>
        </w:rPr>
        <w:t>以保护范围为界，纪念碑正前方广场保护范围以绿植为界外延至坡脚，纪念碑左侧至保护范围外延1米，纪念碑右侧至保护范围外延1米，纪念碑后方以浮雕墙花岗岩石铺砖为界。在建设控制地带内，任何人和组织不得修建与环境风格相违背的设施。</w:t>
      </w:r>
    </w:p>
    <w:p w14:paraId="246CBA59">
      <w:pPr>
        <w:pStyle w:val="6"/>
        <w:keepNext w:val="0"/>
        <w:keepLines w:val="0"/>
        <w:pageBreakBefore w:val="0"/>
        <w:widowControl w:val="0"/>
        <w:kinsoku w:val="0"/>
        <w:wordWrap/>
        <w:overflowPunct/>
        <w:topLinePunct w:val="0"/>
        <w:autoSpaceDE w:val="0"/>
        <w:autoSpaceDN w:val="0"/>
        <w:bidi w:val="0"/>
        <w:adjustRightInd w:val="0"/>
        <w:snapToGrid w:val="0"/>
        <w:spacing w:line="640" w:lineRule="atLeast"/>
        <w:ind w:left="0" w:right="0" w:firstLine="604" w:firstLineChars="200"/>
        <w:jc w:val="both"/>
        <w:textAlignment w:val="baseline"/>
        <w:rPr>
          <w:rFonts w:hint="eastAsia" w:ascii="仿宋_GB2312" w:hAnsi="仿宋_GB2312" w:eastAsia="仿宋_GB2312" w:cs="仿宋_GB2312"/>
          <w:b w:val="0"/>
          <w:bCs w:val="0"/>
          <w:color w:val="auto"/>
          <w:sz w:val="32"/>
          <w:szCs w:val="32"/>
        </w:rPr>
      </w:pPr>
      <w:r>
        <w:rPr>
          <w:rFonts w:hint="eastAsia" w:ascii="黑体" w:hAnsi="黑体" w:eastAsia="黑体" w:cs="黑体"/>
          <w:b w:val="0"/>
          <w:bCs w:val="0"/>
          <w:color w:val="auto"/>
          <w:spacing w:val="-9"/>
          <w:sz w:val="32"/>
          <w:szCs w:val="32"/>
          <w:lang w:eastAsia="zh-CN"/>
        </w:rPr>
        <w:t>三</w:t>
      </w:r>
      <w:r>
        <w:rPr>
          <w:rFonts w:hint="eastAsia" w:ascii="黑体" w:hAnsi="黑体" w:eastAsia="黑体" w:cs="黑体"/>
          <w:b w:val="0"/>
          <w:bCs w:val="0"/>
          <w:color w:val="auto"/>
          <w:spacing w:val="-9"/>
          <w:sz w:val="32"/>
          <w:szCs w:val="32"/>
        </w:rPr>
        <w:t>、明确保护方式和责任</w:t>
      </w:r>
    </w:p>
    <w:p w14:paraId="36C09238">
      <w:pPr>
        <w:keepNext w:val="0"/>
        <w:keepLines w:val="0"/>
        <w:pageBreakBefore w:val="0"/>
        <w:widowControl w:val="0"/>
        <w:kinsoku w:val="0"/>
        <w:wordWrap/>
        <w:overflowPunct/>
        <w:topLinePunct w:val="0"/>
        <w:autoSpaceDE w:val="0"/>
        <w:autoSpaceDN w:val="0"/>
        <w:bidi w:val="0"/>
        <w:adjustRightInd w:val="0"/>
        <w:snapToGrid w:val="0"/>
        <w:spacing w:line="640" w:lineRule="atLeast"/>
        <w:ind w:left="0" w:right="0" w:firstLine="695" w:firstLineChars="200"/>
        <w:jc w:val="both"/>
        <w:textAlignment w:val="baseline"/>
        <w:outlineLvl w:val="0"/>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bCs/>
          <w:color w:val="auto"/>
          <w:spacing w:val="13"/>
          <w:sz w:val="32"/>
          <w:szCs w:val="32"/>
          <w:lang w:val="en-US" w:eastAsia="zh-CN"/>
        </w:rPr>
        <w:t>（一）设施保护标识。</w:t>
      </w:r>
      <w:r>
        <w:rPr>
          <w:rFonts w:hint="eastAsia" w:ascii="仿宋_GB2312" w:hAnsi="仿宋_GB2312" w:eastAsia="仿宋_GB2312" w:cs="仿宋_GB2312"/>
          <w:b w:val="0"/>
          <w:bCs w:val="0"/>
          <w:color w:val="auto"/>
          <w:spacing w:val="1"/>
          <w:sz w:val="32"/>
          <w:szCs w:val="32"/>
        </w:rPr>
        <w:t>统一采用相同规格的石材及不锈钢金</w:t>
      </w:r>
      <w:r>
        <w:rPr>
          <w:rFonts w:hint="eastAsia" w:ascii="仿宋_GB2312" w:hAnsi="仿宋_GB2312" w:eastAsia="仿宋_GB2312" w:cs="仿宋_GB2312"/>
          <w:b w:val="0"/>
          <w:bCs w:val="0"/>
          <w:color w:val="auto"/>
          <w:spacing w:val="-7"/>
          <w:sz w:val="32"/>
          <w:szCs w:val="32"/>
        </w:rPr>
        <w:t>属制作保护标识，设置在烈士纪念设施保护范围之内，要求位置</w:t>
      </w:r>
      <w:r>
        <w:rPr>
          <w:rFonts w:hint="eastAsia" w:ascii="仿宋_GB2312" w:hAnsi="仿宋_GB2312" w:eastAsia="仿宋_GB2312" w:cs="仿宋_GB2312"/>
          <w:b w:val="0"/>
          <w:bCs w:val="0"/>
          <w:color w:val="auto"/>
          <w:spacing w:val="-3"/>
          <w:sz w:val="32"/>
          <w:szCs w:val="32"/>
        </w:rPr>
        <w:t>适当、外观醒目。保护标识文字内容包含烈士纪念设施的名称、</w:t>
      </w:r>
      <w:r>
        <w:rPr>
          <w:rFonts w:hint="eastAsia" w:ascii="仿宋_GB2312" w:hAnsi="仿宋_GB2312" w:eastAsia="仿宋_GB2312" w:cs="仿宋_GB2312"/>
          <w:b w:val="0"/>
          <w:bCs w:val="0"/>
          <w:color w:val="auto"/>
          <w:spacing w:val="-6"/>
          <w:sz w:val="32"/>
          <w:szCs w:val="32"/>
        </w:rPr>
        <w:t>设立保护标志的机关和设立日期。字体统一采用规范字体</w:t>
      </w:r>
      <w:r>
        <w:rPr>
          <w:rFonts w:hint="eastAsia" w:ascii="仿宋_GB2312" w:hAnsi="仿宋_GB2312" w:eastAsia="仿宋_GB2312" w:cs="仿宋_GB2312"/>
          <w:b w:val="0"/>
          <w:bCs w:val="0"/>
          <w:color w:val="auto"/>
          <w:spacing w:val="-7"/>
          <w:sz w:val="32"/>
          <w:szCs w:val="32"/>
        </w:rPr>
        <w:t>书写篆</w:t>
      </w:r>
      <w:r>
        <w:rPr>
          <w:rFonts w:hint="eastAsia" w:ascii="仿宋_GB2312" w:hAnsi="仿宋_GB2312" w:eastAsia="仿宋_GB2312" w:cs="仿宋_GB2312"/>
          <w:b w:val="0"/>
          <w:bCs w:val="0"/>
          <w:color w:val="auto"/>
          <w:spacing w:val="-19"/>
          <w:sz w:val="32"/>
          <w:szCs w:val="32"/>
        </w:rPr>
        <w:t>刻。</w:t>
      </w:r>
    </w:p>
    <w:p w14:paraId="4621594B">
      <w:pPr>
        <w:pStyle w:val="6"/>
        <w:keepNext w:val="0"/>
        <w:keepLines w:val="0"/>
        <w:pageBreakBefore w:val="0"/>
        <w:widowControl w:val="0"/>
        <w:kinsoku w:val="0"/>
        <w:wordWrap/>
        <w:overflowPunct/>
        <w:topLinePunct w:val="0"/>
        <w:autoSpaceDE w:val="0"/>
        <w:autoSpaceDN w:val="0"/>
        <w:bidi w:val="0"/>
        <w:adjustRightInd w:val="0"/>
        <w:snapToGrid w:val="0"/>
        <w:spacing w:line="640" w:lineRule="atLeast"/>
        <w:ind w:left="0" w:right="0" w:firstLine="695" w:firstLineChars="200"/>
        <w:jc w:val="both"/>
        <w:textAlignment w:val="baseline"/>
        <w:rPr>
          <w:rFonts w:hint="eastAsia" w:ascii="仿宋_GB2312" w:hAnsi="仿宋_GB2312" w:eastAsia="仿宋_GB2312" w:cs="仿宋_GB2312"/>
          <w:b w:val="0"/>
          <w:bCs w:val="0"/>
          <w:color w:val="auto"/>
          <w:sz w:val="32"/>
          <w:szCs w:val="32"/>
        </w:rPr>
      </w:pPr>
      <w:r>
        <w:rPr>
          <w:rFonts w:hint="eastAsia" w:ascii="楷体_GB2312" w:hAnsi="楷体_GB2312" w:eastAsia="楷体_GB2312" w:cs="楷体_GB2312"/>
          <w:b/>
          <w:bCs/>
          <w:snapToGrid w:val="0"/>
          <w:color w:val="auto"/>
          <w:spacing w:val="13"/>
          <w:kern w:val="0"/>
          <w:sz w:val="32"/>
          <w:szCs w:val="32"/>
          <w:lang w:val="en-US" w:eastAsia="zh-CN" w:bidi="ar-SA"/>
        </w:rPr>
        <w:t>（二）设施保护方式。</w:t>
      </w:r>
      <w:r>
        <w:rPr>
          <w:rFonts w:hint="eastAsia" w:ascii="仿宋_GB2312" w:hAnsi="仿宋_GB2312" w:eastAsia="仿宋_GB2312" w:cs="仿宋_GB2312"/>
          <w:b w:val="0"/>
          <w:bCs w:val="0"/>
          <w:color w:val="auto"/>
          <w:spacing w:val="-2"/>
          <w:sz w:val="32"/>
          <w:szCs w:val="32"/>
        </w:rPr>
        <w:t>烈士纪念设施保护管理方式可采取直</w:t>
      </w:r>
      <w:r>
        <w:rPr>
          <w:rFonts w:hint="eastAsia" w:ascii="仿宋_GB2312" w:hAnsi="仿宋_GB2312" w:eastAsia="仿宋_GB2312" w:cs="仿宋_GB2312"/>
          <w:b w:val="0"/>
          <w:bCs w:val="0"/>
          <w:color w:val="auto"/>
          <w:spacing w:val="-6"/>
          <w:sz w:val="32"/>
          <w:szCs w:val="32"/>
        </w:rPr>
        <w:t>接管理或委托管理两种方式</w:t>
      </w:r>
      <w:r>
        <w:rPr>
          <w:rFonts w:hint="eastAsia" w:ascii="仿宋_GB2312" w:hAnsi="仿宋_GB2312" w:eastAsia="仿宋_GB2312" w:cs="仿宋_GB2312"/>
          <w:b w:val="0"/>
          <w:bCs w:val="0"/>
          <w:color w:val="auto"/>
          <w:spacing w:val="-6"/>
          <w:sz w:val="32"/>
          <w:szCs w:val="32"/>
          <w:lang w:eastAsia="zh-CN"/>
        </w:rPr>
        <w:t>，共青城市烈士纪念设施由共青城市退役军人事务局直接管理。</w:t>
      </w:r>
    </w:p>
    <w:p w14:paraId="4E8111AA">
      <w:pPr>
        <w:keepNext w:val="0"/>
        <w:keepLines w:val="0"/>
        <w:pageBreakBefore w:val="0"/>
        <w:widowControl w:val="0"/>
        <w:kinsoku w:val="0"/>
        <w:wordWrap/>
        <w:overflowPunct/>
        <w:topLinePunct w:val="0"/>
        <w:autoSpaceDE w:val="0"/>
        <w:autoSpaceDN w:val="0"/>
        <w:bidi w:val="0"/>
        <w:adjustRightInd w:val="0"/>
        <w:snapToGrid w:val="0"/>
        <w:spacing w:line="640" w:lineRule="atLeast"/>
        <w:ind w:left="0" w:right="0" w:firstLine="695" w:firstLineChars="200"/>
        <w:jc w:val="both"/>
        <w:textAlignment w:val="baseline"/>
        <w:outlineLvl w:val="0"/>
        <w:rPr>
          <w:rFonts w:hint="eastAsia" w:ascii="楷体_GB2312" w:hAnsi="楷体_GB2312" w:eastAsia="楷体_GB2312" w:cs="楷体_GB2312"/>
          <w:b/>
          <w:bCs/>
          <w:color w:val="auto"/>
          <w:spacing w:val="13"/>
          <w:sz w:val="32"/>
          <w:szCs w:val="32"/>
          <w:lang w:val="en-US" w:eastAsia="zh-CN"/>
        </w:rPr>
      </w:pPr>
      <w:r>
        <w:rPr>
          <w:rFonts w:hint="eastAsia" w:ascii="楷体_GB2312" w:hAnsi="楷体_GB2312" w:eastAsia="楷体_GB2312" w:cs="楷体_GB2312"/>
          <w:b/>
          <w:bCs/>
          <w:color w:val="auto"/>
          <w:spacing w:val="13"/>
          <w:sz w:val="32"/>
          <w:szCs w:val="32"/>
          <w:lang w:val="en-US" w:eastAsia="zh-CN"/>
        </w:rPr>
        <w:t>（三）设施保护责任。</w:t>
      </w:r>
    </w:p>
    <w:p w14:paraId="4A9527E6">
      <w:pPr>
        <w:keepNext w:val="0"/>
        <w:keepLines w:val="0"/>
        <w:pageBreakBefore w:val="0"/>
        <w:widowControl w:val="0"/>
        <w:kinsoku w:val="0"/>
        <w:wordWrap/>
        <w:overflowPunct/>
        <w:topLinePunct w:val="0"/>
        <w:autoSpaceDE w:val="0"/>
        <w:autoSpaceDN w:val="0"/>
        <w:bidi w:val="0"/>
        <w:adjustRightInd w:val="0"/>
        <w:snapToGrid w:val="0"/>
        <w:spacing w:line="640" w:lineRule="atLeast"/>
        <w:ind w:left="0" w:right="0" w:firstLine="636" w:firstLineChars="200"/>
        <w:jc w:val="both"/>
        <w:textAlignment w:val="baseline"/>
        <w:outlineLvl w:val="0"/>
        <w:rPr>
          <w:rFonts w:hint="eastAsia" w:ascii="仿宋_GB2312" w:hAnsi="仿宋_GB2312" w:eastAsia="仿宋_GB2312" w:cs="仿宋_GB2312"/>
          <w:b w:val="0"/>
          <w:bCs w:val="0"/>
          <w:color w:val="auto"/>
          <w:spacing w:val="-10"/>
          <w:sz w:val="32"/>
          <w:szCs w:val="32"/>
        </w:rPr>
      </w:pPr>
      <w:r>
        <w:rPr>
          <w:rFonts w:hint="eastAsia" w:ascii="仿宋_GB2312" w:hAnsi="仿宋_GB2312" w:eastAsia="仿宋_GB2312" w:cs="仿宋_GB2312"/>
          <w:b w:val="0"/>
          <w:bCs w:val="0"/>
          <w:color w:val="auto"/>
          <w:spacing w:val="-1"/>
          <w:sz w:val="32"/>
          <w:szCs w:val="32"/>
          <w:lang w:val="en-US" w:eastAsia="zh-CN"/>
        </w:rPr>
        <w:t>1、</w:t>
      </w:r>
      <w:r>
        <w:rPr>
          <w:rFonts w:hint="eastAsia" w:ascii="仿宋_GB2312" w:hAnsi="仿宋_GB2312" w:eastAsia="仿宋_GB2312" w:cs="仿宋_GB2312"/>
          <w:b w:val="0"/>
          <w:bCs w:val="0"/>
          <w:color w:val="auto"/>
          <w:spacing w:val="-1"/>
          <w:sz w:val="32"/>
          <w:szCs w:val="32"/>
        </w:rPr>
        <w:t>烈士纪念设施保护范围内的土地和建</w:t>
      </w:r>
      <w:r>
        <w:rPr>
          <w:rFonts w:hint="eastAsia" w:ascii="仿宋_GB2312" w:hAnsi="仿宋_GB2312" w:eastAsia="仿宋_GB2312" w:cs="仿宋_GB2312"/>
          <w:b w:val="0"/>
          <w:bCs w:val="0"/>
          <w:color w:val="auto"/>
          <w:spacing w:val="-6"/>
          <w:sz w:val="32"/>
          <w:szCs w:val="32"/>
        </w:rPr>
        <w:t>筑物受法律保护，任何组织和个人不得在烈士纪念设施保护范围</w:t>
      </w:r>
      <w:r>
        <w:rPr>
          <w:rFonts w:hint="eastAsia" w:ascii="仿宋_GB2312" w:hAnsi="仿宋_GB2312" w:eastAsia="仿宋_GB2312" w:cs="仿宋_GB2312"/>
          <w:b w:val="0"/>
          <w:bCs w:val="0"/>
          <w:color w:val="auto"/>
          <w:spacing w:val="-8"/>
          <w:sz w:val="32"/>
          <w:szCs w:val="32"/>
        </w:rPr>
        <w:t>内从事与纪念英烈无关或者有损纪念英烈环境和氛围的活动；不</w:t>
      </w:r>
      <w:r>
        <w:rPr>
          <w:rFonts w:hint="eastAsia" w:ascii="仿宋_GB2312" w:hAnsi="仿宋_GB2312" w:eastAsia="仿宋_GB2312" w:cs="仿宋_GB2312"/>
          <w:b w:val="0"/>
          <w:bCs w:val="0"/>
          <w:color w:val="auto"/>
          <w:spacing w:val="5"/>
          <w:sz w:val="32"/>
          <w:szCs w:val="32"/>
        </w:rPr>
        <w:t>听劝阻的，由</w:t>
      </w:r>
      <w:r>
        <w:rPr>
          <w:rFonts w:hint="eastAsia" w:ascii="仿宋_GB2312" w:hAnsi="仿宋_GB2312" w:eastAsia="仿宋_GB2312" w:cs="仿宋_GB2312"/>
          <w:b w:val="0"/>
          <w:bCs w:val="0"/>
          <w:color w:val="auto"/>
          <w:spacing w:val="5"/>
          <w:sz w:val="32"/>
          <w:szCs w:val="32"/>
          <w:lang w:eastAsia="zh-CN"/>
        </w:rPr>
        <w:t>退役军人事务局</w:t>
      </w:r>
      <w:r>
        <w:rPr>
          <w:rFonts w:hint="eastAsia" w:ascii="仿宋_GB2312" w:hAnsi="仿宋_GB2312" w:eastAsia="仿宋_GB2312" w:cs="仿宋_GB2312"/>
          <w:b w:val="0"/>
          <w:bCs w:val="0"/>
          <w:color w:val="auto"/>
          <w:spacing w:val="5"/>
          <w:sz w:val="32"/>
          <w:szCs w:val="32"/>
        </w:rPr>
        <w:t>会同有关部门按照</w:t>
      </w:r>
      <w:r>
        <w:rPr>
          <w:rFonts w:hint="eastAsia" w:ascii="仿宋_GB2312" w:hAnsi="仿宋_GB2312" w:eastAsia="仿宋_GB2312" w:cs="仿宋_GB2312"/>
          <w:b w:val="0"/>
          <w:bCs w:val="0"/>
          <w:color w:val="auto"/>
          <w:spacing w:val="-10"/>
          <w:sz w:val="32"/>
          <w:szCs w:val="32"/>
        </w:rPr>
        <w:t>职责规定给予批评教育，责令改正。</w:t>
      </w:r>
    </w:p>
    <w:p w14:paraId="7627BE59">
      <w:pPr>
        <w:keepNext w:val="0"/>
        <w:keepLines w:val="0"/>
        <w:pageBreakBefore w:val="0"/>
        <w:widowControl w:val="0"/>
        <w:kinsoku w:val="0"/>
        <w:wordWrap/>
        <w:overflowPunct/>
        <w:topLinePunct w:val="0"/>
        <w:autoSpaceDE w:val="0"/>
        <w:autoSpaceDN w:val="0"/>
        <w:bidi w:val="0"/>
        <w:adjustRightInd w:val="0"/>
        <w:snapToGrid w:val="0"/>
        <w:spacing w:line="640" w:lineRule="atLeast"/>
        <w:ind w:left="0" w:right="0" w:firstLine="600" w:firstLineChars="200"/>
        <w:jc w:val="both"/>
        <w:textAlignment w:val="baseline"/>
        <w:outlineLvl w:val="0"/>
        <w:rPr>
          <w:rFonts w:hint="eastAsia" w:ascii="仿宋_GB2312" w:hAnsi="仿宋_GB2312" w:eastAsia="仿宋_GB2312" w:cs="仿宋_GB2312"/>
          <w:b w:val="0"/>
          <w:bCs w:val="0"/>
          <w:color w:val="auto"/>
          <w:spacing w:val="-7"/>
          <w:sz w:val="32"/>
          <w:szCs w:val="32"/>
        </w:rPr>
      </w:pPr>
      <w:r>
        <w:rPr>
          <w:rFonts w:hint="eastAsia" w:ascii="仿宋_GB2312" w:hAnsi="仿宋_GB2312" w:eastAsia="仿宋_GB2312" w:cs="仿宋_GB2312"/>
          <w:b w:val="0"/>
          <w:bCs w:val="0"/>
          <w:color w:val="auto"/>
          <w:spacing w:val="-10"/>
          <w:sz w:val="32"/>
          <w:szCs w:val="32"/>
          <w:lang w:val="en-US" w:eastAsia="zh-CN"/>
        </w:rPr>
        <w:t>2、</w:t>
      </w:r>
      <w:r>
        <w:rPr>
          <w:rFonts w:hint="eastAsia" w:ascii="仿宋_GB2312" w:hAnsi="仿宋_GB2312" w:eastAsia="仿宋_GB2312" w:cs="仿宋_GB2312"/>
          <w:b w:val="0"/>
          <w:bCs w:val="0"/>
          <w:color w:val="auto"/>
          <w:spacing w:val="-10"/>
          <w:sz w:val="32"/>
          <w:szCs w:val="32"/>
        </w:rPr>
        <w:t>不得侵占烈士纪</w:t>
      </w:r>
      <w:r>
        <w:rPr>
          <w:rFonts w:hint="eastAsia" w:ascii="仿宋_GB2312" w:hAnsi="仿宋_GB2312" w:eastAsia="仿宋_GB2312" w:cs="仿宋_GB2312"/>
          <w:b w:val="0"/>
          <w:bCs w:val="0"/>
          <w:color w:val="auto"/>
          <w:spacing w:val="-11"/>
          <w:sz w:val="32"/>
          <w:szCs w:val="32"/>
        </w:rPr>
        <w:t>念设施</w:t>
      </w:r>
      <w:r>
        <w:rPr>
          <w:rFonts w:hint="eastAsia" w:ascii="仿宋_GB2312" w:hAnsi="仿宋_GB2312" w:eastAsia="仿宋_GB2312" w:cs="仿宋_GB2312"/>
          <w:b w:val="0"/>
          <w:bCs w:val="0"/>
          <w:color w:val="auto"/>
          <w:spacing w:val="-6"/>
          <w:sz w:val="32"/>
          <w:szCs w:val="32"/>
        </w:rPr>
        <w:t>保护范围内的土地和设施，</w:t>
      </w:r>
      <w:r>
        <w:rPr>
          <w:rFonts w:hint="eastAsia" w:ascii="仿宋" w:hAnsi="仿宋" w:eastAsia="仿宋" w:cs="仿宋"/>
          <w:color w:val="auto"/>
          <w:sz w:val="32"/>
          <w:szCs w:val="32"/>
        </w:rPr>
        <w:t>在建设控制地带内任何人和组织不得修建与环境风格相违背的设施</w:t>
      </w:r>
      <w:r>
        <w:rPr>
          <w:rFonts w:hint="eastAsia" w:ascii="仿宋" w:hAnsi="仿宋" w:eastAsia="仿宋" w:cs="仿宋"/>
          <w:color w:val="auto"/>
          <w:sz w:val="32"/>
          <w:szCs w:val="32"/>
          <w:lang w:eastAsia="zh-CN"/>
        </w:rPr>
        <w:t>；</w:t>
      </w:r>
      <w:r>
        <w:rPr>
          <w:rFonts w:hint="eastAsia" w:ascii="仿宋_GB2312" w:hAnsi="仿宋_GB2312" w:eastAsia="仿宋_GB2312" w:cs="仿宋_GB2312"/>
          <w:b w:val="0"/>
          <w:bCs w:val="0"/>
          <w:color w:val="auto"/>
          <w:spacing w:val="-6"/>
          <w:sz w:val="32"/>
          <w:szCs w:val="32"/>
        </w:rPr>
        <w:t>不得破坏、污损烈士纪念设施，非法侵占烈士纪念设施保护范围内的土地设施，破坏</w:t>
      </w:r>
      <w:r>
        <w:rPr>
          <w:rFonts w:hint="eastAsia" w:ascii="仿宋_GB2312" w:hAnsi="仿宋_GB2312" w:eastAsia="仿宋_GB2312" w:cs="仿宋_GB2312"/>
          <w:b w:val="0"/>
          <w:bCs w:val="0"/>
          <w:color w:val="auto"/>
          <w:spacing w:val="-6"/>
          <w:sz w:val="32"/>
          <w:szCs w:val="32"/>
          <w:lang w:eastAsia="zh-CN"/>
        </w:rPr>
        <w:t>、</w:t>
      </w:r>
      <w:r>
        <w:rPr>
          <w:rFonts w:hint="eastAsia" w:ascii="仿宋_GB2312" w:hAnsi="仿宋_GB2312" w:eastAsia="仿宋_GB2312" w:cs="仿宋_GB2312"/>
          <w:b w:val="0"/>
          <w:bCs w:val="0"/>
          <w:color w:val="auto"/>
          <w:spacing w:val="-7"/>
          <w:sz w:val="32"/>
          <w:szCs w:val="32"/>
        </w:rPr>
        <w:t>污损烈士</w:t>
      </w:r>
      <w:r>
        <w:rPr>
          <w:rFonts w:hint="eastAsia" w:ascii="仿宋_GB2312" w:hAnsi="仿宋_GB2312" w:eastAsia="仿宋_GB2312" w:cs="仿宋_GB2312"/>
          <w:b w:val="0"/>
          <w:bCs w:val="0"/>
          <w:color w:val="auto"/>
          <w:spacing w:val="-13"/>
          <w:sz w:val="32"/>
          <w:szCs w:val="32"/>
        </w:rPr>
        <w:t>纪念设施，由退役军人事务部门责令改正，恢复原状</w:t>
      </w:r>
      <w:r>
        <w:rPr>
          <w:rFonts w:hint="eastAsia" w:ascii="仿宋_GB2312" w:hAnsi="仿宋_GB2312" w:eastAsia="仿宋_GB2312" w:cs="仿宋_GB2312"/>
          <w:b w:val="0"/>
          <w:bCs w:val="0"/>
          <w:color w:val="auto"/>
          <w:spacing w:val="-13"/>
          <w:sz w:val="32"/>
          <w:szCs w:val="32"/>
          <w:lang w:eastAsia="zh-CN"/>
        </w:rPr>
        <w:t>、</w:t>
      </w:r>
      <w:r>
        <w:rPr>
          <w:rFonts w:hint="eastAsia" w:ascii="仿宋_GB2312" w:hAnsi="仿宋_GB2312" w:eastAsia="仿宋_GB2312" w:cs="仿宋_GB2312"/>
          <w:b w:val="0"/>
          <w:bCs w:val="0"/>
          <w:color w:val="auto"/>
          <w:spacing w:val="-13"/>
          <w:sz w:val="32"/>
          <w:szCs w:val="32"/>
        </w:rPr>
        <w:t>原貌；</w:t>
      </w:r>
      <w:r>
        <w:rPr>
          <w:rFonts w:hint="eastAsia" w:ascii="仿宋_GB2312" w:hAnsi="仿宋_GB2312" w:eastAsia="仿宋_GB2312" w:cs="仿宋_GB2312"/>
          <w:b w:val="0"/>
          <w:bCs w:val="0"/>
          <w:color w:val="auto"/>
          <w:spacing w:val="-7"/>
          <w:sz w:val="32"/>
          <w:szCs w:val="32"/>
        </w:rPr>
        <w:t>造成损失的，依法承担民事责任。</w:t>
      </w:r>
    </w:p>
    <w:p w14:paraId="78D8E720">
      <w:pPr>
        <w:keepNext w:val="0"/>
        <w:keepLines w:val="0"/>
        <w:pageBreakBefore w:val="0"/>
        <w:widowControl w:val="0"/>
        <w:kinsoku w:val="0"/>
        <w:wordWrap/>
        <w:overflowPunct/>
        <w:topLinePunct w:val="0"/>
        <w:autoSpaceDE w:val="0"/>
        <w:autoSpaceDN w:val="0"/>
        <w:bidi w:val="0"/>
        <w:adjustRightInd w:val="0"/>
        <w:snapToGrid w:val="0"/>
        <w:spacing w:line="640" w:lineRule="atLeast"/>
        <w:ind w:left="0" w:right="0" w:firstLine="612" w:firstLineChars="200"/>
        <w:jc w:val="both"/>
        <w:textAlignment w:val="baseline"/>
        <w:outlineLvl w:val="0"/>
        <w:rPr>
          <w:rFonts w:hint="eastAsia" w:ascii="仿宋_GB2312" w:hAnsi="仿宋_GB2312" w:eastAsia="仿宋_GB2312" w:cs="仿宋_GB2312"/>
          <w:b w:val="0"/>
          <w:bCs w:val="0"/>
          <w:color w:val="auto"/>
          <w:spacing w:val="-11"/>
          <w:sz w:val="32"/>
          <w:szCs w:val="32"/>
        </w:rPr>
      </w:pPr>
      <w:r>
        <w:rPr>
          <w:rFonts w:hint="eastAsia" w:ascii="仿宋_GB2312" w:hAnsi="仿宋_GB2312" w:eastAsia="仿宋_GB2312" w:cs="仿宋_GB2312"/>
          <w:b w:val="0"/>
          <w:bCs w:val="0"/>
          <w:color w:val="auto"/>
          <w:spacing w:val="-7"/>
          <w:sz w:val="32"/>
          <w:szCs w:val="32"/>
          <w:lang w:val="en-US" w:eastAsia="zh-CN"/>
        </w:rPr>
        <w:t>3、</w:t>
      </w:r>
      <w:r>
        <w:rPr>
          <w:rFonts w:hint="eastAsia" w:ascii="仿宋_GB2312" w:hAnsi="仿宋_GB2312" w:eastAsia="仿宋_GB2312" w:cs="仿宋_GB2312"/>
          <w:b w:val="0"/>
          <w:bCs w:val="0"/>
          <w:color w:val="auto"/>
          <w:spacing w:val="-7"/>
          <w:sz w:val="32"/>
          <w:szCs w:val="32"/>
        </w:rPr>
        <w:t>烈士纪念设施保护管理</w:t>
      </w:r>
      <w:r>
        <w:rPr>
          <w:rFonts w:hint="eastAsia" w:ascii="仿宋_GB2312" w:hAnsi="仿宋_GB2312" w:eastAsia="仿宋_GB2312" w:cs="仿宋_GB2312"/>
          <w:b w:val="0"/>
          <w:bCs w:val="0"/>
          <w:color w:val="auto"/>
          <w:spacing w:val="-6"/>
          <w:sz w:val="32"/>
          <w:szCs w:val="32"/>
        </w:rPr>
        <w:t>单位因疏于管理、玩忽职</w:t>
      </w:r>
      <w:r>
        <w:rPr>
          <w:rFonts w:hint="eastAsia" w:ascii="仿宋_GB2312" w:hAnsi="仿宋_GB2312" w:eastAsia="仿宋_GB2312" w:cs="仿宋_GB2312"/>
          <w:b w:val="0"/>
          <w:bCs w:val="0"/>
          <w:color w:val="auto"/>
          <w:spacing w:val="-7"/>
          <w:sz w:val="32"/>
          <w:szCs w:val="32"/>
        </w:rPr>
        <w:t>守</w:t>
      </w:r>
      <w:r>
        <w:rPr>
          <w:rFonts w:hint="eastAsia" w:ascii="仿宋_GB2312" w:hAnsi="仿宋_GB2312" w:eastAsia="仿宋_GB2312" w:cs="仿宋_GB2312"/>
          <w:b w:val="0"/>
          <w:bCs w:val="0"/>
          <w:color w:val="auto"/>
          <w:spacing w:val="-7"/>
          <w:sz w:val="32"/>
          <w:szCs w:val="32"/>
          <w:lang w:eastAsia="zh-CN"/>
        </w:rPr>
        <w:t>、</w:t>
      </w:r>
      <w:r>
        <w:rPr>
          <w:rFonts w:hint="eastAsia" w:ascii="仿宋_GB2312" w:hAnsi="仿宋_GB2312" w:eastAsia="仿宋_GB2312" w:cs="仿宋_GB2312"/>
          <w:b w:val="0"/>
          <w:bCs w:val="0"/>
          <w:color w:val="auto"/>
          <w:spacing w:val="-7"/>
          <w:sz w:val="32"/>
          <w:szCs w:val="32"/>
        </w:rPr>
        <w:t>徇</w:t>
      </w:r>
      <w:r>
        <w:rPr>
          <w:rFonts w:hint="eastAsia" w:ascii="仿宋_GB2312" w:hAnsi="仿宋_GB2312" w:eastAsia="仿宋_GB2312" w:cs="仿宋_GB2312"/>
          <w:b w:val="0"/>
          <w:bCs w:val="0"/>
          <w:color w:val="auto"/>
          <w:spacing w:val="-6"/>
          <w:sz w:val="32"/>
          <w:szCs w:val="32"/>
        </w:rPr>
        <w:t>私舞弊等造成烈士纪念设施史料或遗物遭受</w:t>
      </w:r>
      <w:r>
        <w:rPr>
          <w:rFonts w:hint="eastAsia" w:ascii="仿宋_GB2312" w:hAnsi="仿宋_GB2312" w:eastAsia="仿宋_GB2312" w:cs="仿宋_GB2312"/>
          <w:b w:val="0"/>
          <w:bCs w:val="0"/>
          <w:color w:val="auto"/>
          <w:spacing w:val="-7"/>
          <w:sz w:val="32"/>
          <w:szCs w:val="32"/>
        </w:rPr>
        <w:t>损失的，对直接</w:t>
      </w:r>
      <w:r>
        <w:rPr>
          <w:rFonts w:hint="eastAsia" w:ascii="仿宋_GB2312" w:hAnsi="仿宋_GB2312" w:eastAsia="仿宋_GB2312" w:cs="仿宋_GB2312"/>
          <w:b w:val="0"/>
          <w:bCs w:val="0"/>
          <w:color w:val="auto"/>
          <w:spacing w:val="5"/>
          <w:sz w:val="32"/>
          <w:szCs w:val="32"/>
        </w:rPr>
        <w:t>负责的主管人员和其他直接责任人员依法给予处分；构成犯罪</w:t>
      </w:r>
      <w:r>
        <w:rPr>
          <w:rFonts w:hint="eastAsia" w:ascii="仿宋_GB2312" w:hAnsi="仿宋_GB2312" w:eastAsia="仿宋_GB2312" w:cs="仿宋_GB2312"/>
          <w:b w:val="0"/>
          <w:bCs w:val="0"/>
          <w:color w:val="auto"/>
          <w:spacing w:val="-2"/>
          <w:sz w:val="32"/>
          <w:szCs w:val="32"/>
        </w:rPr>
        <w:t>的，依法追究刑事责任。对侵害英雄烈士的姓名、肖</w:t>
      </w:r>
      <w:r>
        <w:rPr>
          <w:rFonts w:hint="eastAsia" w:ascii="仿宋_GB2312" w:hAnsi="仿宋_GB2312" w:eastAsia="仿宋_GB2312" w:cs="仿宋_GB2312"/>
          <w:b w:val="0"/>
          <w:bCs w:val="0"/>
          <w:color w:val="auto"/>
          <w:spacing w:val="-3"/>
          <w:sz w:val="32"/>
          <w:szCs w:val="32"/>
        </w:rPr>
        <w:t>像、名誉、</w:t>
      </w:r>
      <w:r>
        <w:rPr>
          <w:rFonts w:hint="eastAsia" w:ascii="仿宋_GB2312" w:hAnsi="仿宋_GB2312" w:eastAsia="仿宋_GB2312" w:cs="仿宋_GB2312"/>
          <w:b w:val="0"/>
          <w:bCs w:val="0"/>
          <w:color w:val="auto"/>
          <w:spacing w:val="-7"/>
          <w:sz w:val="32"/>
          <w:szCs w:val="32"/>
        </w:rPr>
        <w:t>荣誉的行为</w:t>
      </w:r>
      <w:r>
        <w:rPr>
          <w:rFonts w:hint="eastAsia" w:ascii="仿宋_GB2312" w:hAnsi="仿宋_GB2312" w:eastAsia="仿宋_GB2312" w:cs="仿宋_GB2312"/>
          <w:b w:val="0"/>
          <w:bCs w:val="0"/>
          <w:color w:val="auto"/>
          <w:spacing w:val="-7"/>
          <w:sz w:val="32"/>
          <w:szCs w:val="32"/>
          <w:lang w:eastAsia="zh-CN"/>
        </w:rPr>
        <w:t>，</w:t>
      </w:r>
      <w:r>
        <w:rPr>
          <w:rFonts w:hint="eastAsia" w:ascii="仿宋_GB2312" w:hAnsi="仿宋_GB2312" w:eastAsia="仿宋_GB2312" w:cs="仿宋_GB2312"/>
          <w:b w:val="0"/>
          <w:bCs w:val="0"/>
          <w:color w:val="auto"/>
          <w:spacing w:val="-7"/>
          <w:sz w:val="32"/>
          <w:szCs w:val="32"/>
        </w:rPr>
        <w:t>损害社会公共利益的，英雄烈士没有近亲属或者近</w:t>
      </w:r>
      <w:r>
        <w:rPr>
          <w:rFonts w:hint="eastAsia" w:ascii="仿宋_GB2312" w:hAnsi="仿宋_GB2312" w:eastAsia="仿宋_GB2312" w:cs="仿宋_GB2312"/>
          <w:b w:val="0"/>
          <w:bCs w:val="0"/>
          <w:color w:val="auto"/>
          <w:spacing w:val="-11"/>
          <w:sz w:val="32"/>
          <w:szCs w:val="32"/>
        </w:rPr>
        <w:t>亲属不提起诉讼的，由检察机关向人民法院提起诉讼。</w:t>
      </w:r>
    </w:p>
    <w:p w14:paraId="2F8FAF9B">
      <w:pPr>
        <w:keepNext w:val="0"/>
        <w:keepLines w:val="0"/>
        <w:pageBreakBefore w:val="0"/>
        <w:widowControl w:val="0"/>
        <w:kinsoku w:val="0"/>
        <w:wordWrap/>
        <w:overflowPunct/>
        <w:topLinePunct w:val="0"/>
        <w:autoSpaceDE w:val="0"/>
        <w:autoSpaceDN w:val="0"/>
        <w:bidi w:val="0"/>
        <w:adjustRightInd w:val="0"/>
        <w:snapToGrid w:val="0"/>
        <w:spacing w:line="640" w:lineRule="atLeast"/>
        <w:ind w:left="0" w:right="0" w:firstLine="596" w:firstLineChars="200"/>
        <w:jc w:val="both"/>
        <w:textAlignment w:val="baseline"/>
        <w:outlineLvl w:val="0"/>
        <w:rPr>
          <w:rFonts w:hint="eastAsia" w:ascii="仿宋_GB2312" w:hAnsi="仿宋_GB2312" w:eastAsia="仿宋_GB2312" w:cs="仿宋_GB2312"/>
          <w:b w:val="0"/>
          <w:bCs w:val="0"/>
          <w:color w:val="auto"/>
          <w:spacing w:val="-3"/>
          <w:sz w:val="32"/>
          <w:szCs w:val="32"/>
        </w:rPr>
      </w:pPr>
      <w:r>
        <w:rPr>
          <w:rFonts w:hint="eastAsia" w:ascii="仿宋_GB2312" w:hAnsi="仿宋_GB2312" w:eastAsia="仿宋_GB2312" w:cs="仿宋_GB2312"/>
          <w:b w:val="0"/>
          <w:bCs w:val="0"/>
          <w:color w:val="auto"/>
          <w:spacing w:val="-11"/>
          <w:sz w:val="32"/>
          <w:szCs w:val="32"/>
          <w:lang w:val="en-US" w:eastAsia="zh-CN"/>
        </w:rPr>
        <w:t>4、</w:t>
      </w:r>
      <w:r>
        <w:rPr>
          <w:rFonts w:hint="eastAsia" w:ascii="仿宋_GB2312" w:hAnsi="仿宋_GB2312" w:eastAsia="仿宋_GB2312" w:cs="仿宋_GB2312"/>
          <w:b w:val="0"/>
          <w:bCs w:val="0"/>
          <w:color w:val="auto"/>
          <w:spacing w:val="-11"/>
          <w:sz w:val="32"/>
          <w:szCs w:val="32"/>
        </w:rPr>
        <w:t>开展</w:t>
      </w:r>
      <w:r>
        <w:rPr>
          <w:rFonts w:hint="eastAsia" w:ascii="仿宋_GB2312" w:hAnsi="仿宋_GB2312" w:eastAsia="仿宋_GB2312" w:cs="仿宋_GB2312"/>
          <w:b w:val="0"/>
          <w:bCs w:val="0"/>
          <w:color w:val="auto"/>
          <w:spacing w:val="-7"/>
          <w:sz w:val="32"/>
          <w:szCs w:val="32"/>
        </w:rPr>
        <w:t>烈士纪念设施维修、迁移等工作时</w:t>
      </w:r>
      <w:r>
        <w:rPr>
          <w:rFonts w:hint="eastAsia" w:ascii="仿宋_GB2312" w:hAnsi="仿宋_GB2312" w:eastAsia="仿宋_GB2312" w:cs="仿宋_GB2312"/>
          <w:b w:val="0"/>
          <w:bCs w:val="0"/>
          <w:color w:val="auto"/>
          <w:spacing w:val="-7"/>
          <w:sz w:val="32"/>
          <w:szCs w:val="32"/>
          <w:lang w:eastAsia="zh-CN"/>
        </w:rPr>
        <w:t>，</w:t>
      </w:r>
      <w:r>
        <w:rPr>
          <w:rFonts w:hint="eastAsia" w:ascii="仿宋_GB2312" w:hAnsi="仿宋_GB2312" w:eastAsia="仿宋_GB2312" w:cs="仿宋_GB2312"/>
          <w:b w:val="0"/>
          <w:bCs w:val="0"/>
          <w:color w:val="auto"/>
          <w:spacing w:val="-7"/>
          <w:sz w:val="32"/>
          <w:szCs w:val="32"/>
        </w:rPr>
        <w:t>由县级退役军人事务</w:t>
      </w:r>
      <w:r>
        <w:rPr>
          <w:rFonts w:hint="eastAsia" w:ascii="仿宋_GB2312" w:hAnsi="仿宋_GB2312" w:eastAsia="仿宋_GB2312" w:cs="仿宋_GB2312"/>
          <w:b w:val="0"/>
          <w:bCs w:val="0"/>
          <w:color w:val="auto"/>
          <w:spacing w:val="-8"/>
          <w:sz w:val="32"/>
          <w:szCs w:val="32"/>
        </w:rPr>
        <w:t>局拟定</w:t>
      </w:r>
      <w:r>
        <w:rPr>
          <w:rFonts w:hint="eastAsia" w:ascii="仿宋_GB2312" w:hAnsi="仿宋_GB2312" w:eastAsia="仿宋_GB2312" w:cs="仿宋_GB2312"/>
          <w:b w:val="0"/>
          <w:bCs w:val="0"/>
          <w:color w:val="auto"/>
          <w:spacing w:val="-6"/>
          <w:sz w:val="32"/>
          <w:szCs w:val="32"/>
        </w:rPr>
        <w:t>方案并报上级退役军人事务部门批准同意后方可实施。对烈士纪</w:t>
      </w:r>
      <w:r>
        <w:rPr>
          <w:rFonts w:hint="eastAsia" w:ascii="仿宋_GB2312" w:hAnsi="仿宋_GB2312" w:eastAsia="仿宋_GB2312" w:cs="仿宋_GB2312"/>
          <w:b w:val="0"/>
          <w:bCs w:val="0"/>
          <w:color w:val="auto"/>
          <w:spacing w:val="-3"/>
          <w:sz w:val="32"/>
          <w:szCs w:val="32"/>
        </w:rPr>
        <w:t>念设施采取保护措施时，应尊重民族信仰和当地习俗。</w:t>
      </w:r>
    </w:p>
    <w:p w14:paraId="3E641211">
      <w:pPr>
        <w:keepNext w:val="0"/>
        <w:keepLines w:val="0"/>
        <w:pageBreakBefore w:val="0"/>
        <w:widowControl w:val="0"/>
        <w:kinsoku w:val="0"/>
        <w:wordWrap/>
        <w:overflowPunct/>
        <w:topLinePunct w:val="0"/>
        <w:autoSpaceDE w:val="0"/>
        <w:autoSpaceDN w:val="0"/>
        <w:bidi w:val="0"/>
        <w:adjustRightInd w:val="0"/>
        <w:snapToGrid w:val="0"/>
        <w:spacing w:line="640" w:lineRule="atLeast"/>
        <w:ind w:left="0" w:right="0" w:firstLine="628" w:firstLineChars="200"/>
        <w:jc w:val="both"/>
        <w:textAlignment w:val="baseline"/>
        <w:outlineLvl w:val="0"/>
        <w:rPr>
          <w:rFonts w:hint="eastAsia" w:ascii="仿宋_GB2312" w:hAnsi="仿宋_GB2312" w:eastAsia="仿宋_GB2312" w:cs="仿宋_GB2312"/>
          <w:b w:val="0"/>
          <w:bCs w:val="0"/>
          <w:color w:val="auto"/>
          <w:spacing w:val="-3"/>
          <w:sz w:val="32"/>
          <w:szCs w:val="32"/>
        </w:rPr>
      </w:pPr>
    </w:p>
    <w:p w14:paraId="1FDA065C">
      <w:pPr>
        <w:keepNext w:val="0"/>
        <w:keepLines w:val="0"/>
        <w:pageBreakBefore w:val="0"/>
        <w:widowControl w:val="0"/>
        <w:kinsoku w:val="0"/>
        <w:wordWrap/>
        <w:overflowPunct/>
        <w:topLinePunct w:val="0"/>
        <w:autoSpaceDE w:val="0"/>
        <w:autoSpaceDN w:val="0"/>
        <w:bidi w:val="0"/>
        <w:adjustRightInd w:val="0"/>
        <w:snapToGrid w:val="0"/>
        <w:spacing w:line="640" w:lineRule="atLeast"/>
        <w:ind w:left="0" w:right="0" w:firstLine="628" w:firstLineChars="200"/>
        <w:jc w:val="both"/>
        <w:textAlignment w:val="baseline"/>
        <w:outlineLvl w:val="0"/>
        <w:rPr>
          <w:rFonts w:hint="eastAsia" w:ascii="仿宋_GB2312" w:hAnsi="仿宋_GB2312" w:eastAsia="仿宋_GB2312" w:cs="仿宋_GB2312"/>
          <w:b w:val="0"/>
          <w:bCs w:val="0"/>
          <w:color w:val="auto"/>
          <w:spacing w:val="-3"/>
          <w:sz w:val="32"/>
          <w:szCs w:val="32"/>
        </w:rPr>
      </w:pPr>
    </w:p>
    <w:p w14:paraId="7919FB48">
      <w:pPr>
        <w:keepNext w:val="0"/>
        <w:keepLines w:val="0"/>
        <w:pageBreakBefore w:val="0"/>
        <w:widowControl w:val="0"/>
        <w:kinsoku w:val="0"/>
        <w:wordWrap/>
        <w:overflowPunct/>
        <w:topLinePunct w:val="0"/>
        <w:autoSpaceDE w:val="0"/>
        <w:autoSpaceDN w:val="0"/>
        <w:bidi w:val="0"/>
        <w:adjustRightInd w:val="0"/>
        <w:snapToGrid w:val="0"/>
        <w:spacing w:line="640" w:lineRule="atLeast"/>
        <w:ind w:left="0" w:right="0" w:firstLine="628" w:firstLineChars="200"/>
        <w:jc w:val="both"/>
        <w:textAlignment w:val="baseline"/>
        <w:outlineLvl w:val="0"/>
        <w:rPr>
          <w:rFonts w:hint="eastAsia" w:ascii="仿宋_GB2312" w:hAnsi="仿宋_GB2312" w:eastAsia="仿宋_GB2312" w:cs="仿宋_GB2312"/>
          <w:b w:val="0"/>
          <w:bCs w:val="0"/>
          <w:color w:val="auto"/>
          <w:spacing w:val="-3"/>
          <w:sz w:val="32"/>
          <w:szCs w:val="32"/>
        </w:rPr>
      </w:pPr>
    </w:p>
    <w:p w14:paraId="03F8B7AA">
      <w:pPr>
        <w:keepNext w:val="0"/>
        <w:keepLines w:val="0"/>
        <w:pageBreakBefore w:val="0"/>
        <w:widowControl w:val="0"/>
        <w:kinsoku w:val="0"/>
        <w:wordWrap/>
        <w:overflowPunct/>
        <w:topLinePunct w:val="0"/>
        <w:autoSpaceDE w:val="0"/>
        <w:autoSpaceDN w:val="0"/>
        <w:bidi w:val="0"/>
        <w:adjustRightInd w:val="0"/>
        <w:snapToGrid w:val="0"/>
        <w:spacing w:line="640" w:lineRule="atLeast"/>
        <w:ind w:left="0" w:right="0" w:firstLine="628" w:firstLineChars="200"/>
        <w:jc w:val="both"/>
        <w:textAlignment w:val="baseline"/>
        <w:outlineLvl w:val="0"/>
        <w:rPr>
          <w:rFonts w:hint="eastAsia" w:ascii="仿宋_GB2312" w:hAnsi="仿宋_GB2312" w:eastAsia="仿宋_GB2312" w:cs="仿宋_GB2312"/>
          <w:b w:val="0"/>
          <w:bCs w:val="0"/>
          <w:color w:val="auto"/>
          <w:spacing w:val="-3"/>
          <w:sz w:val="32"/>
          <w:szCs w:val="32"/>
        </w:rPr>
      </w:pPr>
    </w:p>
    <w:p w14:paraId="17B3D2D1">
      <w:pPr>
        <w:keepNext w:val="0"/>
        <w:keepLines w:val="0"/>
        <w:pageBreakBefore w:val="0"/>
        <w:widowControl w:val="0"/>
        <w:kinsoku w:val="0"/>
        <w:wordWrap/>
        <w:overflowPunct/>
        <w:topLinePunct w:val="0"/>
        <w:autoSpaceDE w:val="0"/>
        <w:autoSpaceDN w:val="0"/>
        <w:bidi w:val="0"/>
        <w:adjustRightInd w:val="0"/>
        <w:snapToGrid w:val="0"/>
        <w:spacing w:line="640" w:lineRule="atLeast"/>
        <w:ind w:left="0" w:right="0" w:firstLine="628" w:firstLineChars="200"/>
        <w:jc w:val="both"/>
        <w:textAlignment w:val="baseline"/>
        <w:outlineLvl w:val="0"/>
        <w:rPr>
          <w:rFonts w:hint="eastAsia" w:ascii="仿宋_GB2312" w:hAnsi="仿宋_GB2312" w:eastAsia="仿宋_GB2312" w:cs="仿宋_GB2312"/>
          <w:b w:val="0"/>
          <w:bCs w:val="0"/>
          <w:color w:val="auto"/>
          <w:spacing w:val="-3"/>
          <w:sz w:val="32"/>
          <w:szCs w:val="32"/>
        </w:rPr>
      </w:pPr>
    </w:p>
    <w:p w14:paraId="75659C1C">
      <w:pPr>
        <w:keepNext w:val="0"/>
        <w:keepLines w:val="0"/>
        <w:pageBreakBefore w:val="0"/>
        <w:widowControl w:val="0"/>
        <w:kinsoku w:val="0"/>
        <w:wordWrap/>
        <w:overflowPunct/>
        <w:topLinePunct w:val="0"/>
        <w:autoSpaceDE w:val="0"/>
        <w:autoSpaceDN w:val="0"/>
        <w:bidi w:val="0"/>
        <w:adjustRightInd w:val="0"/>
        <w:snapToGrid w:val="0"/>
        <w:spacing w:line="640" w:lineRule="atLeast"/>
        <w:ind w:left="0" w:right="0" w:firstLine="628" w:firstLineChars="200"/>
        <w:jc w:val="both"/>
        <w:textAlignment w:val="baseline"/>
        <w:outlineLvl w:val="0"/>
        <w:rPr>
          <w:rFonts w:hint="eastAsia" w:ascii="仿宋_GB2312" w:hAnsi="仿宋_GB2312" w:eastAsia="仿宋_GB2312" w:cs="仿宋_GB2312"/>
          <w:b w:val="0"/>
          <w:bCs w:val="0"/>
          <w:color w:val="auto"/>
          <w:spacing w:val="-3"/>
          <w:sz w:val="32"/>
          <w:szCs w:val="32"/>
        </w:rPr>
      </w:pPr>
    </w:p>
    <w:p w14:paraId="046A33B0">
      <w:pPr>
        <w:keepNext w:val="0"/>
        <w:keepLines w:val="0"/>
        <w:pageBreakBefore w:val="0"/>
        <w:widowControl w:val="0"/>
        <w:kinsoku w:val="0"/>
        <w:wordWrap/>
        <w:overflowPunct/>
        <w:topLinePunct w:val="0"/>
        <w:autoSpaceDE w:val="0"/>
        <w:autoSpaceDN w:val="0"/>
        <w:bidi w:val="0"/>
        <w:adjustRightInd w:val="0"/>
        <w:snapToGrid w:val="0"/>
        <w:spacing w:line="640" w:lineRule="atLeast"/>
        <w:ind w:left="0" w:right="0" w:firstLine="628" w:firstLineChars="200"/>
        <w:jc w:val="both"/>
        <w:textAlignment w:val="baseline"/>
        <w:outlineLvl w:val="0"/>
        <w:rPr>
          <w:rFonts w:hint="eastAsia" w:ascii="仿宋_GB2312" w:hAnsi="仿宋_GB2312" w:eastAsia="仿宋_GB2312" w:cs="仿宋_GB2312"/>
          <w:b w:val="0"/>
          <w:bCs w:val="0"/>
          <w:color w:val="auto"/>
          <w:spacing w:val="-3"/>
          <w:sz w:val="32"/>
          <w:szCs w:val="32"/>
        </w:rPr>
      </w:pPr>
    </w:p>
    <w:p w14:paraId="32598680">
      <w:pPr>
        <w:pStyle w:val="2"/>
        <w:keepNext w:val="0"/>
        <w:keepLines w:val="0"/>
        <w:pageBreakBefore w:val="0"/>
        <w:wordWrap/>
        <w:overflowPunct/>
        <w:topLinePunct w:val="0"/>
        <w:bidi w:val="0"/>
        <w:spacing w:line="640" w:lineRule="atLeast"/>
        <w:rPr>
          <w:rFonts w:hint="default"/>
          <w:lang w:val="en-US" w:eastAsia="zh-CN"/>
        </w:rPr>
      </w:pPr>
    </w:p>
    <w:p w14:paraId="74F2225E">
      <w:pPr>
        <w:pStyle w:val="2"/>
        <w:keepNext w:val="0"/>
        <w:keepLines w:val="0"/>
        <w:pageBreakBefore w:val="0"/>
        <w:wordWrap/>
        <w:overflowPunct/>
        <w:topLinePunct w:val="0"/>
        <w:bidi w:val="0"/>
        <w:spacing w:line="240" w:lineRule="auto"/>
      </w:pPr>
      <w:r>
        <w:drawing>
          <wp:inline distT="0" distB="0" distL="114300" distR="114300">
            <wp:extent cx="5612765" cy="7851775"/>
            <wp:effectExtent l="0" t="0" r="6985" b="158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6"/>
                    <a:stretch>
                      <a:fillRect/>
                    </a:stretch>
                  </pic:blipFill>
                  <pic:spPr>
                    <a:xfrm rot="10800000">
                      <a:off x="0" y="0"/>
                      <a:ext cx="5612765" cy="7851775"/>
                    </a:xfrm>
                    <a:prstGeom prst="rect">
                      <a:avLst/>
                    </a:prstGeom>
                    <a:noFill/>
                    <a:ln>
                      <a:noFill/>
                    </a:ln>
                  </pic:spPr>
                </pic:pic>
              </a:graphicData>
            </a:graphic>
          </wp:inline>
        </w:drawing>
      </w:r>
    </w:p>
    <w:p w14:paraId="7DA1F4F0">
      <w:pPr>
        <w:pStyle w:val="2"/>
        <w:keepNext w:val="0"/>
        <w:keepLines w:val="0"/>
        <w:pageBreakBefore w:val="0"/>
        <w:wordWrap/>
        <w:overflowPunct/>
        <w:topLinePunct w:val="0"/>
        <w:bidi w:val="0"/>
        <w:spacing w:line="240" w:lineRule="auto"/>
        <w:jc w:val="center"/>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绿线内为保护范围，红线内为建设控制地带</w:t>
      </w:r>
    </w:p>
    <w:p w14:paraId="59680592">
      <w:pPr>
        <w:pStyle w:val="2"/>
        <w:keepNext w:val="0"/>
        <w:keepLines w:val="0"/>
        <w:pageBreakBefore w:val="0"/>
        <w:wordWrap/>
        <w:overflowPunct/>
        <w:topLinePunct w:val="0"/>
        <w:bidi w:val="0"/>
        <w:spacing w:line="240" w:lineRule="auto"/>
        <w:rPr>
          <w:rFonts w:hint="default"/>
          <w:lang w:val="en-US" w:eastAsia="zh-CN"/>
        </w:rPr>
      </w:pPr>
      <w:r>
        <w:drawing>
          <wp:inline distT="0" distB="0" distL="114300" distR="114300">
            <wp:extent cx="5557520" cy="7825105"/>
            <wp:effectExtent l="0" t="0" r="5080" b="4445"/>
            <wp:docPr id="4"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pic:cNvPicPr>
                      <a:picLocks noChangeAspect="1"/>
                    </pic:cNvPicPr>
                  </pic:nvPicPr>
                  <pic:blipFill>
                    <a:blip r:embed="rId7"/>
                    <a:stretch>
                      <a:fillRect/>
                    </a:stretch>
                  </pic:blipFill>
                  <pic:spPr>
                    <a:xfrm rot="10800000">
                      <a:off x="0" y="0"/>
                      <a:ext cx="5557520" cy="7825105"/>
                    </a:xfrm>
                    <a:prstGeom prst="rect">
                      <a:avLst/>
                    </a:prstGeom>
                    <a:noFill/>
                    <a:ln>
                      <a:noFill/>
                    </a:ln>
                  </pic:spPr>
                </pic:pic>
              </a:graphicData>
            </a:graphic>
          </wp:inline>
        </w:drawing>
      </w:r>
    </w:p>
    <w:p w14:paraId="1CD4E2FD">
      <w:pPr>
        <w:pStyle w:val="2"/>
        <w:keepNext w:val="0"/>
        <w:keepLines w:val="0"/>
        <w:pageBreakBefore w:val="0"/>
        <w:wordWrap/>
        <w:overflowPunct/>
        <w:topLinePunct w:val="0"/>
        <w:bidi w:val="0"/>
        <w:spacing w:line="240" w:lineRule="auto"/>
        <w:jc w:val="center"/>
        <w:rPr>
          <w:rFonts w:hint="default"/>
          <w:lang w:val="en-US" w:eastAsia="zh-CN"/>
        </w:rPr>
      </w:pPr>
      <w:r>
        <w:rPr>
          <w:rFonts w:hint="eastAsia" w:ascii="仿宋_GB2312" w:hAnsi="仿宋_GB2312" w:eastAsia="仿宋_GB2312" w:cs="仿宋_GB2312"/>
          <w:sz w:val="28"/>
          <w:szCs w:val="28"/>
          <w:lang w:eastAsia="zh-CN"/>
        </w:rPr>
        <w:t>绿线内为保护范围，红线内为建设控制地带</w:t>
      </w:r>
    </w:p>
    <w:sectPr>
      <w:headerReference r:id="rId3" w:type="default"/>
      <w:footerReference r:id="rId4" w:type="default"/>
      <w:pgSz w:w="11906" w:h="16838"/>
      <w:pgMar w:top="1701" w:right="1531" w:bottom="1701" w:left="1531" w:header="851" w:footer="1701" w:gutter="0"/>
      <w:pgBorders>
        <w:top w:val="none" w:sz="0" w:space="0"/>
        <w:left w:val="none" w:sz="0" w:space="0"/>
        <w:bottom w:val="none" w:sz="0" w:space="0"/>
        <w:right w:val="none" w:sz="0" w:space="0"/>
      </w:pgBorders>
      <w:pgNumType w:fmt="numberInDash"/>
      <w:cols w:space="0" w:num="1"/>
      <w:rtlGutter w:val="0"/>
      <w:docGrid w:type="lines"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DE75D">
    <w:pPr>
      <w:pStyle w:val="9"/>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BB1F4D9">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BB1F4D9">
                    <w:pPr>
                      <w:pStyle w:val="9"/>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7A7F16F">
    <w:pPr>
      <w:pStyle w:val="10"/>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0"/>
  <w:bordersDoNotSurroundFooter w:val="0"/>
  <w:documentProtection w:edit="forms" w:enforcement="0"/>
  <w:defaultTabStop w:val="420"/>
  <w:hyphenationZone w:val="360"/>
  <w:drawingGridVerticalSpacing w:val="158"/>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JhMDg3YzRhZTVhOWI5MDFlNzZhNzRlNDZkNjFiZWQifQ=="/>
  </w:docVars>
  <w:rsids>
    <w:rsidRoot w:val="003E2FAD"/>
    <w:rsid w:val="001202BA"/>
    <w:rsid w:val="001E752A"/>
    <w:rsid w:val="002009D6"/>
    <w:rsid w:val="002B2835"/>
    <w:rsid w:val="003C5063"/>
    <w:rsid w:val="003E2FAD"/>
    <w:rsid w:val="003F2807"/>
    <w:rsid w:val="00403DF2"/>
    <w:rsid w:val="006F5442"/>
    <w:rsid w:val="00802807"/>
    <w:rsid w:val="00925D4E"/>
    <w:rsid w:val="0098342A"/>
    <w:rsid w:val="00A15065"/>
    <w:rsid w:val="00B60410"/>
    <w:rsid w:val="00BA5F5F"/>
    <w:rsid w:val="00C142C1"/>
    <w:rsid w:val="00C3377D"/>
    <w:rsid w:val="00DC31C3"/>
    <w:rsid w:val="019D4B4C"/>
    <w:rsid w:val="02EE2044"/>
    <w:rsid w:val="04D72456"/>
    <w:rsid w:val="066A0CD6"/>
    <w:rsid w:val="06A0516D"/>
    <w:rsid w:val="083D2517"/>
    <w:rsid w:val="09BC4A90"/>
    <w:rsid w:val="0A2D4F61"/>
    <w:rsid w:val="0A3C188E"/>
    <w:rsid w:val="0C32041E"/>
    <w:rsid w:val="0DBC6C47"/>
    <w:rsid w:val="0E032D49"/>
    <w:rsid w:val="1373376A"/>
    <w:rsid w:val="14375166"/>
    <w:rsid w:val="14D233B9"/>
    <w:rsid w:val="16E43D80"/>
    <w:rsid w:val="16FE5E94"/>
    <w:rsid w:val="1A7D02F9"/>
    <w:rsid w:val="1AC81CFA"/>
    <w:rsid w:val="1D943902"/>
    <w:rsid w:val="20C75D9C"/>
    <w:rsid w:val="23C91653"/>
    <w:rsid w:val="25640244"/>
    <w:rsid w:val="2607620D"/>
    <w:rsid w:val="26555BD3"/>
    <w:rsid w:val="27C748D4"/>
    <w:rsid w:val="27EB0A45"/>
    <w:rsid w:val="290D0D23"/>
    <w:rsid w:val="2A1F27A5"/>
    <w:rsid w:val="2A5D1159"/>
    <w:rsid w:val="2A5F2835"/>
    <w:rsid w:val="2A9E191C"/>
    <w:rsid w:val="2FC110F4"/>
    <w:rsid w:val="31D03522"/>
    <w:rsid w:val="336C1202"/>
    <w:rsid w:val="33FB02B5"/>
    <w:rsid w:val="36B04911"/>
    <w:rsid w:val="37A816E2"/>
    <w:rsid w:val="38E10428"/>
    <w:rsid w:val="3AEDB91B"/>
    <w:rsid w:val="3B7C2623"/>
    <w:rsid w:val="3EAB0813"/>
    <w:rsid w:val="3FFF36F9"/>
    <w:rsid w:val="41A64AE0"/>
    <w:rsid w:val="41CA1806"/>
    <w:rsid w:val="43513DBC"/>
    <w:rsid w:val="481C03EC"/>
    <w:rsid w:val="4E5C7274"/>
    <w:rsid w:val="52EE2B08"/>
    <w:rsid w:val="52F46870"/>
    <w:rsid w:val="55FC6ECB"/>
    <w:rsid w:val="56EF6ED8"/>
    <w:rsid w:val="58581D5B"/>
    <w:rsid w:val="587873A1"/>
    <w:rsid w:val="59FF9407"/>
    <w:rsid w:val="5A3F55B4"/>
    <w:rsid w:val="5A732B76"/>
    <w:rsid w:val="5C186ED1"/>
    <w:rsid w:val="617C1CB0"/>
    <w:rsid w:val="62AB45C5"/>
    <w:rsid w:val="634B193A"/>
    <w:rsid w:val="66D8234A"/>
    <w:rsid w:val="67242BCD"/>
    <w:rsid w:val="676416AF"/>
    <w:rsid w:val="68E02A43"/>
    <w:rsid w:val="69667FCC"/>
    <w:rsid w:val="69E70F0F"/>
    <w:rsid w:val="6AE30E58"/>
    <w:rsid w:val="6B686A6A"/>
    <w:rsid w:val="6BD5018E"/>
    <w:rsid w:val="6E5673E4"/>
    <w:rsid w:val="6FB7050F"/>
    <w:rsid w:val="78C7049F"/>
    <w:rsid w:val="7A712669"/>
    <w:rsid w:val="7A714E73"/>
    <w:rsid w:val="7AA33EE7"/>
    <w:rsid w:val="7BC61B8E"/>
    <w:rsid w:val="7FFBA4ED"/>
    <w:rsid w:val="7FFF8C0F"/>
    <w:rsid w:val="889221C3"/>
    <w:rsid w:val="BFFC7446"/>
    <w:rsid w:val="D39FA709"/>
    <w:rsid w:val="D5FF8E90"/>
    <w:rsid w:val="D7B72B16"/>
    <w:rsid w:val="D7DFCEDB"/>
    <w:rsid w:val="E7FBE0BA"/>
    <w:rsid w:val="E7FF7E79"/>
    <w:rsid w:val="EFF5F07E"/>
    <w:rsid w:val="F3FD7897"/>
    <w:rsid w:val="FFA64815"/>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autoRedefine/>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15">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2">
    <w:name w:val="footnote text"/>
    <w:basedOn w:val="1"/>
    <w:autoRedefine/>
    <w:qFormat/>
    <w:uiPriority w:val="0"/>
    <w:pPr>
      <w:snapToGrid w:val="0"/>
      <w:jc w:val="left"/>
    </w:pPr>
    <w:rPr>
      <w:sz w:val="18"/>
      <w:szCs w:val="18"/>
    </w:rPr>
  </w:style>
  <w:style w:type="paragraph" w:styleId="5">
    <w:name w:val="Normal Indent"/>
    <w:basedOn w:val="1"/>
    <w:autoRedefine/>
    <w:qFormat/>
    <w:uiPriority w:val="0"/>
    <w:pPr>
      <w:ind w:firstLine="420" w:firstLineChars="200"/>
    </w:pPr>
    <w:rPr>
      <w:rFonts w:ascii="Calibri" w:hAnsi="Calibri" w:eastAsia="仿宋" w:cs="Times New Roman"/>
      <w:sz w:val="32"/>
    </w:rPr>
  </w:style>
  <w:style w:type="paragraph" w:styleId="6">
    <w:name w:val="Body Text"/>
    <w:basedOn w:val="1"/>
    <w:semiHidden/>
    <w:qFormat/>
    <w:uiPriority w:val="0"/>
    <w:rPr>
      <w:rFonts w:ascii="仿宋" w:hAnsi="仿宋" w:eastAsia="仿宋" w:cs="仿宋"/>
      <w:sz w:val="32"/>
      <w:szCs w:val="32"/>
      <w:lang w:val="en-US" w:eastAsia="en-US" w:bidi="ar-SA"/>
    </w:rPr>
  </w:style>
  <w:style w:type="paragraph" w:styleId="7">
    <w:name w:val="Body Text Indent"/>
    <w:basedOn w:val="1"/>
    <w:next w:val="5"/>
    <w:autoRedefine/>
    <w:qFormat/>
    <w:uiPriority w:val="0"/>
    <w:pPr>
      <w:spacing w:after="120" w:afterLines="0" w:afterAutospacing="0"/>
      <w:ind w:left="420" w:leftChars="200"/>
    </w:pPr>
  </w:style>
  <w:style w:type="paragraph" w:styleId="8">
    <w:name w:val="Body Text Indent 2"/>
    <w:basedOn w:val="1"/>
    <w:autoRedefine/>
    <w:qFormat/>
    <w:uiPriority w:val="0"/>
    <w:pPr>
      <w:ind w:firstLine="640" w:firstLineChars="200"/>
    </w:pPr>
    <w:rPr>
      <w:rFonts w:hAnsi="Times New Roman" w:eastAsia="仿宋_GB2312" w:cs="Times New Roman"/>
      <w:sz w:val="32"/>
    </w:rPr>
  </w:style>
  <w:style w:type="paragraph" w:styleId="9">
    <w:name w:val="footer"/>
    <w:basedOn w:val="1"/>
    <w:autoRedefine/>
    <w:qFormat/>
    <w:uiPriority w:val="0"/>
    <w:pPr>
      <w:tabs>
        <w:tab w:val="center" w:pos="4153"/>
        <w:tab w:val="right" w:pos="8306"/>
      </w:tabs>
      <w:snapToGrid w:val="0"/>
      <w:jc w:val="left"/>
    </w:pPr>
    <w:rPr>
      <w:sz w:val="18"/>
    </w:rPr>
  </w:style>
  <w:style w:type="paragraph" w:styleId="10">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autoRedefine/>
    <w:qFormat/>
    <w:uiPriority w:val="0"/>
    <w:rPr>
      <w:sz w:val="24"/>
    </w:rPr>
  </w:style>
  <w:style w:type="paragraph" w:styleId="12">
    <w:name w:val="Body Text First Indent 2"/>
    <w:basedOn w:val="7"/>
    <w:autoRedefine/>
    <w:qFormat/>
    <w:uiPriority w:val="0"/>
    <w:pPr>
      <w:ind w:firstLine="420" w:firstLineChars="200"/>
    </w:pPr>
  </w:style>
  <w:style w:type="table" w:styleId="14">
    <w:name w:val="Table Grid"/>
    <w:basedOn w:val="13"/>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autoRedefine/>
    <w:qFormat/>
    <w:uiPriority w:val="0"/>
    <w:rPr>
      <w:b/>
    </w:rPr>
  </w:style>
  <w:style w:type="character" w:styleId="17">
    <w:name w:val="page number"/>
    <w:basedOn w:val="15"/>
    <w:autoRedefine/>
    <w:qFormat/>
    <w:uiPriority w:val="0"/>
  </w:style>
  <w:style w:type="paragraph" w:customStyle="1" w:styleId="18">
    <w:name w:val="List Paragraph"/>
    <w:basedOn w:val="1"/>
    <w:autoRedefine/>
    <w:qFormat/>
    <w:uiPriority w:val="0"/>
    <w:pPr>
      <w:ind w:firstLine="420" w:firstLineChars="200"/>
    </w:pPr>
  </w:style>
  <w:style w:type="paragraph" w:customStyle="1" w:styleId="19">
    <w:name w:val="Normal Indent1"/>
    <w:basedOn w:val="1"/>
    <w:autoRedefine/>
    <w:qFormat/>
    <w:uiPriority w:val="0"/>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6</Pages>
  <Words>1532</Words>
  <Characters>1538</Characters>
  <Lines>2</Lines>
  <Paragraphs>1</Paragraphs>
  <TotalTime>15</TotalTime>
  <ScaleCrop>false</ScaleCrop>
  <LinksUpToDate>false</LinksUpToDate>
  <CharactersWithSpaces>1539</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2023-12-21T03:30:00Z</dcterms:created>
  <dc:creator>Administrator</dc:creator>
  <cp:lastModifiedBy>多难兴邦</cp:lastModifiedBy>
  <cp:lastPrinted>2024-12-16T02:44:00Z</cp:lastPrinted>
  <dcterms:modified xsi:type="dcterms:W3CDTF">2024-12-17T08:11:41Z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09D95C670DBF4ABD8658AA2BBC930423_13</vt:lpwstr>
  </property>
</Properties>
</file>